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D08A" w14:textId="1462F22B" w:rsidR="00CF7F6C" w:rsidRDefault="00CF7F6C" w:rsidP="00CF7F6C">
      <w:pPr>
        <w:pStyle w:val="ClientNormal"/>
      </w:pPr>
      <w:bookmarkStart w:id="0" w:name="bmkFrontPage"/>
      <w:bookmarkStart w:id="1" w:name="bmkPrimaryFrontPage"/>
      <w:bookmarkStart w:id="2" w:name="bmkFrontPage22457ede6dcf45f0a33513762a6e"/>
      <w:bookmarkStart w:id="3" w:name="_Hlk193396167"/>
    </w:p>
    <w:p w14:paraId="781D089C" w14:textId="4A96B9FA" w:rsidR="00CF7F6C" w:rsidRDefault="00CF7F6C" w:rsidP="003E1702">
      <w:pPr>
        <w:pStyle w:val="ClientNormal"/>
        <w:jc w:val="center"/>
      </w:pPr>
      <w:r w:rsidRPr="00D12AC6">
        <w:rPr>
          <w:noProof/>
        </w:rPr>
        <w:drawing>
          <wp:inline distT="0" distB="0" distL="0" distR="0" wp14:anchorId="2E5E20E7" wp14:editId="0E6EE5CD">
            <wp:extent cx="1923853" cy="1330325"/>
            <wp:effectExtent l="0" t="0" r="635" b="3175"/>
            <wp:docPr id="1534644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4429" name="Picture 1" descr="A logo with a graph&#10;&#10;Description automatically generated"/>
                    <pic:cNvPicPr/>
                  </pic:nvPicPr>
                  <pic:blipFill>
                    <a:blip r:embed="rId7"/>
                    <a:stretch>
                      <a:fillRect/>
                    </a:stretch>
                  </pic:blipFill>
                  <pic:spPr>
                    <a:xfrm>
                      <a:off x="0" y="0"/>
                      <a:ext cx="1949732" cy="1348220"/>
                    </a:xfrm>
                    <a:prstGeom prst="rect">
                      <a:avLst/>
                    </a:prstGeom>
                  </pic:spPr>
                </pic:pic>
              </a:graphicData>
            </a:graphic>
          </wp:inline>
        </w:drawing>
      </w:r>
    </w:p>
    <w:p w14:paraId="2BA1B116" w14:textId="5CCAB5AE" w:rsidR="009D5FA9" w:rsidRDefault="009D5FA9" w:rsidP="009D5FA9">
      <w:pPr>
        <w:pStyle w:val="DocText"/>
        <w:jc w:val="center"/>
        <w:rPr>
          <w:rFonts w:cs="Arial"/>
          <w:b/>
          <w:bCs/>
          <w:color w:val="000000" w:themeColor="text1"/>
          <w:kern w:val="24"/>
          <w:sz w:val="28"/>
          <w:szCs w:val="28"/>
        </w:rPr>
      </w:pPr>
      <w:r w:rsidRPr="003E1702">
        <w:rPr>
          <w:rFonts w:cs="Arial"/>
          <w:b/>
          <w:bCs/>
          <w:color w:val="000000" w:themeColor="text1"/>
          <w:kern w:val="24"/>
          <w:sz w:val="28"/>
          <w:szCs w:val="28"/>
        </w:rPr>
        <w:t xml:space="preserve">Due Diligence </w:t>
      </w:r>
      <w:r w:rsidR="008D6D1C">
        <w:rPr>
          <w:rFonts w:cs="Arial"/>
          <w:b/>
          <w:bCs/>
          <w:color w:val="000000" w:themeColor="text1"/>
          <w:kern w:val="24"/>
          <w:sz w:val="28"/>
          <w:szCs w:val="28"/>
        </w:rPr>
        <w:t xml:space="preserve">Process </w:t>
      </w:r>
      <w:r>
        <w:rPr>
          <w:rFonts w:cs="Arial"/>
          <w:b/>
          <w:bCs/>
          <w:color w:val="000000" w:themeColor="text1"/>
          <w:kern w:val="24"/>
          <w:sz w:val="28"/>
          <w:szCs w:val="28"/>
        </w:rPr>
        <w:t>Ou</w:t>
      </w:r>
      <w:r w:rsidR="006D5309">
        <w:rPr>
          <w:rFonts w:cs="Arial"/>
          <w:b/>
          <w:bCs/>
          <w:color w:val="000000" w:themeColor="text1"/>
          <w:kern w:val="24"/>
          <w:sz w:val="28"/>
          <w:szCs w:val="28"/>
        </w:rPr>
        <w:t>t</w:t>
      </w:r>
      <w:r>
        <w:rPr>
          <w:rFonts w:cs="Arial"/>
          <w:b/>
          <w:bCs/>
          <w:color w:val="000000" w:themeColor="text1"/>
          <w:kern w:val="24"/>
          <w:sz w:val="28"/>
          <w:szCs w:val="28"/>
        </w:rPr>
        <w:t>line</w:t>
      </w:r>
      <w:r w:rsidRPr="003E1702">
        <w:rPr>
          <w:rFonts w:cs="Arial"/>
          <w:b/>
          <w:bCs/>
          <w:color w:val="000000" w:themeColor="text1"/>
          <w:kern w:val="24"/>
          <w:sz w:val="28"/>
          <w:szCs w:val="28"/>
        </w:rPr>
        <w:t xml:space="preserve"> (D</w:t>
      </w:r>
      <w:r>
        <w:rPr>
          <w:rFonts w:cs="Arial"/>
          <w:b/>
          <w:bCs/>
          <w:color w:val="000000" w:themeColor="text1"/>
          <w:kern w:val="24"/>
          <w:sz w:val="28"/>
          <w:szCs w:val="28"/>
        </w:rPr>
        <w:t>DP</w:t>
      </w:r>
      <w:r w:rsidRPr="003E1702">
        <w:rPr>
          <w:rFonts w:cs="Arial"/>
          <w:b/>
          <w:bCs/>
          <w:color w:val="000000" w:themeColor="text1"/>
          <w:kern w:val="24"/>
          <w:sz w:val="28"/>
          <w:szCs w:val="28"/>
        </w:rPr>
        <w:t>O)</w:t>
      </w:r>
    </w:p>
    <w:p w14:paraId="5E7B67DE" w14:textId="2A4080FE" w:rsidR="003E7A52" w:rsidRDefault="002344BF" w:rsidP="009D5FA9">
      <w:pPr>
        <w:pStyle w:val="DocText"/>
        <w:jc w:val="center"/>
        <w:rPr>
          <w:rFonts w:cs="Arial"/>
          <w:b/>
          <w:bCs/>
          <w:color w:val="000000" w:themeColor="text1"/>
          <w:kern w:val="24"/>
          <w:sz w:val="28"/>
          <w:szCs w:val="28"/>
        </w:rPr>
      </w:pPr>
      <w:r>
        <w:rPr>
          <w:rFonts w:cs="Arial"/>
          <w:b/>
          <w:bCs/>
          <w:color w:val="000000" w:themeColor="text1"/>
          <w:kern w:val="24"/>
          <w:sz w:val="28"/>
          <w:szCs w:val="28"/>
        </w:rPr>
        <w:t xml:space="preserve">Low Doc </w:t>
      </w:r>
      <w:r w:rsidR="003E7A52">
        <w:rPr>
          <w:rFonts w:cs="Arial"/>
          <w:b/>
          <w:bCs/>
          <w:color w:val="000000" w:themeColor="text1"/>
          <w:kern w:val="24"/>
          <w:sz w:val="28"/>
          <w:szCs w:val="28"/>
        </w:rPr>
        <w:t xml:space="preserve">Accelerated Entitlement </w:t>
      </w:r>
      <w:r>
        <w:rPr>
          <w:rFonts w:cs="Arial"/>
          <w:b/>
          <w:bCs/>
          <w:color w:val="000000" w:themeColor="text1"/>
          <w:kern w:val="24"/>
          <w:sz w:val="28"/>
          <w:szCs w:val="28"/>
        </w:rPr>
        <w:t>Offering</w:t>
      </w:r>
    </w:p>
    <w:p w14:paraId="751371C8" w14:textId="0E8BC844" w:rsidR="009D5FA9" w:rsidRPr="009D5FA9" w:rsidRDefault="009D5FA9" w:rsidP="009D5FA9">
      <w:pPr>
        <w:pStyle w:val="DocText"/>
        <w:jc w:val="center"/>
        <w:rPr>
          <w:b/>
          <w:sz w:val="28"/>
          <w:szCs w:val="28"/>
        </w:rPr>
      </w:pPr>
      <w:r w:rsidRPr="006C34BF">
        <w:t xml:space="preserve">AFMA </w:t>
      </w:r>
      <w:r>
        <w:t xml:space="preserve">Standard </w:t>
      </w:r>
      <w:r w:rsidRPr="006C34BF">
        <w:t xml:space="preserve">Documentation – </w:t>
      </w:r>
      <w:r w:rsidR="00150E4F">
        <w:t>12</w:t>
      </w:r>
      <w:r>
        <w:t xml:space="preserve"> </w:t>
      </w:r>
      <w:r w:rsidR="00150E4F">
        <w:t xml:space="preserve">February </w:t>
      </w:r>
      <w:r>
        <w:t>20</w:t>
      </w:r>
      <w:r w:rsidR="000D36C7">
        <w:t>2</w:t>
      </w:r>
      <w:r w:rsidR="00150E4F">
        <w:t>6</w:t>
      </w:r>
    </w:p>
    <w:p w14:paraId="2750D2A9" w14:textId="77777777" w:rsidR="009D5FA9" w:rsidRPr="00C149AA" w:rsidRDefault="009D5FA9" w:rsidP="009D5FA9">
      <w:pPr>
        <w:pBdr>
          <w:top w:val="single" w:sz="4" w:space="1" w:color="auto"/>
          <w:left w:val="single" w:sz="4" w:space="4" w:color="auto"/>
          <w:bottom w:val="single" w:sz="4" w:space="1" w:color="auto"/>
          <w:right w:val="single" w:sz="4" w:space="4" w:color="auto"/>
        </w:pBdr>
        <w:tabs>
          <w:tab w:val="left" w:pos="6225"/>
        </w:tabs>
        <w:spacing w:line="259" w:lineRule="auto"/>
        <w:ind w:left="2880" w:right="2799"/>
        <w:jc w:val="center"/>
        <w:rPr>
          <w:rFonts w:asciiTheme="minorHAnsi" w:hAnsiTheme="minorHAnsi" w:cstheme="minorHAnsi"/>
          <w:i/>
          <w:sz w:val="21"/>
          <w:szCs w:val="21"/>
        </w:rPr>
      </w:pPr>
      <w:r w:rsidRPr="00C149AA">
        <w:rPr>
          <w:rFonts w:asciiTheme="minorHAnsi" w:hAnsiTheme="minorHAnsi" w:cstheme="minorHAnsi"/>
          <w:i/>
          <w:sz w:val="21"/>
          <w:szCs w:val="21"/>
        </w:rPr>
        <w:t>Disclaimer</w:t>
      </w:r>
    </w:p>
    <w:p w14:paraId="6966783E" w14:textId="77777777" w:rsidR="002344BF" w:rsidRPr="00C149AA" w:rsidRDefault="002344BF" w:rsidP="009D5FA9">
      <w:pPr>
        <w:pBdr>
          <w:top w:val="single" w:sz="4" w:space="1" w:color="auto"/>
          <w:left w:val="single" w:sz="4" w:space="4" w:color="auto"/>
          <w:bottom w:val="single" w:sz="4" w:space="1" w:color="auto"/>
          <w:right w:val="single" w:sz="4" w:space="4" w:color="auto"/>
        </w:pBdr>
        <w:tabs>
          <w:tab w:val="left" w:pos="6225"/>
        </w:tabs>
        <w:spacing w:line="259" w:lineRule="auto"/>
        <w:ind w:left="2880" w:right="2799"/>
        <w:jc w:val="center"/>
        <w:rPr>
          <w:rFonts w:asciiTheme="minorHAnsi" w:hAnsiTheme="minorHAnsi" w:cstheme="minorHAnsi"/>
          <w:i/>
          <w:sz w:val="21"/>
          <w:szCs w:val="21"/>
        </w:rPr>
      </w:pPr>
    </w:p>
    <w:p w14:paraId="60A95585" w14:textId="555D5845" w:rsidR="002344BF" w:rsidRPr="00C149AA" w:rsidRDefault="002344BF" w:rsidP="00C524E3">
      <w:pPr>
        <w:pBdr>
          <w:top w:val="single" w:sz="4" w:space="1" w:color="auto"/>
          <w:left w:val="single" w:sz="4" w:space="4" w:color="auto"/>
          <w:bottom w:val="single" w:sz="4" w:space="1" w:color="auto"/>
          <w:right w:val="single" w:sz="4" w:space="4" w:color="auto"/>
        </w:pBdr>
        <w:tabs>
          <w:tab w:val="left" w:pos="6225"/>
        </w:tabs>
        <w:spacing w:line="259" w:lineRule="auto"/>
        <w:ind w:left="2880" w:right="2799"/>
        <w:jc w:val="both"/>
        <w:rPr>
          <w:rFonts w:asciiTheme="minorHAnsi" w:hAnsiTheme="minorHAnsi" w:cstheme="minorHAnsi"/>
          <w:i/>
          <w:sz w:val="21"/>
          <w:szCs w:val="21"/>
        </w:rPr>
      </w:pPr>
      <w:r w:rsidRPr="00150E4F">
        <w:rPr>
          <w:rFonts w:asciiTheme="minorHAnsi" w:hAnsiTheme="minorHAnsi" w:cstheme="minorHAnsi"/>
          <w:i/>
          <w:sz w:val="21"/>
          <w:szCs w:val="21"/>
        </w:rPr>
        <w:t>The AFMA Due Diligence Process Outline (DDPO) is provided through AFMA for the convenience and ready reference of users as an industry guide to commonly followed practice in Australia as part of AFMA Standard Documentation.</w:t>
      </w:r>
      <w:r w:rsidRPr="00150E4F">
        <w:rPr>
          <w:rFonts w:asciiTheme="minorHAnsi" w:hAnsiTheme="minorHAnsi" w:cstheme="minorHAnsi"/>
          <w:sz w:val="21"/>
          <w:szCs w:val="21"/>
        </w:rPr>
        <w:t xml:space="preserve"> </w:t>
      </w:r>
      <w:r w:rsidRPr="00150E4F">
        <w:rPr>
          <w:rFonts w:asciiTheme="minorHAnsi" w:hAnsiTheme="minorHAnsi" w:cstheme="minorHAnsi"/>
          <w:i/>
          <w:sz w:val="21"/>
          <w:szCs w:val="21"/>
        </w:rPr>
        <w:t>Th</w:t>
      </w:r>
      <w:r w:rsidR="00D253EF" w:rsidRPr="00150E4F">
        <w:rPr>
          <w:rFonts w:asciiTheme="minorHAnsi" w:hAnsiTheme="minorHAnsi" w:cstheme="minorHAnsi"/>
          <w:i/>
          <w:sz w:val="21"/>
          <w:szCs w:val="21"/>
        </w:rPr>
        <w:t>is</w:t>
      </w:r>
      <w:r w:rsidRPr="00150E4F">
        <w:rPr>
          <w:rFonts w:asciiTheme="minorHAnsi" w:hAnsiTheme="minorHAnsi" w:cstheme="minorHAnsi"/>
          <w:i/>
          <w:sz w:val="21"/>
          <w:szCs w:val="21"/>
        </w:rPr>
        <w:t xml:space="preserve"> DDP</w:t>
      </w:r>
      <w:r w:rsidR="00072CE6" w:rsidRPr="00150E4F">
        <w:rPr>
          <w:rFonts w:asciiTheme="minorHAnsi" w:hAnsiTheme="minorHAnsi" w:cstheme="minorHAnsi"/>
          <w:i/>
          <w:sz w:val="21"/>
          <w:szCs w:val="21"/>
        </w:rPr>
        <w:t>O</w:t>
      </w:r>
      <w:r w:rsidRPr="00150E4F">
        <w:rPr>
          <w:rFonts w:asciiTheme="minorHAnsi" w:hAnsiTheme="minorHAnsi" w:cstheme="minorHAnsi"/>
          <w:i/>
          <w:sz w:val="21"/>
          <w:szCs w:val="21"/>
        </w:rPr>
        <w:t xml:space="preserve"> is </w:t>
      </w:r>
      <w:r w:rsidR="00072CE6" w:rsidRPr="00150E4F">
        <w:rPr>
          <w:rFonts w:asciiTheme="minorHAnsi" w:hAnsiTheme="minorHAnsi" w:cstheme="minorHAnsi"/>
          <w:i/>
          <w:sz w:val="21"/>
          <w:szCs w:val="21"/>
        </w:rPr>
        <w:t xml:space="preserve">intended to be </w:t>
      </w:r>
      <w:r w:rsidRPr="00150E4F">
        <w:rPr>
          <w:rFonts w:asciiTheme="minorHAnsi" w:hAnsiTheme="minorHAnsi" w:cstheme="minorHAnsi"/>
          <w:i/>
          <w:sz w:val="21"/>
          <w:szCs w:val="21"/>
        </w:rPr>
        <w:t>a</w:t>
      </w:r>
      <w:r w:rsidR="000A7825" w:rsidRPr="00150E4F">
        <w:rPr>
          <w:rFonts w:asciiTheme="minorHAnsi" w:hAnsiTheme="minorHAnsi" w:cstheme="minorHAnsi"/>
          <w:i/>
          <w:sz w:val="21"/>
          <w:szCs w:val="21"/>
        </w:rPr>
        <w:t xml:space="preserve"> guide for </w:t>
      </w:r>
      <w:r w:rsidRPr="00150E4F">
        <w:rPr>
          <w:rFonts w:asciiTheme="minorHAnsi" w:hAnsiTheme="minorHAnsi" w:cstheme="minorHAnsi"/>
          <w:i/>
          <w:sz w:val="21"/>
          <w:szCs w:val="21"/>
        </w:rPr>
        <w:t>due diligence process</w:t>
      </w:r>
      <w:r w:rsidR="000A7825" w:rsidRPr="00150E4F">
        <w:rPr>
          <w:rFonts w:asciiTheme="minorHAnsi" w:hAnsiTheme="minorHAnsi" w:cstheme="minorHAnsi"/>
          <w:i/>
          <w:sz w:val="21"/>
          <w:szCs w:val="21"/>
        </w:rPr>
        <w:t>es</w:t>
      </w:r>
      <w:r w:rsidRPr="00150E4F">
        <w:rPr>
          <w:rFonts w:asciiTheme="minorHAnsi" w:hAnsiTheme="minorHAnsi" w:cstheme="minorHAnsi"/>
          <w:i/>
          <w:sz w:val="21"/>
          <w:szCs w:val="21"/>
        </w:rPr>
        <w:t xml:space="preserve"> </w:t>
      </w:r>
      <w:r w:rsidR="000A7825" w:rsidRPr="00150E4F">
        <w:rPr>
          <w:rFonts w:asciiTheme="minorHAnsi" w:hAnsiTheme="minorHAnsi" w:cstheme="minorHAnsi"/>
          <w:i/>
          <w:sz w:val="21"/>
          <w:szCs w:val="21"/>
        </w:rPr>
        <w:t>for an</w:t>
      </w:r>
      <w:r w:rsidRPr="00150E4F">
        <w:rPr>
          <w:rFonts w:asciiTheme="minorHAnsi" w:hAnsiTheme="minorHAnsi" w:cstheme="minorHAnsi"/>
          <w:i/>
          <w:sz w:val="21"/>
          <w:szCs w:val="21"/>
        </w:rPr>
        <w:t xml:space="preserve"> offer of ordinary shares in a</w:t>
      </w:r>
      <w:r w:rsidR="00D253EF" w:rsidRPr="00150E4F">
        <w:rPr>
          <w:rFonts w:asciiTheme="minorHAnsi" w:hAnsiTheme="minorHAnsi" w:cstheme="minorHAnsi"/>
          <w:i/>
          <w:sz w:val="21"/>
          <w:szCs w:val="21"/>
        </w:rPr>
        <w:t xml:space="preserve"> ‘low doc’ accelerated entitlement offer</w:t>
      </w:r>
      <w:r w:rsidRPr="00150E4F">
        <w:rPr>
          <w:rFonts w:asciiTheme="minorHAnsi" w:hAnsiTheme="minorHAnsi" w:cstheme="minorHAnsi"/>
          <w:i/>
          <w:sz w:val="21"/>
          <w:szCs w:val="21"/>
        </w:rPr>
        <w:t xml:space="preserve"> under Australian law Corporations Act compliant </w:t>
      </w:r>
      <w:r w:rsidR="00D253EF" w:rsidRPr="00150E4F">
        <w:rPr>
          <w:rFonts w:asciiTheme="minorHAnsi" w:hAnsiTheme="minorHAnsi" w:cstheme="minorHAnsi"/>
          <w:i/>
          <w:sz w:val="21"/>
          <w:szCs w:val="21"/>
        </w:rPr>
        <w:t>cleansing notice disclosure</w:t>
      </w:r>
      <w:r w:rsidR="00F204D5" w:rsidRPr="00150E4F">
        <w:rPr>
          <w:rFonts w:asciiTheme="minorHAnsi" w:hAnsiTheme="minorHAnsi" w:cstheme="minorHAnsi"/>
          <w:i/>
          <w:sz w:val="21"/>
          <w:szCs w:val="21"/>
        </w:rPr>
        <w:t xml:space="preserve"> (although </w:t>
      </w:r>
      <w:r w:rsidR="005C3A06" w:rsidRPr="00150E4F">
        <w:rPr>
          <w:rFonts w:asciiTheme="minorHAnsi" w:hAnsiTheme="minorHAnsi" w:cstheme="minorHAnsi"/>
          <w:i/>
          <w:sz w:val="21"/>
          <w:szCs w:val="21"/>
        </w:rPr>
        <w:t>this</w:t>
      </w:r>
      <w:r w:rsidR="00F204D5" w:rsidRPr="00150E4F">
        <w:rPr>
          <w:rFonts w:asciiTheme="minorHAnsi" w:hAnsiTheme="minorHAnsi" w:cstheme="minorHAnsi"/>
          <w:i/>
          <w:sz w:val="21"/>
          <w:szCs w:val="21"/>
        </w:rPr>
        <w:t xml:space="preserve"> is drafted </w:t>
      </w:r>
      <w:r w:rsidR="005C3A06" w:rsidRPr="00150E4F">
        <w:rPr>
          <w:rFonts w:asciiTheme="minorHAnsi" w:hAnsiTheme="minorHAnsi" w:cstheme="minorHAnsi"/>
          <w:i/>
          <w:sz w:val="21"/>
          <w:szCs w:val="21"/>
        </w:rPr>
        <w:t xml:space="preserve">with an </w:t>
      </w:r>
      <w:r w:rsidR="00F204D5" w:rsidRPr="00150E4F">
        <w:rPr>
          <w:rFonts w:asciiTheme="minorHAnsi" w:hAnsiTheme="minorHAnsi" w:cstheme="minorHAnsi"/>
          <w:i/>
          <w:sz w:val="21"/>
          <w:szCs w:val="21"/>
        </w:rPr>
        <w:t>accelerated entitlement offer</w:t>
      </w:r>
      <w:r w:rsidR="005C3A06" w:rsidRPr="00150E4F">
        <w:rPr>
          <w:rFonts w:asciiTheme="minorHAnsi" w:hAnsiTheme="minorHAnsi" w:cstheme="minorHAnsi"/>
          <w:i/>
          <w:sz w:val="21"/>
          <w:szCs w:val="21"/>
        </w:rPr>
        <w:t xml:space="preserve"> in mind</w:t>
      </w:r>
      <w:r w:rsidR="00F204D5" w:rsidRPr="00150E4F">
        <w:rPr>
          <w:rFonts w:asciiTheme="minorHAnsi" w:hAnsiTheme="minorHAnsi" w:cstheme="minorHAnsi"/>
          <w:i/>
          <w:sz w:val="21"/>
          <w:szCs w:val="21"/>
        </w:rPr>
        <w:t xml:space="preserve">, </w:t>
      </w:r>
      <w:r w:rsidR="005C3A06" w:rsidRPr="00150E4F">
        <w:rPr>
          <w:rFonts w:asciiTheme="minorHAnsi" w:hAnsiTheme="minorHAnsi" w:cstheme="minorHAnsi"/>
          <w:i/>
          <w:sz w:val="21"/>
          <w:szCs w:val="21"/>
        </w:rPr>
        <w:t xml:space="preserve">much of it will also be relevant </w:t>
      </w:r>
      <w:r w:rsidR="00F204D5" w:rsidRPr="00150E4F">
        <w:rPr>
          <w:rFonts w:asciiTheme="minorHAnsi" w:hAnsiTheme="minorHAnsi" w:cstheme="minorHAnsi"/>
          <w:i/>
          <w:sz w:val="21"/>
          <w:szCs w:val="21"/>
        </w:rPr>
        <w:t>for a standard entitlement offer)</w:t>
      </w:r>
      <w:r w:rsidRPr="00150E4F">
        <w:rPr>
          <w:rFonts w:asciiTheme="minorHAnsi" w:hAnsiTheme="minorHAnsi" w:cstheme="minorHAnsi"/>
          <w:i/>
          <w:sz w:val="21"/>
          <w:szCs w:val="21"/>
        </w:rPr>
        <w:t xml:space="preserve">. The document aims to assist issuers and their advisers by setting out a roadmap for the establishment of a due diligence committee and the implementation of a due diligence process for an </w:t>
      </w:r>
      <w:r w:rsidR="00D253EF" w:rsidRPr="00150E4F">
        <w:rPr>
          <w:rFonts w:asciiTheme="minorHAnsi" w:hAnsiTheme="minorHAnsi" w:cstheme="minorHAnsi"/>
          <w:i/>
          <w:sz w:val="21"/>
          <w:szCs w:val="21"/>
        </w:rPr>
        <w:t>offer</w:t>
      </w:r>
      <w:r w:rsidRPr="00150E4F">
        <w:rPr>
          <w:rFonts w:asciiTheme="minorHAnsi" w:hAnsiTheme="minorHAnsi" w:cstheme="minorHAnsi"/>
          <w:i/>
          <w:sz w:val="21"/>
          <w:szCs w:val="21"/>
        </w:rPr>
        <w:t>. However</w:t>
      </w:r>
      <w:r w:rsidR="00C524E3" w:rsidRPr="00150E4F">
        <w:rPr>
          <w:rFonts w:asciiTheme="minorHAnsi" w:hAnsiTheme="minorHAnsi" w:cstheme="minorHAnsi"/>
          <w:i/>
          <w:sz w:val="21"/>
          <w:szCs w:val="21"/>
        </w:rPr>
        <w:t xml:space="preserve">: (i) </w:t>
      </w:r>
      <w:r w:rsidRPr="00150E4F">
        <w:rPr>
          <w:rFonts w:asciiTheme="minorHAnsi" w:hAnsiTheme="minorHAnsi" w:cstheme="minorHAnsi"/>
          <w:i/>
          <w:sz w:val="21"/>
          <w:szCs w:val="21"/>
        </w:rPr>
        <w:t>ultimate responsibility rests with the issuer for the conduct of due diligence, sign-offs/reports and opinions provided by Reporting Persons, compliance with legal and regulatory disclosure requirements and the possible availability of defences</w:t>
      </w:r>
      <w:r w:rsidR="00C524E3" w:rsidRPr="00150E4F">
        <w:rPr>
          <w:rFonts w:asciiTheme="minorHAnsi" w:hAnsiTheme="minorHAnsi" w:cstheme="minorHAnsi"/>
          <w:i/>
          <w:sz w:val="21"/>
          <w:szCs w:val="21"/>
        </w:rPr>
        <w:t>; and (ii) AFMA acknowledges that there may be a range of approaches that are appropriate for such offers depending upon matters such as: the size and significance of the offer, the use of offer proceeds (including funding of ancillary transactions) and the need for other market disclosures (such as notices of meeting to approve the offer). Therefore, this document is designed to be a guide with less prescription that other AFMA Standard Documentation.</w:t>
      </w:r>
    </w:p>
    <w:p w14:paraId="437B43E7" w14:textId="77777777" w:rsidR="009D5FA9" w:rsidRPr="00CC6FDA" w:rsidRDefault="009D5FA9" w:rsidP="00C05527">
      <w:pPr>
        <w:pStyle w:val="AONormal"/>
        <w:ind w:right="3159"/>
        <w:rPr>
          <w:rFonts w:asciiTheme="minorHAnsi" w:hAnsiTheme="minorHAnsi" w:cstheme="minorHAnsi"/>
        </w:rPr>
        <w:sectPr w:rsidR="009D5FA9" w:rsidRPr="00CC6FDA" w:rsidSect="00BB79FE">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022" w:right="1138" w:bottom="1022" w:left="1022" w:header="850" w:footer="461" w:gutter="0"/>
          <w:cols w:space="567"/>
          <w:docGrid w:linePitch="360"/>
        </w:sectPr>
      </w:pPr>
    </w:p>
    <w:p w14:paraId="44A77EEC" w14:textId="7B1AB0AD" w:rsidR="009D5FA9" w:rsidRPr="009D5FA9" w:rsidRDefault="009D5FA9" w:rsidP="003E7A52">
      <w:pPr>
        <w:pStyle w:val="DocText"/>
        <w:jc w:val="center"/>
        <w:rPr>
          <w:b/>
          <w:bCs/>
          <w:sz w:val="28"/>
          <w:szCs w:val="28"/>
        </w:rPr>
      </w:pPr>
      <w:r w:rsidRPr="009D5FA9">
        <w:rPr>
          <w:b/>
          <w:bCs/>
          <w:sz w:val="28"/>
          <w:szCs w:val="28"/>
        </w:rPr>
        <w:lastRenderedPageBreak/>
        <w:t>Due Diligence Planning Outline (DDPO)</w:t>
      </w:r>
    </w:p>
    <w:p w14:paraId="660B38F4" w14:textId="77777777" w:rsidR="00860C48" w:rsidRDefault="00860C48" w:rsidP="00860C48">
      <w:pPr>
        <w:pStyle w:val="DocText"/>
        <w:jc w:val="center"/>
        <w:rPr>
          <w:rFonts w:cs="Arial"/>
          <w:b/>
          <w:bCs/>
          <w:color w:val="000000" w:themeColor="text1"/>
          <w:kern w:val="24"/>
          <w:sz w:val="24"/>
          <w:szCs w:val="24"/>
        </w:rPr>
      </w:pPr>
    </w:p>
    <w:p w14:paraId="7A31B01A" w14:textId="0162E833" w:rsidR="00860C48" w:rsidRPr="00860C48" w:rsidRDefault="00860C48" w:rsidP="00860C48">
      <w:pPr>
        <w:pStyle w:val="DocText"/>
        <w:jc w:val="center"/>
        <w:rPr>
          <w:rFonts w:cs="Arial"/>
          <w:b/>
          <w:bCs/>
          <w:color w:val="000000" w:themeColor="text1"/>
          <w:kern w:val="24"/>
          <w:sz w:val="24"/>
          <w:szCs w:val="24"/>
        </w:rPr>
      </w:pPr>
      <w:r w:rsidRPr="00860C48">
        <w:rPr>
          <w:rFonts w:cs="Arial"/>
          <w:b/>
          <w:bCs/>
          <w:color w:val="000000" w:themeColor="text1"/>
          <w:kern w:val="24"/>
          <w:sz w:val="24"/>
          <w:szCs w:val="24"/>
        </w:rPr>
        <w:t>Low Doc Accelerated Entitlement Offering</w:t>
      </w:r>
    </w:p>
    <w:p w14:paraId="7F5ECBA7" w14:textId="12066037" w:rsidR="009D5FA9" w:rsidRDefault="009D5FA9" w:rsidP="00860C48">
      <w:pPr>
        <w:pStyle w:val="DocText"/>
        <w:numPr>
          <w:ilvl w:val="0"/>
          <w:numId w:val="0"/>
        </w:numPr>
        <w:jc w:val="center"/>
      </w:pPr>
    </w:p>
    <w:p w14:paraId="0DCA5DCC" w14:textId="1A7D72E5" w:rsidR="009D5FA9" w:rsidRPr="009D5FA9" w:rsidRDefault="009D5FA9" w:rsidP="00860C48">
      <w:pPr>
        <w:pStyle w:val="DocText"/>
        <w:numPr>
          <w:ilvl w:val="0"/>
          <w:numId w:val="0"/>
        </w:numPr>
        <w:jc w:val="center"/>
        <w:rPr>
          <w:sz w:val="20"/>
          <w:szCs w:val="20"/>
        </w:rPr>
      </w:pPr>
      <w:r w:rsidRPr="009D5FA9">
        <w:rPr>
          <w:sz w:val="20"/>
          <w:szCs w:val="20"/>
        </w:rPr>
        <w:t>AFMA Standard Documentation – [</w:t>
      </w:r>
      <w:r w:rsidRPr="009D5FA9">
        <w:rPr>
          <w:b/>
          <w:bCs/>
          <w:i/>
          <w:iCs/>
          <w:sz w:val="20"/>
          <w:szCs w:val="20"/>
        </w:rPr>
        <w:t>INSERT</w:t>
      </w:r>
      <w:r w:rsidRPr="009D5FA9">
        <w:rPr>
          <w:sz w:val="20"/>
          <w:szCs w:val="20"/>
        </w:rPr>
        <w:t>] 202</w:t>
      </w:r>
      <w:r w:rsidR="00860C48">
        <w:rPr>
          <w:sz w:val="20"/>
          <w:szCs w:val="20"/>
        </w:rPr>
        <w:t>5</w:t>
      </w:r>
    </w:p>
    <w:p w14:paraId="10C368DF" w14:textId="68BCFA93" w:rsidR="00CF7F6C" w:rsidRDefault="00CF7F6C" w:rsidP="00CF7F6C">
      <w:pPr>
        <w:pStyle w:val="ClientNormal"/>
      </w:pPr>
    </w:p>
    <w:p w14:paraId="027B834B" w14:textId="77777777" w:rsidR="00CF7F6C" w:rsidRDefault="00CF7F6C" w:rsidP="009D5FA9">
      <w:pPr>
        <w:pStyle w:val="DocText"/>
        <w:numPr>
          <w:ilvl w:val="0"/>
          <w:numId w:val="0"/>
        </w:numPr>
      </w:pPr>
    </w:p>
    <w:p w14:paraId="339AE1C5" w14:textId="4DADBE76" w:rsidR="009D5FA9" w:rsidRDefault="009D5FA9" w:rsidP="009D5FA9">
      <w:pPr>
        <w:pStyle w:val="DocText"/>
        <w:numPr>
          <w:ilvl w:val="0"/>
          <w:numId w:val="0"/>
        </w:numPr>
        <w:sectPr w:rsidR="009D5FA9" w:rsidSect="00BB79FE">
          <w:headerReference w:type="default" r:id="rId14"/>
          <w:footerReference w:type="default" r:id="rId15"/>
          <w:headerReference w:type="first" r:id="rId16"/>
          <w:footerReference w:type="first" r:id="rId17"/>
          <w:pgSz w:w="16839" w:h="11907" w:orient="landscape" w:code="9"/>
          <w:pgMar w:top="1134" w:right="963" w:bottom="1134" w:left="1021" w:header="851" w:footer="454" w:gutter="0"/>
          <w:cols w:space="708"/>
          <w:titlePg/>
          <w:docGrid w:linePitch="360"/>
        </w:sectPr>
      </w:pPr>
    </w:p>
    <w:bookmarkEnd w:id="0"/>
    <w:bookmarkEnd w:id="1"/>
    <w:bookmarkEnd w:id="2"/>
    <w:p w14:paraId="7B8CBEE7" w14:textId="77777777" w:rsidR="00CF7F6C" w:rsidRPr="004A1109" w:rsidRDefault="00CF7F6C" w:rsidP="003E5981">
      <w:pPr>
        <w:pStyle w:val="DocText"/>
        <w:jc w:val="center"/>
        <w:rPr>
          <w:b/>
          <w:bCs/>
          <w:sz w:val="20"/>
          <w:szCs w:val="20"/>
        </w:rPr>
      </w:pPr>
      <w:r w:rsidRPr="004A1109">
        <w:rPr>
          <w:b/>
          <w:bCs/>
          <w:sz w:val="20"/>
          <w:szCs w:val="20"/>
        </w:rPr>
        <w:lastRenderedPageBreak/>
        <w:t>CONTENTS</w:t>
      </w:r>
    </w:p>
    <w:p w14:paraId="6184A744" w14:textId="458C0BD3" w:rsidR="00CF7F6C" w:rsidRPr="004A1109" w:rsidRDefault="00CF7F6C" w:rsidP="0033570B">
      <w:pPr>
        <w:pStyle w:val="DocText"/>
        <w:spacing w:after="240"/>
        <w:rPr>
          <w:b/>
          <w:bCs/>
          <w:sz w:val="20"/>
          <w:szCs w:val="20"/>
        </w:rPr>
      </w:pPr>
      <w:r w:rsidRPr="004A1109">
        <w:rPr>
          <w:b/>
          <w:bCs/>
          <w:sz w:val="20"/>
          <w:szCs w:val="20"/>
        </w:rPr>
        <w:t>Section</w:t>
      </w:r>
      <w:r w:rsidR="003B4B6D">
        <w:rPr>
          <w:b/>
          <w:bCs/>
          <w:sz w:val="20"/>
          <w:szCs w:val="20"/>
        </w:rPr>
        <w:tab/>
      </w:r>
      <w:r w:rsidR="003B4B6D">
        <w:rPr>
          <w:b/>
          <w:bCs/>
          <w:sz w:val="20"/>
          <w:szCs w:val="20"/>
        </w:rPr>
        <w:tab/>
      </w:r>
      <w:r w:rsidR="003B4B6D">
        <w:rPr>
          <w:b/>
          <w:bCs/>
          <w:sz w:val="20"/>
          <w:szCs w:val="20"/>
        </w:rPr>
        <w:tab/>
      </w:r>
      <w:r w:rsidR="003B4B6D">
        <w:rPr>
          <w:b/>
          <w:bCs/>
          <w:sz w:val="20"/>
          <w:szCs w:val="20"/>
        </w:rPr>
        <w:tab/>
      </w:r>
      <w:r w:rsidR="003B4B6D">
        <w:rPr>
          <w:b/>
          <w:bCs/>
          <w:sz w:val="20"/>
          <w:szCs w:val="20"/>
        </w:rPr>
        <w:tab/>
      </w:r>
      <w:r w:rsidR="003B4B6D">
        <w:rPr>
          <w:b/>
          <w:bCs/>
          <w:sz w:val="20"/>
          <w:szCs w:val="20"/>
        </w:rPr>
        <w:tab/>
      </w:r>
      <w:r w:rsidR="003B4B6D">
        <w:rPr>
          <w:b/>
          <w:bCs/>
          <w:sz w:val="20"/>
          <w:szCs w:val="20"/>
        </w:rPr>
        <w:tab/>
      </w:r>
      <w:r w:rsidR="003B4B6D">
        <w:rPr>
          <w:b/>
          <w:bCs/>
          <w:sz w:val="20"/>
          <w:szCs w:val="20"/>
        </w:rPr>
        <w:tab/>
        <w:t>Page</w:t>
      </w:r>
    </w:p>
    <w:p w14:paraId="3A2E30C2" w14:textId="19B62050" w:rsidR="005950C7" w:rsidRDefault="00CF7F6C">
      <w:pPr>
        <w:pStyle w:val="TOC1"/>
        <w:rPr>
          <w:rFonts w:asciiTheme="minorHAnsi" w:eastAsiaTheme="minorEastAsia" w:hAnsiTheme="minorHAnsi" w:cstheme="minorBidi"/>
          <w:noProof/>
          <w:kern w:val="2"/>
          <w:sz w:val="24"/>
          <w:szCs w:val="24"/>
          <w:lang w:val="en-AU" w:eastAsia="en-AU"/>
          <w14:ligatures w14:val="standardContextual"/>
        </w:rPr>
      </w:pPr>
      <w:r w:rsidRPr="004A1109">
        <w:rPr>
          <w:rFonts w:cs="Arial"/>
          <w:color w:val="000000"/>
        </w:rPr>
        <w:fldChar w:fldCharType="begin"/>
      </w:r>
      <w:r w:rsidR="00C876C6">
        <w:rPr>
          <w:rFonts w:cs="Arial"/>
          <w:color w:val="000000"/>
        </w:rPr>
        <w:instrText xml:space="preserve"> TOC \t "Level1,1,Level2,2" \w \x \z |TOCTypeID:1| </w:instrText>
      </w:r>
      <w:r w:rsidRPr="004A1109">
        <w:rPr>
          <w:rFonts w:cs="Arial"/>
          <w:color w:val="000000"/>
        </w:rPr>
        <w:fldChar w:fldCharType="separate"/>
      </w:r>
      <w:r w:rsidR="005950C7" w:rsidRPr="00362A3C">
        <w:rPr>
          <w:rFonts w:cs="Arial"/>
          <w:noProof/>
        </w:rPr>
        <w:t>1.</w:t>
      </w:r>
      <w:r w:rsidR="005950C7" w:rsidRPr="00362A3C">
        <w:rPr>
          <w:rFonts w:cs="Arial"/>
          <w:noProof/>
        </w:rPr>
        <w:tab/>
        <w:t>Objectives of the due diligence process</w:t>
      </w:r>
      <w:r w:rsidR="005950C7">
        <w:rPr>
          <w:noProof/>
          <w:webHidden/>
        </w:rPr>
        <w:tab/>
      </w:r>
      <w:r w:rsidR="005950C7">
        <w:rPr>
          <w:noProof/>
          <w:webHidden/>
        </w:rPr>
        <w:fldChar w:fldCharType="begin"/>
      </w:r>
      <w:r w:rsidR="005950C7">
        <w:rPr>
          <w:noProof/>
          <w:webHidden/>
        </w:rPr>
        <w:instrText xml:space="preserve"> PAGEREF _Toc221803689 \h </w:instrText>
      </w:r>
      <w:r w:rsidR="005950C7">
        <w:rPr>
          <w:noProof/>
          <w:webHidden/>
        </w:rPr>
      </w:r>
      <w:r w:rsidR="005950C7">
        <w:rPr>
          <w:noProof/>
          <w:webHidden/>
        </w:rPr>
        <w:fldChar w:fldCharType="separate"/>
      </w:r>
      <w:r w:rsidR="005950C7">
        <w:rPr>
          <w:noProof/>
          <w:webHidden/>
        </w:rPr>
        <w:t>5</w:t>
      </w:r>
      <w:r w:rsidR="005950C7">
        <w:rPr>
          <w:noProof/>
          <w:webHidden/>
        </w:rPr>
        <w:fldChar w:fldCharType="end"/>
      </w:r>
    </w:p>
    <w:p w14:paraId="19115341" w14:textId="24653DF6"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1.1</w:t>
      </w:r>
      <w:r w:rsidRPr="00362A3C">
        <w:rPr>
          <w:rFonts w:cs="Arial"/>
          <w:noProof/>
        </w:rPr>
        <w:tab/>
        <w:t>Purpose of the Process</w:t>
      </w:r>
      <w:r>
        <w:rPr>
          <w:noProof/>
          <w:webHidden/>
        </w:rPr>
        <w:tab/>
      </w:r>
      <w:r>
        <w:rPr>
          <w:noProof/>
          <w:webHidden/>
        </w:rPr>
        <w:fldChar w:fldCharType="begin"/>
      </w:r>
      <w:r>
        <w:rPr>
          <w:noProof/>
          <w:webHidden/>
        </w:rPr>
        <w:instrText xml:space="preserve"> PAGEREF _Toc221803690 \h </w:instrText>
      </w:r>
      <w:r>
        <w:rPr>
          <w:noProof/>
          <w:webHidden/>
        </w:rPr>
      </w:r>
      <w:r>
        <w:rPr>
          <w:noProof/>
          <w:webHidden/>
        </w:rPr>
        <w:fldChar w:fldCharType="separate"/>
      </w:r>
      <w:r>
        <w:rPr>
          <w:noProof/>
          <w:webHidden/>
        </w:rPr>
        <w:t>5</w:t>
      </w:r>
      <w:r>
        <w:rPr>
          <w:noProof/>
          <w:webHidden/>
        </w:rPr>
        <w:fldChar w:fldCharType="end"/>
      </w:r>
    </w:p>
    <w:p w14:paraId="48B3A7C0" w14:textId="2D05DA47"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1.2</w:t>
      </w:r>
      <w:r w:rsidRPr="00362A3C">
        <w:rPr>
          <w:rFonts w:cs="Arial"/>
          <w:noProof/>
        </w:rPr>
        <w:tab/>
        <w:t>Functions of the DDC</w:t>
      </w:r>
      <w:r>
        <w:rPr>
          <w:noProof/>
          <w:webHidden/>
        </w:rPr>
        <w:tab/>
      </w:r>
      <w:r>
        <w:rPr>
          <w:noProof/>
          <w:webHidden/>
        </w:rPr>
        <w:fldChar w:fldCharType="begin"/>
      </w:r>
      <w:r>
        <w:rPr>
          <w:noProof/>
          <w:webHidden/>
        </w:rPr>
        <w:instrText xml:space="preserve"> PAGEREF _Toc221803691 \h </w:instrText>
      </w:r>
      <w:r>
        <w:rPr>
          <w:noProof/>
          <w:webHidden/>
        </w:rPr>
      </w:r>
      <w:r>
        <w:rPr>
          <w:noProof/>
          <w:webHidden/>
        </w:rPr>
        <w:fldChar w:fldCharType="separate"/>
      </w:r>
      <w:r>
        <w:rPr>
          <w:noProof/>
          <w:webHidden/>
        </w:rPr>
        <w:t>6</w:t>
      </w:r>
      <w:r>
        <w:rPr>
          <w:noProof/>
          <w:webHidden/>
        </w:rPr>
        <w:fldChar w:fldCharType="end"/>
      </w:r>
    </w:p>
    <w:p w14:paraId="2F374100" w14:textId="4091EDDA"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color w:val="FF0000"/>
        </w:rPr>
        <w:t>1.3</w:t>
      </w:r>
      <w:r w:rsidRPr="00362A3C">
        <w:rPr>
          <w:rFonts w:cs="Arial"/>
          <w:noProof/>
          <w:color w:val="FF0000"/>
        </w:rPr>
        <w:tab/>
        <w:t>[Consideration of Acquisition</w:t>
      </w:r>
      <w:r>
        <w:rPr>
          <w:noProof/>
          <w:webHidden/>
        </w:rPr>
        <w:tab/>
      </w:r>
      <w:r>
        <w:rPr>
          <w:noProof/>
          <w:webHidden/>
        </w:rPr>
        <w:fldChar w:fldCharType="begin"/>
      </w:r>
      <w:r>
        <w:rPr>
          <w:noProof/>
          <w:webHidden/>
        </w:rPr>
        <w:instrText xml:space="preserve"> PAGEREF _Toc221803692 \h </w:instrText>
      </w:r>
      <w:r>
        <w:rPr>
          <w:noProof/>
          <w:webHidden/>
        </w:rPr>
      </w:r>
      <w:r>
        <w:rPr>
          <w:noProof/>
          <w:webHidden/>
        </w:rPr>
        <w:fldChar w:fldCharType="separate"/>
      </w:r>
      <w:r>
        <w:rPr>
          <w:noProof/>
          <w:webHidden/>
        </w:rPr>
        <w:t>6</w:t>
      </w:r>
      <w:r>
        <w:rPr>
          <w:noProof/>
          <w:webHidden/>
        </w:rPr>
        <w:fldChar w:fldCharType="end"/>
      </w:r>
    </w:p>
    <w:p w14:paraId="75C56514" w14:textId="7D6E961C" w:rsidR="005950C7" w:rsidRDefault="005950C7">
      <w:pPr>
        <w:pStyle w:val="TOC1"/>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2.</w:t>
      </w:r>
      <w:r w:rsidRPr="00362A3C">
        <w:rPr>
          <w:rFonts w:cs="Arial"/>
          <w:noProof/>
        </w:rPr>
        <w:tab/>
        <w:t>Relationship between DDC members</w:t>
      </w:r>
      <w:r>
        <w:rPr>
          <w:noProof/>
          <w:webHidden/>
        </w:rPr>
        <w:tab/>
      </w:r>
      <w:r>
        <w:rPr>
          <w:noProof/>
          <w:webHidden/>
        </w:rPr>
        <w:fldChar w:fldCharType="begin"/>
      </w:r>
      <w:r>
        <w:rPr>
          <w:noProof/>
          <w:webHidden/>
        </w:rPr>
        <w:instrText xml:space="preserve"> PAGEREF _Toc221803693 \h </w:instrText>
      </w:r>
      <w:r>
        <w:rPr>
          <w:noProof/>
          <w:webHidden/>
        </w:rPr>
      </w:r>
      <w:r>
        <w:rPr>
          <w:noProof/>
          <w:webHidden/>
        </w:rPr>
        <w:fldChar w:fldCharType="separate"/>
      </w:r>
      <w:r>
        <w:rPr>
          <w:noProof/>
          <w:webHidden/>
        </w:rPr>
        <w:t>7</w:t>
      </w:r>
      <w:r>
        <w:rPr>
          <w:noProof/>
          <w:webHidden/>
        </w:rPr>
        <w:fldChar w:fldCharType="end"/>
      </w:r>
    </w:p>
    <w:p w14:paraId="30C3A66E" w14:textId="09FBD1BE"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2.1</w:t>
      </w:r>
      <w:r w:rsidRPr="00362A3C">
        <w:rPr>
          <w:rFonts w:cs="Arial"/>
          <w:noProof/>
        </w:rPr>
        <w:tab/>
        <w:t>References to membership</w:t>
      </w:r>
      <w:r>
        <w:rPr>
          <w:noProof/>
          <w:webHidden/>
        </w:rPr>
        <w:tab/>
      </w:r>
      <w:r>
        <w:rPr>
          <w:noProof/>
          <w:webHidden/>
        </w:rPr>
        <w:fldChar w:fldCharType="begin"/>
      </w:r>
      <w:r>
        <w:rPr>
          <w:noProof/>
          <w:webHidden/>
        </w:rPr>
        <w:instrText xml:space="preserve"> PAGEREF _Toc221803694 \h </w:instrText>
      </w:r>
      <w:r>
        <w:rPr>
          <w:noProof/>
          <w:webHidden/>
        </w:rPr>
      </w:r>
      <w:r>
        <w:rPr>
          <w:noProof/>
          <w:webHidden/>
        </w:rPr>
        <w:fldChar w:fldCharType="separate"/>
      </w:r>
      <w:r>
        <w:rPr>
          <w:noProof/>
          <w:webHidden/>
        </w:rPr>
        <w:t>7</w:t>
      </w:r>
      <w:r>
        <w:rPr>
          <w:noProof/>
          <w:webHidden/>
        </w:rPr>
        <w:fldChar w:fldCharType="end"/>
      </w:r>
    </w:p>
    <w:p w14:paraId="5CD48EAB" w14:textId="476CD4F8"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2.2</w:t>
      </w:r>
      <w:r w:rsidRPr="00362A3C">
        <w:rPr>
          <w:rFonts w:cs="Arial"/>
          <w:noProof/>
        </w:rPr>
        <w:tab/>
        <w:t>DDC roles do not create additional duties</w:t>
      </w:r>
      <w:r>
        <w:rPr>
          <w:noProof/>
          <w:webHidden/>
        </w:rPr>
        <w:tab/>
      </w:r>
      <w:r>
        <w:rPr>
          <w:noProof/>
          <w:webHidden/>
        </w:rPr>
        <w:fldChar w:fldCharType="begin"/>
      </w:r>
      <w:r>
        <w:rPr>
          <w:noProof/>
          <w:webHidden/>
        </w:rPr>
        <w:instrText xml:space="preserve"> PAGEREF _Toc221803695 \h </w:instrText>
      </w:r>
      <w:r>
        <w:rPr>
          <w:noProof/>
          <w:webHidden/>
        </w:rPr>
      </w:r>
      <w:r>
        <w:rPr>
          <w:noProof/>
          <w:webHidden/>
        </w:rPr>
        <w:fldChar w:fldCharType="separate"/>
      </w:r>
      <w:r>
        <w:rPr>
          <w:noProof/>
          <w:webHidden/>
        </w:rPr>
        <w:t>7</w:t>
      </w:r>
      <w:r>
        <w:rPr>
          <w:noProof/>
          <w:webHidden/>
        </w:rPr>
        <w:fldChar w:fldCharType="end"/>
      </w:r>
    </w:p>
    <w:p w14:paraId="6172259D" w14:textId="0325BD98"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2.3</w:t>
      </w:r>
      <w:r w:rsidRPr="00362A3C">
        <w:rPr>
          <w:rFonts w:cs="Arial"/>
          <w:noProof/>
        </w:rPr>
        <w:tab/>
        <w:t>No additional liabilities, rights or obligations</w:t>
      </w:r>
      <w:r>
        <w:rPr>
          <w:noProof/>
          <w:webHidden/>
        </w:rPr>
        <w:tab/>
      </w:r>
      <w:r>
        <w:rPr>
          <w:noProof/>
          <w:webHidden/>
        </w:rPr>
        <w:fldChar w:fldCharType="begin"/>
      </w:r>
      <w:r>
        <w:rPr>
          <w:noProof/>
          <w:webHidden/>
        </w:rPr>
        <w:instrText xml:space="preserve"> PAGEREF _Toc221803696 \h </w:instrText>
      </w:r>
      <w:r>
        <w:rPr>
          <w:noProof/>
          <w:webHidden/>
        </w:rPr>
      </w:r>
      <w:r>
        <w:rPr>
          <w:noProof/>
          <w:webHidden/>
        </w:rPr>
        <w:fldChar w:fldCharType="separate"/>
      </w:r>
      <w:r>
        <w:rPr>
          <w:noProof/>
          <w:webHidden/>
        </w:rPr>
        <w:t>7</w:t>
      </w:r>
      <w:r>
        <w:rPr>
          <w:noProof/>
          <w:webHidden/>
        </w:rPr>
        <w:fldChar w:fldCharType="end"/>
      </w:r>
    </w:p>
    <w:p w14:paraId="7319DCA9" w14:textId="1206A437" w:rsidR="005950C7" w:rsidRDefault="005950C7">
      <w:pPr>
        <w:pStyle w:val="TOC1"/>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3.</w:t>
      </w:r>
      <w:r w:rsidRPr="00362A3C">
        <w:rPr>
          <w:rFonts w:cs="Arial"/>
          <w:noProof/>
        </w:rPr>
        <w:tab/>
        <w:t>Responsibilities of DDC members</w:t>
      </w:r>
      <w:r>
        <w:rPr>
          <w:noProof/>
          <w:webHidden/>
        </w:rPr>
        <w:tab/>
      </w:r>
      <w:r>
        <w:rPr>
          <w:noProof/>
          <w:webHidden/>
        </w:rPr>
        <w:fldChar w:fldCharType="begin"/>
      </w:r>
      <w:r>
        <w:rPr>
          <w:noProof/>
          <w:webHidden/>
        </w:rPr>
        <w:instrText xml:space="preserve"> PAGEREF _Toc221803697 \h </w:instrText>
      </w:r>
      <w:r>
        <w:rPr>
          <w:noProof/>
          <w:webHidden/>
        </w:rPr>
      </w:r>
      <w:r>
        <w:rPr>
          <w:noProof/>
          <w:webHidden/>
        </w:rPr>
        <w:fldChar w:fldCharType="separate"/>
      </w:r>
      <w:r>
        <w:rPr>
          <w:noProof/>
          <w:webHidden/>
        </w:rPr>
        <w:t>8</w:t>
      </w:r>
      <w:r>
        <w:rPr>
          <w:noProof/>
          <w:webHidden/>
        </w:rPr>
        <w:fldChar w:fldCharType="end"/>
      </w:r>
    </w:p>
    <w:p w14:paraId="42333D6D" w14:textId="77746F0D"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3.1</w:t>
      </w:r>
      <w:r w:rsidRPr="00362A3C">
        <w:rPr>
          <w:rFonts w:cs="Arial"/>
          <w:noProof/>
        </w:rPr>
        <w:tab/>
        <w:t>Responsibilities of DDC members</w:t>
      </w:r>
      <w:r>
        <w:rPr>
          <w:noProof/>
          <w:webHidden/>
        </w:rPr>
        <w:tab/>
      </w:r>
      <w:r>
        <w:rPr>
          <w:noProof/>
          <w:webHidden/>
        </w:rPr>
        <w:fldChar w:fldCharType="begin"/>
      </w:r>
      <w:r>
        <w:rPr>
          <w:noProof/>
          <w:webHidden/>
        </w:rPr>
        <w:instrText xml:space="preserve"> PAGEREF _Toc221803698 \h </w:instrText>
      </w:r>
      <w:r>
        <w:rPr>
          <w:noProof/>
          <w:webHidden/>
        </w:rPr>
      </w:r>
      <w:r>
        <w:rPr>
          <w:noProof/>
          <w:webHidden/>
        </w:rPr>
        <w:fldChar w:fldCharType="separate"/>
      </w:r>
      <w:r>
        <w:rPr>
          <w:noProof/>
          <w:webHidden/>
        </w:rPr>
        <w:t>8</w:t>
      </w:r>
      <w:r>
        <w:rPr>
          <w:noProof/>
          <w:webHidden/>
        </w:rPr>
        <w:fldChar w:fldCharType="end"/>
      </w:r>
    </w:p>
    <w:p w14:paraId="42C84628" w14:textId="3A1ED8E1"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3.2</w:t>
      </w:r>
      <w:r w:rsidRPr="00362A3C">
        <w:rPr>
          <w:rFonts w:cs="Arial"/>
          <w:noProof/>
        </w:rPr>
        <w:tab/>
        <w:t>Responsibilities of Reporting Persons</w:t>
      </w:r>
      <w:r>
        <w:rPr>
          <w:noProof/>
          <w:webHidden/>
        </w:rPr>
        <w:tab/>
      </w:r>
      <w:r>
        <w:rPr>
          <w:noProof/>
          <w:webHidden/>
        </w:rPr>
        <w:fldChar w:fldCharType="begin"/>
      </w:r>
      <w:r>
        <w:rPr>
          <w:noProof/>
          <w:webHidden/>
        </w:rPr>
        <w:instrText xml:space="preserve"> PAGEREF _Toc221803699 \h </w:instrText>
      </w:r>
      <w:r>
        <w:rPr>
          <w:noProof/>
          <w:webHidden/>
        </w:rPr>
      </w:r>
      <w:r>
        <w:rPr>
          <w:noProof/>
          <w:webHidden/>
        </w:rPr>
        <w:fldChar w:fldCharType="separate"/>
      </w:r>
      <w:r>
        <w:rPr>
          <w:noProof/>
          <w:webHidden/>
        </w:rPr>
        <w:t>9</w:t>
      </w:r>
      <w:r>
        <w:rPr>
          <w:noProof/>
          <w:webHidden/>
        </w:rPr>
        <w:fldChar w:fldCharType="end"/>
      </w:r>
    </w:p>
    <w:p w14:paraId="183831EB" w14:textId="71C80104"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3.3</w:t>
      </w:r>
      <w:r w:rsidRPr="00362A3C">
        <w:rPr>
          <w:rFonts w:cs="Arial"/>
          <w:noProof/>
        </w:rPr>
        <w:tab/>
        <w:t>Joint Lead Managers</w:t>
      </w:r>
      <w:r>
        <w:rPr>
          <w:noProof/>
          <w:webHidden/>
        </w:rPr>
        <w:tab/>
      </w:r>
      <w:r>
        <w:rPr>
          <w:noProof/>
          <w:webHidden/>
        </w:rPr>
        <w:fldChar w:fldCharType="begin"/>
      </w:r>
      <w:r>
        <w:rPr>
          <w:noProof/>
          <w:webHidden/>
        </w:rPr>
        <w:instrText xml:space="preserve"> PAGEREF _Toc221803700 \h </w:instrText>
      </w:r>
      <w:r>
        <w:rPr>
          <w:noProof/>
          <w:webHidden/>
        </w:rPr>
      </w:r>
      <w:r>
        <w:rPr>
          <w:noProof/>
          <w:webHidden/>
        </w:rPr>
        <w:fldChar w:fldCharType="separate"/>
      </w:r>
      <w:r>
        <w:rPr>
          <w:noProof/>
          <w:webHidden/>
        </w:rPr>
        <w:t>10</w:t>
      </w:r>
      <w:r>
        <w:rPr>
          <w:noProof/>
          <w:webHidden/>
        </w:rPr>
        <w:fldChar w:fldCharType="end"/>
      </w:r>
    </w:p>
    <w:p w14:paraId="3EDFBF7D" w14:textId="3002CEAE"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3.4</w:t>
      </w:r>
      <w:r w:rsidRPr="00362A3C">
        <w:rPr>
          <w:rFonts w:cs="Arial"/>
          <w:noProof/>
        </w:rPr>
        <w:tab/>
        <w:t>Conflicts and information management arrangements</w:t>
      </w:r>
      <w:r>
        <w:rPr>
          <w:noProof/>
          <w:webHidden/>
        </w:rPr>
        <w:tab/>
      </w:r>
      <w:r>
        <w:rPr>
          <w:noProof/>
          <w:webHidden/>
        </w:rPr>
        <w:fldChar w:fldCharType="begin"/>
      </w:r>
      <w:r>
        <w:rPr>
          <w:noProof/>
          <w:webHidden/>
        </w:rPr>
        <w:instrText xml:space="preserve"> PAGEREF _Toc221803701 \h </w:instrText>
      </w:r>
      <w:r>
        <w:rPr>
          <w:noProof/>
          <w:webHidden/>
        </w:rPr>
      </w:r>
      <w:r>
        <w:rPr>
          <w:noProof/>
          <w:webHidden/>
        </w:rPr>
        <w:fldChar w:fldCharType="separate"/>
      </w:r>
      <w:r>
        <w:rPr>
          <w:noProof/>
          <w:webHidden/>
        </w:rPr>
        <w:t>10</w:t>
      </w:r>
      <w:r>
        <w:rPr>
          <w:noProof/>
          <w:webHidden/>
        </w:rPr>
        <w:fldChar w:fldCharType="end"/>
      </w:r>
    </w:p>
    <w:p w14:paraId="28C20450" w14:textId="3534C0B3" w:rsidR="005950C7" w:rsidRDefault="005950C7">
      <w:pPr>
        <w:pStyle w:val="TOC1"/>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w:t>
      </w:r>
      <w:r w:rsidRPr="00362A3C">
        <w:rPr>
          <w:rFonts w:cs="Arial"/>
          <w:noProof/>
        </w:rPr>
        <w:tab/>
        <w:t>Due diligence process</w:t>
      </w:r>
      <w:r>
        <w:rPr>
          <w:noProof/>
          <w:webHidden/>
        </w:rPr>
        <w:tab/>
      </w:r>
      <w:r>
        <w:rPr>
          <w:noProof/>
          <w:webHidden/>
        </w:rPr>
        <w:fldChar w:fldCharType="begin"/>
      </w:r>
      <w:r>
        <w:rPr>
          <w:noProof/>
          <w:webHidden/>
        </w:rPr>
        <w:instrText xml:space="preserve"> PAGEREF _Toc221803702 \h </w:instrText>
      </w:r>
      <w:r>
        <w:rPr>
          <w:noProof/>
          <w:webHidden/>
        </w:rPr>
      </w:r>
      <w:r>
        <w:rPr>
          <w:noProof/>
          <w:webHidden/>
        </w:rPr>
        <w:fldChar w:fldCharType="separate"/>
      </w:r>
      <w:r>
        <w:rPr>
          <w:noProof/>
          <w:webHidden/>
        </w:rPr>
        <w:t>10</w:t>
      </w:r>
      <w:r>
        <w:rPr>
          <w:noProof/>
          <w:webHidden/>
        </w:rPr>
        <w:fldChar w:fldCharType="end"/>
      </w:r>
    </w:p>
    <w:p w14:paraId="362C4C1A" w14:textId="50CF3A69"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4.1</w:t>
      </w:r>
      <w:r w:rsidRPr="00362A3C">
        <w:rPr>
          <w:rFonts w:cs="Arial"/>
          <w:noProof/>
        </w:rPr>
        <w:tab/>
        <w:t>DDC Meetings</w:t>
      </w:r>
      <w:r>
        <w:rPr>
          <w:noProof/>
          <w:webHidden/>
        </w:rPr>
        <w:tab/>
      </w:r>
      <w:r>
        <w:rPr>
          <w:noProof/>
          <w:webHidden/>
        </w:rPr>
        <w:fldChar w:fldCharType="begin"/>
      </w:r>
      <w:r>
        <w:rPr>
          <w:noProof/>
          <w:webHidden/>
        </w:rPr>
        <w:instrText xml:space="preserve"> PAGEREF _Toc221803703 \h </w:instrText>
      </w:r>
      <w:r>
        <w:rPr>
          <w:noProof/>
          <w:webHidden/>
        </w:rPr>
      </w:r>
      <w:r>
        <w:rPr>
          <w:noProof/>
          <w:webHidden/>
        </w:rPr>
        <w:fldChar w:fldCharType="separate"/>
      </w:r>
      <w:r>
        <w:rPr>
          <w:noProof/>
          <w:webHidden/>
        </w:rPr>
        <w:t>10</w:t>
      </w:r>
      <w:r>
        <w:rPr>
          <w:noProof/>
          <w:webHidden/>
        </w:rPr>
        <w:fldChar w:fldCharType="end"/>
      </w:r>
    </w:p>
    <w:p w14:paraId="5C704F85" w14:textId="6AE2AD14"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4.2</w:t>
      </w:r>
      <w:r w:rsidRPr="00362A3C">
        <w:rPr>
          <w:rFonts w:cs="Arial"/>
          <w:noProof/>
        </w:rPr>
        <w:tab/>
        <w:t>DDC Decisions</w:t>
      </w:r>
      <w:r>
        <w:rPr>
          <w:noProof/>
          <w:webHidden/>
        </w:rPr>
        <w:tab/>
      </w:r>
      <w:r>
        <w:rPr>
          <w:noProof/>
          <w:webHidden/>
        </w:rPr>
        <w:fldChar w:fldCharType="begin"/>
      </w:r>
      <w:r>
        <w:rPr>
          <w:noProof/>
          <w:webHidden/>
        </w:rPr>
        <w:instrText xml:space="preserve"> PAGEREF _Toc221803704 \h </w:instrText>
      </w:r>
      <w:r>
        <w:rPr>
          <w:noProof/>
          <w:webHidden/>
        </w:rPr>
      </w:r>
      <w:r>
        <w:rPr>
          <w:noProof/>
          <w:webHidden/>
        </w:rPr>
        <w:fldChar w:fldCharType="separate"/>
      </w:r>
      <w:r>
        <w:rPr>
          <w:noProof/>
          <w:webHidden/>
        </w:rPr>
        <w:t>11</w:t>
      </w:r>
      <w:r>
        <w:rPr>
          <w:noProof/>
          <w:webHidden/>
        </w:rPr>
        <w:fldChar w:fldCharType="end"/>
      </w:r>
    </w:p>
    <w:p w14:paraId="5BA7857F" w14:textId="233FC19C"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4.3</w:t>
      </w:r>
      <w:r w:rsidRPr="00362A3C">
        <w:rPr>
          <w:rFonts w:cs="Arial"/>
          <w:noProof/>
        </w:rPr>
        <w:tab/>
        <w:t>DDC Chair and DDC Secretary</w:t>
      </w:r>
      <w:r>
        <w:rPr>
          <w:noProof/>
          <w:webHidden/>
        </w:rPr>
        <w:tab/>
      </w:r>
      <w:r>
        <w:rPr>
          <w:noProof/>
          <w:webHidden/>
        </w:rPr>
        <w:fldChar w:fldCharType="begin"/>
      </w:r>
      <w:r>
        <w:rPr>
          <w:noProof/>
          <w:webHidden/>
        </w:rPr>
        <w:instrText xml:space="preserve"> PAGEREF _Toc221803705 \h </w:instrText>
      </w:r>
      <w:r>
        <w:rPr>
          <w:noProof/>
          <w:webHidden/>
        </w:rPr>
      </w:r>
      <w:r>
        <w:rPr>
          <w:noProof/>
          <w:webHidden/>
        </w:rPr>
        <w:fldChar w:fldCharType="separate"/>
      </w:r>
      <w:r>
        <w:rPr>
          <w:noProof/>
          <w:webHidden/>
        </w:rPr>
        <w:t>11</w:t>
      </w:r>
      <w:r>
        <w:rPr>
          <w:noProof/>
          <w:webHidden/>
        </w:rPr>
        <w:fldChar w:fldCharType="end"/>
      </w:r>
    </w:p>
    <w:p w14:paraId="44B92D5B" w14:textId="1101A159"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4.4</w:t>
      </w:r>
      <w:r w:rsidRPr="00362A3C">
        <w:rPr>
          <w:rFonts w:cs="Arial"/>
          <w:noProof/>
        </w:rPr>
        <w:tab/>
        <w:t>Due diligence work programme</w:t>
      </w:r>
      <w:r>
        <w:rPr>
          <w:noProof/>
          <w:webHidden/>
        </w:rPr>
        <w:tab/>
      </w:r>
      <w:r>
        <w:rPr>
          <w:noProof/>
          <w:webHidden/>
        </w:rPr>
        <w:fldChar w:fldCharType="begin"/>
      </w:r>
      <w:r>
        <w:rPr>
          <w:noProof/>
          <w:webHidden/>
        </w:rPr>
        <w:instrText xml:space="preserve"> PAGEREF _Toc221803706 \h </w:instrText>
      </w:r>
      <w:r>
        <w:rPr>
          <w:noProof/>
          <w:webHidden/>
        </w:rPr>
      </w:r>
      <w:r>
        <w:rPr>
          <w:noProof/>
          <w:webHidden/>
        </w:rPr>
        <w:fldChar w:fldCharType="separate"/>
      </w:r>
      <w:r>
        <w:rPr>
          <w:noProof/>
          <w:webHidden/>
        </w:rPr>
        <w:t>11</w:t>
      </w:r>
      <w:r>
        <w:rPr>
          <w:noProof/>
          <w:webHidden/>
        </w:rPr>
        <w:fldChar w:fldCharType="end"/>
      </w:r>
    </w:p>
    <w:p w14:paraId="0F0DDC32" w14:textId="00858912"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4.5</w:t>
      </w:r>
      <w:r w:rsidRPr="00362A3C">
        <w:rPr>
          <w:rFonts w:cs="Arial"/>
          <w:noProof/>
        </w:rPr>
        <w:tab/>
        <w:t>Phase 1 - Scoping and review</w:t>
      </w:r>
      <w:r>
        <w:rPr>
          <w:noProof/>
          <w:webHidden/>
        </w:rPr>
        <w:tab/>
      </w:r>
      <w:r>
        <w:rPr>
          <w:noProof/>
          <w:webHidden/>
        </w:rPr>
        <w:fldChar w:fldCharType="begin"/>
      </w:r>
      <w:r>
        <w:rPr>
          <w:noProof/>
          <w:webHidden/>
        </w:rPr>
        <w:instrText xml:space="preserve"> PAGEREF _Toc221803707 \h </w:instrText>
      </w:r>
      <w:r>
        <w:rPr>
          <w:noProof/>
          <w:webHidden/>
        </w:rPr>
      </w:r>
      <w:r>
        <w:rPr>
          <w:noProof/>
          <w:webHidden/>
        </w:rPr>
        <w:fldChar w:fldCharType="separate"/>
      </w:r>
      <w:r>
        <w:rPr>
          <w:noProof/>
          <w:webHidden/>
        </w:rPr>
        <w:t>11</w:t>
      </w:r>
      <w:r>
        <w:rPr>
          <w:noProof/>
          <w:webHidden/>
        </w:rPr>
        <w:fldChar w:fldCharType="end"/>
      </w:r>
    </w:p>
    <w:p w14:paraId="21C51F5E" w14:textId="6E28F13D"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4.6</w:t>
      </w:r>
      <w:r w:rsidRPr="00362A3C">
        <w:rPr>
          <w:rFonts w:cs="Arial"/>
          <w:noProof/>
        </w:rPr>
        <w:tab/>
        <w:t>Phase 2 - Investigations</w:t>
      </w:r>
      <w:r>
        <w:rPr>
          <w:noProof/>
          <w:webHidden/>
        </w:rPr>
        <w:tab/>
      </w:r>
      <w:r>
        <w:rPr>
          <w:noProof/>
          <w:webHidden/>
        </w:rPr>
        <w:fldChar w:fldCharType="begin"/>
      </w:r>
      <w:r>
        <w:rPr>
          <w:noProof/>
          <w:webHidden/>
        </w:rPr>
        <w:instrText xml:space="preserve"> PAGEREF _Toc221803708 \h </w:instrText>
      </w:r>
      <w:r>
        <w:rPr>
          <w:noProof/>
          <w:webHidden/>
        </w:rPr>
      </w:r>
      <w:r>
        <w:rPr>
          <w:noProof/>
          <w:webHidden/>
        </w:rPr>
        <w:fldChar w:fldCharType="separate"/>
      </w:r>
      <w:r>
        <w:rPr>
          <w:noProof/>
          <w:webHidden/>
        </w:rPr>
        <w:t>11</w:t>
      </w:r>
      <w:r>
        <w:rPr>
          <w:noProof/>
          <w:webHidden/>
        </w:rPr>
        <w:fldChar w:fldCharType="end"/>
      </w:r>
    </w:p>
    <w:p w14:paraId="22510B47" w14:textId="3DF133B6"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4.7</w:t>
      </w:r>
      <w:r w:rsidRPr="00362A3C">
        <w:rPr>
          <w:rFonts w:cs="Arial"/>
          <w:noProof/>
        </w:rPr>
        <w:tab/>
        <w:t>Phase 3 – Verification and sign-offs</w:t>
      </w:r>
      <w:r>
        <w:rPr>
          <w:noProof/>
          <w:webHidden/>
        </w:rPr>
        <w:tab/>
      </w:r>
      <w:r>
        <w:rPr>
          <w:noProof/>
          <w:webHidden/>
        </w:rPr>
        <w:fldChar w:fldCharType="begin"/>
      </w:r>
      <w:r>
        <w:rPr>
          <w:noProof/>
          <w:webHidden/>
        </w:rPr>
        <w:instrText xml:space="preserve"> PAGEREF _Toc221803709 \h </w:instrText>
      </w:r>
      <w:r>
        <w:rPr>
          <w:noProof/>
          <w:webHidden/>
        </w:rPr>
      </w:r>
      <w:r>
        <w:rPr>
          <w:noProof/>
          <w:webHidden/>
        </w:rPr>
        <w:fldChar w:fldCharType="separate"/>
      </w:r>
      <w:r>
        <w:rPr>
          <w:noProof/>
          <w:webHidden/>
        </w:rPr>
        <w:t>12</w:t>
      </w:r>
      <w:r>
        <w:rPr>
          <w:noProof/>
          <w:webHidden/>
        </w:rPr>
        <w:fldChar w:fldCharType="end"/>
      </w:r>
    </w:p>
    <w:p w14:paraId="1A2A6A21" w14:textId="3107A3ED"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4.8</w:t>
      </w:r>
      <w:r w:rsidRPr="00362A3C">
        <w:rPr>
          <w:rFonts w:cs="Arial"/>
          <w:noProof/>
        </w:rPr>
        <w:tab/>
        <w:t>Phase 4 – Ongoing due diligence</w:t>
      </w:r>
      <w:r>
        <w:rPr>
          <w:noProof/>
          <w:webHidden/>
        </w:rPr>
        <w:tab/>
      </w:r>
      <w:r>
        <w:rPr>
          <w:noProof/>
          <w:webHidden/>
        </w:rPr>
        <w:fldChar w:fldCharType="begin"/>
      </w:r>
      <w:r>
        <w:rPr>
          <w:noProof/>
          <w:webHidden/>
        </w:rPr>
        <w:instrText xml:space="preserve"> PAGEREF _Toc221803710 \h </w:instrText>
      </w:r>
      <w:r>
        <w:rPr>
          <w:noProof/>
          <w:webHidden/>
        </w:rPr>
      </w:r>
      <w:r>
        <w:rPr>
          <w:noProof/>
          <w:webHidden/>
        </w:rPr>
        <w:fldChar w:fldCharType="separate"/>
      </w:r>
      <w:r>
        <w:rPr>
          <w:noProof/>
          <w:webHidden/>
        </w:rPr>
        <w:t>13</w:t>
      </w:r>
      <w:r>
        <w:rPr>
          <w:noProof/>
          <w:webHidden/>
        </w:rPr>
        <w:fldChar w:fldCharType="end"/>
      </w:r>
    </w:p>
    <w:p w14:paraId="68362477" w14:textId="658553C9" w:rsidR="005950C7" w:rsidRDefault="005950C7">
      <w:pPr>
        <w:pStyle w:val="TOC1"/>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5.</w:t>
      </w:r>
      <w:r w:rsidRPr="00362A3C">
        <w:rPr>
          <w:rFonts w:cs="Arial"/>
          <w:noProof/>
        </w:rPr>
        <w:tab/>
        <w:t>Record keeping, access and confidentiality</w:t>
      </w:r>
      <w:r>
        <w:rPr>
          <w:noProof/>
          <w:webHidden/>
        </w:rPr>
        <w:tab/>
      </w:r>
      <w:r>
        <w:rPr>
          <w:noProof/>
          <w:webHidden/>
        </w:rPr>
        <w:fldChar w:fldCharType="begin"/>
      </w:r>
      <w:r>
        <w:rPr>
          <w:noProof/>
          <w:webHidden/>
        </w:rPr>
        <w:instrText xml:space="preserve"> PAGEREF _Toc221803711 \h </w:instrText>
      </w:r>
      <w:r>
        <w:rPr>
          <w:noProof/>
          <w:webHidden/>
        </w:rPr>
      </w:r>
      <w:r>
        <w:rPr>
          <w:noProof/>
          <w:webHidden/>
        </w:rPr>
        <w:fldChar w:fldCharType="separate"/>
      </w:r>
      <w:r>
        <w:rPr>
          <w:noProof/>
          <w:webHidden/>
        </w:rPr>
        <w:t>13</w:t>
      </w:r>
      <w:r>
        <w:rPr>
          <w:noProof/>
          <w:webHidden/>
        </w:rPr>
        <w:fldChar w:fldCharType="end"/>
      </w:r>
    </w:p>
    <w:p w14:paraId="0021D714" w14:textId="6D695741"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5.1</w:t>
      </w:r>
      <w:r w:rsidRPr="00362A3C">
        <w:rPr>
          <w:rFonts w:cs="Arial"/>
          <w:noProof/>
        </w:rPr>
        <w:tab/>
        <w:t>Maintaining due diligence files</w:t>
      </w:r>
      <w:r>
        <w:rPr>
          <w:noProof/>
          <w:webHidden/>
        </w:rPr>
        <w:tab/>
      </w:r>
      <w:r>
        <w:rPr>
          <w:noProof/>
          <w:webHidden/>
        </w:rPr>
        <w:fldChar w:fldCharType="begin"/>
      </w:r>
      <w:r>
        <w:rPr>
          <w:noProof/>
          <w:webHidden/>
        </w:rPr>
        <w:instrText xml:space="preserve"> PAGEREF _Toc221803712 \h </w:instrText>
      </w:r>
      <w:r>
        <w:rPr>
          <w:noProof/>
          <w:webHidden/>
        </w:rPr>
      </w:r>
      <w:r>
        <w:rPr>
          <w:noProof/>
          <w:webHidden/>
        </w:rPr>
        <w:fldChar w:fldCharType="separate"/>
      </w:r>
      <w:r>
        <w:rPr>
          <w:noProof/>
          <w:webHidden/>
        </w:rPr>
        <w:t>13</w:t>
      </w:r>
      <w:r>
        <w:rPr>
          <w:noProof/>
          <w:webHidden/>
        </w:rPr>
        <w:fldChar w:fldCharType="end"/>
      </w:r>
    </w:p>
    <w:p w14:paraId="2D44D8AF" w14:textId="64316C80"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5.2</w:t>
      </w:r>
      <w:r w:rsidRPr="00362A3C">
        <w:rPr>
          <w:rFonts w:cs="Arial"/>
          <w:noProof/>
        </w:rPr>
        <w:tab/>
        <w:t>Period for maintaining files</w:t>
      </w:r>
      <w:r>
        <w:rPr>
          <w:noProof/>
          <w:webHidden/>
        </w:rPr>
        <w:tab/>
      </w:r>
      <w:r>
        <w:rPr>
          <w:noProof/>
          <w:webHidden/>
        </w:rPr>
        <w:fldChar w:fldCharType="begin"/>
      </w:r>
      <w:r>
        <w:rPr>
          <w:noProof/>
          <w:webHidden/>
        </w:rPr>
        <w:instrText xml:space="preserve"> PAGEREF _Toc221803713 \h </w:instrText>
      </w:r>
      <w:r>
        <w:rPr>
          <w:noProof/>
          <w:webHidden/>
        </w:rPr>
      </w:r>
      <w:r>
        <w:rPr>
          <w:noProof/>
          <w:webHidden/>
        </w:rPr>
        <w:fldChar w:fldCharType="separate"/>
      </w:r>
      <w:r>
        <w:rPr>
          <w:noProof/>
          <w:webHidden/>
        </w:rPr>
        <w:t>14</w:t>
      </w:r>
      <w:r>
        <w:rPr>
          <w:noProof/>
          <w:webHidden/>
        </w:rPr>
        <w:fldChar w:fldCharType="end"/>
      </w:r>
    </w:p>
    <w:p w14:paraId="453970D1" w14:textId="775BD6E3"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5.3</w:t>
      </w:r>
      <w:r w:rsidRPr="00362A3C">
        <w:rPr>
          <w:rFonts w:cs="Arial"/>
          <w:noProof/>
        </w:rPr>
        <w:tab/>
        <w:t>Access to files</w:t>
      </w:r>
      <w:r>
        <w:rPr>
          <w:noProof/>
          <w:webHidden/>
        </w:rPr>
        <w:tab/>
      </w:r>
      <w:r>
        <w:rPr>
          <w:noProof/>
          <w:webHidden/>
        </w:rPr>
        <w:fldChar w:fldCharType="begin"/>
      </w:r>
      <w:r>
        <w:rPr>
          <w:noProof/>
          <w:webHidden/>
        </w:rPr>
        <w:instrText xml:space="preserve"> PAGEREF _Toc221803714 \h </w:instrText>
      </w:r>
      <w:r>
        <w:rPr>
          <w:noProof/>
          <w:webHidden/>
        </w:rPr>
      </w:r>
      <w:r>
        <w:rPr>
          <w:noProof/>
          <w:webHidden/>
        </w:rPr>
        <w:fldChar w:fldCharType="separate"/>
      </w:r>
      <w:r>
        <w:rPr>
          <w:noProof/>
          <w:webHidden/>
        </w:rPr>
        <w:t>14</w:t>
      </w:r>
      <w:r>
        <w:rPr>
          <w:noProof/>
          <w:webHidden/>
        </w:rPr>
        <w:fldChar w:fldCharType="end"/>
      </w:r>
    </w:p>
    <w:p w14:paraId="47A9CF7A" w14:textId="24CC21C8" w:rsidR="005950C7" w:rsidRDefault="005950C7">
      <w:pPr>
        <w:pStyle w:val="TOC2"/>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5.4</w:t>
      </w:r>
      <w:r w:rsidRPr="00362A3C">
        <w:rPr>
          <w:rFonts w:cs="Arial"/>
          <w:noProof/>
        </w:rPr>
        <w:tab/>
        <w:t>Confidentiality</w:t>
      </w:r>
      <w:r>
        <w:rPr>
          <w:noProof/>
          <w:webHidden/>
        </w:rPr>
        <w:tab/>
      </w:r>
      <w:r>
        <w:rPr>
          <w:noProof/>
          <w:webHidden/>
        </w:rPr>
        <w:fldChar w:fldCharType="begin"/>
      </w:r>
      <w:r>
        <w:rPr>
          <w:noProof/>
          <w:webHidden/>
        </w:rPr>
        <w:instrText xml:space="preserve"> PAGEREF _Toc221803715 \h </w:instrText>
      </w:r>
      <w:r>
        <w:rPr>
          <w:noProof/>
          <w:webHidden/>
        </w:rPr>
      </w:r>
      <w:r>
        <w:rPr>
          <w:noProof/>
          <w:webHidden/>
        </w:rPr>
        <w:fldChar w:fldCharType="separate"/>
      </w:r>
      <w:r>
        <w:rPr>
          <w:noProof/>
          <w:webHidden/>
        </w:rPr>
        <w:t>14</w:t>
      </w:r>
      <w:r>
        <w:rPr>
          <w:noProof/>
          <w:webHidden/>
        </w:rPr>
        <w:fldChar w:fldCharType="end"/>
      </w:r>
    </w:p>
    <w:p w14:paraId="58895515" w14:textId="0B497AA6" w:rsidR="005950C7" w:rsidRDefault="005950C7">
      <w:pPr>
        <w:pStyle w:val="TOC1"/>
        <w:rPr>
          <w:rFonts w:asciiTheme="minorHAnsi" w:eastAsiaTheme="minorEastAsia" w:hAnsiTheme="minorHAnsi" w:cstheme="minorBidi"/>
          <w:noProof/>
          <w:kern w:val="2"/>
          <w:sz w:val="24"/>
          <w:szCs w:val="24"/>
          <w:lang w:val="en-AU" w:eastAsia="en-AU"/>
          <w14:ligatures w14:val="standardContextual"/>
        </w:rPr>
      </w:pPr>
      <w:r w:rsidRPr="00362A3C">
        <w:rPr>
          <w:rFonts w:cs="Arial"/>
          <w:noProof/>
        </w:rPr>
        <w:t>6.</w:t>
      </w:r>
      <w:r w:rsidRPr="00362A3C">
        <w:rPr>
          <w:rFonts w:cs="Arial"/>
          <w:noProof/>
        </w:rPr>
        <w:tab/>
        <w:t>Adoption</w:t>
      </w:r>
      <w:r>
        <w:rPr>
          <w:noProof/>
          <w:webHidden/>
        </w:rPr>
        <w:tab/>
      </w:r>
      <w:r>
        <w:rPr>
          <w:noProof/>
          <w:webHidden/>
        </w:rPr>
        <w:fldChar w:fldCharType="begin"/>
      </w:r>
      <w:r>
        <w:rPr>
          <w:noProof/>
          <w:webHidden/>
        </w:rPr>
        <w:instrText xml:space="preserve"> PAGEREF _Toc221803716 \h </w:instrText>
      </w:r>
      <w:r>
        <w:rPr>
          <w:noProof/>
          <w:webHidden/>
        </w:rPr>
      </w:r>
      <w:r>
        <w:rPr>
          <w:noProof/>
          <w:webHidden/>
        </w:rPr>
        <w:fldChar w:fldCharType="separate"/>
      </w:r>
      <w:r>
        <w:rPr>
          <w:noProof/>
          <w:webHidden/>
        </w:rPr>
        <w:t>15</w:t>
      </w:r>
      <w:r>
        <w:rPr>
          <w:noProof/>
          <w:webHidden/>
        </w:rPr>
        <w:fldChar w:fldCharType="end"/>
      </w:r>
    </w:p>
    <w:p w14:paraId="3094E74D" w14:textId="2791F7B3" w:rsidR="00CF7F6C" w:rsidRPr="004A1109" w:rsidRDefault="00CF7F6C" w:rsidP="00CF7F6C">
      <w:pPr>
        <w:pStyle w:val="ClientNormal"/>
      </w:pPr>
      <w:r w:rsidRPr="004A1109">
        <w:rPr>
          <w:rFonts w:cs="Arial"/>
          <w:color w:val="000000"/>
        </w:rPr>
        <w:fldChar w:fldCharType="end"/>
      </w:r>
    </w:p>
    <w:p w14:paraId="6DB642D4" w14:textId="28AE6895" w:rsidR="00CF7F6C" w:rsidRPr="003B4B6D" w:rsidRDefault="00CF7F6C" w:rsidP="003D7CC3">
      <w:pPr>
        <w:pStyle w:val="DocText"/>
        <w:rPr>
          <w:b/>
          <w:bCs/>
          <w:sz w:val="20"/>
          <w:szCs w:val="20"/>
        </w:rPr>
      </w:pPr>
      <w:r>
        <w:rPr>
          <w:rFonts w:cs="Arial"/>
          <w:color w:val="000000"/>
          <w:szCs w:val="18"/>
        </w:rPr>
        <w:br w:type="column"/>
      </w:r>
      <w:r w:rsidRPr="003B4B6D">
        <w:rPr>
          <w:b/>
          <w:bCs/>
          <w:sz w:val="20"/>
          <w:szCs w:val="20"/>
        </w:rPr>
        <w:t>Schedule</w:t>
      </w:r>
    </w:p>
    <w:p w14:paraId="163D5753" w14:textId="77777777" w:rsidR="003D7CC3" w:rsidRPr="003D7CC3" w:rsidRDefault="003D7CC3" w:rsidP="003D7CC3">
      <w:pPr>
        <w:pStyle w:val="ClientNormal"/>
      </w:pPr>
    </w:p>
    <w:p w14:paraId="29176A15" w14:textId="39206B17" w:rsidR="005950C7" w:rsidRDefault="00CF7F6C">
      <w:pPr>
        <w:pStyle w:val="TOC4"/>
        <w:rPr>
          <w:rFonts w:asciiTheme="minorHAnsi" w:eastAsiaTheme="minorEastAsia" w:hAnsiTheme="minorHAnsi" w:cstheme="minorBidi"/>
          <w:kern w:val="2"/>
          <w:sz w:val="24"/>
          <w:szCs w:val="24"/>
          <w:lang w:val="en-AU" w:eastAsia="en-AU"/>
          <w14:ligatures w14:val="standardContextual"/>
        </w:rPr>
      </w:pPr>
      <w:r w:rsidRPr="001B33B8">
        <w:rPr>
          <w:szCs w:val="18"/>
        </w:rPr>
        <w:fldChar w:fldCharType="begin"/>
      </w:r>
      <w:r w:rsidRPr="001B33B8">
        <w:rPr>
          <w:szCs w:val="18"/>
        </w:rPr>
        <w:instrText xml:space="preserve"> TOC \t </w:instrText>
      </w:r>
      <w:r>
        <w:rPr>
          <w:szCs w:val="18"/>
        </w:rPr>
        <w:instrText>"Sc</w:instrText>
      </w:r>
      <w:r w:rsidRPr="001B33B8">
        <w:rPr>
          <w:szCs w:val="18"/>
        </w:rPr>
        <w:instrText>h</w:instrText>
      </w:r>
      <w:r>
        <w:rPr>
          <w:szCs w:val="18"/>
        </w:rPr>
        <w:instrText>Title</w:instrText>
      </w:r>
      <w:r w:rsidRPr="001B33B8">
        <w:rPr>
          <w:szCs w:val="18"/>
        </w:rPr>
        <w:instrText>,</w:instrText>
      </w:r>
      <w:r w:rsidR="0033570B">
        <w:rPr>
          <w:szCs w:val="18"/>
        </w:rPr>
        <w:instrText>4</w:instrText>
      </w:r>
      <w:r w:rsidRPr="001B33B8">
        <w:rPr>
          <w:szCs w:val="18"/>
        </w:rPr>
        <w:instrText xml:space="preserve">" </w:instrText>
      </w:r>
      <w:r w:rsidRPr="001B33B8">
        <w:rPr>
          <w:szCs w:val="18"/>
        </w:rPr>
        <w:fldChar w:fldCharType="separate"/>
      </w:r>
      <w:r w:rsidR="005950C7">
        <w:t>Materiality Thresholds</w:t>
      </w:r>
      <w:r w:rsidR="005950C7">
        <w:tab/>
      </w:r>
      <w:r w:rsidR="005950C7">
        <w:fldChar w:fldCharType="begin"/>
      </w:r>
      <w:r w:rsidR="005950C7">
        <w:instrText xml:space="preserve"> PAGEREF _Toc221803717 \h </w:instrText>
      </w:r>
      <w:r w:rsidR="005950C7">
        <w:fldChar w:fldCharType="separate"/>
      </w:r>
      <w:r w:rsidR="005950C7">
        <w:t>16</w:t>
      </w:r>
      <w:r w:rsidR="005950C7">
        <w:fldChar w:fldCharType="end"/>
      </w:r>
    </w:p>
    <w:p w14:paraId="024D666C" w14:textId="7684D3D2" w:rsidR="005950C7" w:rsidRDefault="005950C7">
      <w:pPr>
        <w:pStyle w:val="TOC4"/>
        <w:rPr>
          <w:rFonts w:asciiTheme="minorHAnsi" w:eastAsiaTheme="minorEastAsia" w:hAnsiTheme="minorHAnsi" w:cstheme="minorBidi"/>
          <w:kern w:val="2"/>
          <w:sz w:val="24"/>
          <w:szCs w:val="24"/>
          <w:lang w:val="en-AU" w:eastAsia="en-AU"/>
          <w14:ligatures w14:val="standardContextual"/>
        </w:rPr>
      </w:pPr>
      <w:r>
        <w:t>Reporting Persons' Scope of Work</w:t>
      </w:r>
      <w:r>
        <w:tab/>
      </w:r>
      <w:r>
        <w:fldChar w:fldCharType="begin"/>
      </w:r>
      <w:r>
        <w:instrText xml:space="preserve"> PAGEREF _Toc221803718 \h </w:instrText>
      </w:r>
      <w:r>
        <w:fldChar w:fldCharType="separate"/>
      </w:r>
      <w:r>
        <w:t>17</w:t>
      </w:r>
      <w:r>
        <w:fldChar w:fldCharType="end"/>
      </w:r>
    </w:p>
    <w:p w14:paraId="6E5EF8F3" w14:textId="1D7E89AA" w:rsidR="005950C7" w:rsidRDefault="005950C7">
      <w:pPr>
        <w:pStyle w:val="TOC4"/>
        <w:rPr>
          <w:rFonts w:asciiTheme="minorHAnsi" w:eastAsiaTheme="minorEastAsia" w:hAnsiTheme="minorHAnsi" w:cstheme="minorBidi"/>
          <w:kern w:val="2"/>
          <w:sz w:val="24"/>
          <w:szCs w:val="24"/>
          <w:lang w:val="en-AU" w:eastAsia="en-AU"/>
          <w14:ligatures w14:val="standardContextual"/>
        </w:rPr>
      </w:pPr>
      <w:r>
        <w:t>Information Management Arrangements and Conflicts</w:t>
      </w:r>
      <w:r>
        <w:tab/>
      </w:r>
      <w:r>
        <w:fldChar w:fldCharType="begin"/>
      </w:r>
      <w:r>
        <w:instrText xml:space="preserve"> PAGEREF _Toc221803719 \h </w:instrText>
      </w:r>
      <w:r>
        <w:fldChar w:fldCharType="separate"/>
      </w:r>
      <w:r>
        <w:t>19</w:t>
      </w:r>
      <w:r>
        <w:fldChar w:fldCharType="end"/>
      </w:r>
    </w:p>
    <w:p w14:paraId="4C817991" w14:textId="6D8554F1" w:rsidR="005950C7" w:rsidRDefault="005950C7">
      <w:pPr>
        <w:pStyle w:val="TOC4"/>
        <w:rPr>
          <w:rFonts w:asciiTheme="minorHAnsi" w:eastAsiaTheme="minorEastAsia" w:hAnsiTheme="minorHAnsi" w:cstheme="minorBidi"/>
          <w:kern w:val="2"/>
          <w:sz w:val="24"/>
          <w:szCs w:val="24"/>
          <w:lang w:val="en-AU" w:eastAsia="en-AU"/>
          <w14:ligatures w14:val="standardContextual"/>
        </w:rPr>
      </w:pPr>
      <w:r>
        <w:t>Management Sign-off</w:t>
      </w:r>
      <w:r>
        <w:tab/>
      </w:r>
      <w:r>
        <w:fldChar w:fldCharType="begin"/>
      </w:r>
      <w:r>
        <w:instrText xml:space="preserve"> PAGEREF _Toc221803720 \h </w:instrText>
      </w:r>
      <w:r>
        <w:fldChar w:fldCharType="separate"/>
      </w:r>
      <w:r>
        <w:t>20</w:t>
      </w:r>
      <w:r>
        <w:fldChar w:fldCharType="end"/>
      </w:r>
    </w:p>
    <w:p w14:paraId="1E2180D3" w14:textId="5A92CDDE" w:rsidR="005950C7" w:rsidRDefault="005950C7">
      <w:pPr>
        <w:pStyle w:val="TOC4"/>
        <w:rPr>
          <w:rFonts w:asciiTheme="minorHAnsi" w:eastAsiaTheme="minorEastAsia" w:hAnsiTheme="minorHAnsi" w:cstheme="minorBidi"/>
          <w:kern w:val="2"/>
          <w:sz w:val="24"/>
          <w:szCs w:val="24"/>
          <w:lang w:val="en-AU" w:eastAsia="en-AU"/>
          <w14:ligatures w14:val="standardContextual"/>
        </w:rPr>
      </w:pPr>
      <w:r>
        <w:t>Form of the DDC Report</w:t>
      </w:r>
      <w:r>
        <w:tab/>
      </w:r>
      <w:r>
        <w:fldChar w:fldCharType="begin"/>
      </w:r>
      <w:r>
        <w:instrText xml:space="preserve"> PAGEREF _Toc221803721 \h </w:instrText>
      </w:r>
      <w:r>
        <w:fldChar w:fldCharType="separate"/>
      </w:r>
      <w:r>
        <w:t>22</w:t>
      </w:r>
      <w:r>
        <w:fldChar w:fldCharType="end"/>
      </w:r>
    </w:p>
    <w:p w14:paraId="0657EDA1" w14:textId="475A6C47" w:rsidR="005950C7" w:rsidRDefault="005950C7">
      <w:pPr>
        <w:pStyle w:val="TOC4"/>
        <w:rPr>
          <w:rFonts w:asciiTheme="minorHAnsi" w:eastAsiaTheme="minorEastAsia" w:hAnsiTheme="minorHAnsi" w:cstheme="minorBidi"/>
          <w:kern w:val="2"/>
          <w:sz w:val="24"/>
          <w:szCs w:val="24"/>
          <w:lang w:val="en-AU" w:eastAsia="en-AU"/>
          <w14:ligatures w14:val="standardContextual"/>
        </w:rPr>
      </w:pPr>
      <w:r>
        <w:t>New Circumstances Certificate</w:t>
      </w:r>
      <w:r>
        <w:tab/>
      </w:r>
      <w:r>
        <w:fldChar w:fldCharType="begin"/>
      </w:r>
      <w:r>
        <w:instrText xml:space="preserve"> PAGEREF _Toc221803722 \h </w:instrText>
      </w:r>
      <w:r>
        <w:fldChar w:fldCharType="separate"/>
      </w:r>
      <w:r>
        <w:t>24</w:t>
      </w:r>
      <w:r>
        <w:fldChar w:fldCharType="end"/>
      </w:r>
    </w:p>
    <w:p w14:paraId="1CFAD35C" w14:textId="7643FE32" w:rsidR="00CF7F6C" w:rsidRDefault="00CF7F6C" w:rsidP="00CF7F6C">
      <w:pPr>
        <w:pStyle w:val="ClientNormal"/>
        <w:rPr>
          <w:rFonts w:cs="Arial"/>
          <w:color w:val="000000"/>
          <w:szCs w:val="18"/>
        </w:rPr>
      </w:pPr>
      <w:r w:rsidRPr="001B33B8">
        <w:rPr>
          <w:rFonts w:cs="Arial"/>
          <w:color w:val="000000"/>
          <w:szCs w:val="18"/>
        </w:rPr>
        <w:fldChar w:fldCharType="end"/>
      </w:r>
    </w:p>
    <w:p w14:paraId="7A7404BC" w14:textId="344287C9" w:rsidR="008260EC" w:rsidRPr="008260EC" w:rsidRDefault="008260EC" w:rsidP="00CF7F6C">
      <w:pPr>
        <w:pStyle w:val="ClientNormal"/>
        <w:rPr>
          <w:b/>
          <w:bCs/>
          <w:sz w:val="20"/>
          <w:szCs w:val="20"/>
        </w:rPr>
      </w:pPr>
      <w:r w:rsidRPr="008260EC">
        <w:rPr>
          <w:b/>
          <w:bCs/>
          <w:sz w:val="20"/>
          <w:szCs w:val="20"/>
        </w:rPr>
        <w:t>Appendix</w:t>
      </w:r>
    </w:p>
    <w:p w14:paraId="09E36F39" w14:textId="182C8B28" w:rsidR="005950C7" w:rsidRDefault="001F1E23">
      <w:pPr>
        <w:pStyle w:val="TOC5"/>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\t "</w:instrText>
      </w:r>
      <w:r w:rsidRPr="001F1E23">
        <w:instrText>AppTitle</w:instrText>
      </w:r>
      <w:r>
        <w:instrText xml:space="preserve">, 5" </w:instrText>
      </w:r>
      <w:r>
        <w:fldChar w:fldCharType="separate"/>
      </w:r>
      <w:r w:rsidR="005950C7" w:rsidRPr="004674A7">
        <w:rPr>
          <w:rFonts w:cs="Arial"/>
          <w:noProof/>
        </w:rPr>
        <w:t>Content and Liability Advice</w:t>
      </w:r>
      <w:r w:rsidR="005950C7">
        <w:rPr>
          <w:noProof/>
        </w:rPr>
        <w:tab/>
      </w:r>
      <w:r w:rsidR="005950C7">
        <w:rPr>
          <w:noProof/>
        </w:rPr>
        <w:fldChar w:fldCharType="begin"/>
      </w:r>
      <w:r w:rsidR="005950C7">
        <w:rPr>
          <w:noProof/>
        </w:rPr>
        <w:instrText xml:space="preserve"> PAGEREF _Toc221803723 \h </w:instrText>
      </w:r>
      <w:r w:rsidR="005950C7">
        <w:rPr>
          <w:noProof/>
        </w:rPr>
      </w:r>
      <w:r w:rsidR="005950C7">
        <w:rPr>
          <w:noProof/>
        </w:rPr>
        <w:fldChar w:fldCharType="separate"/>
      </w:r>
      <w:r w:rsidR="005950C7">
        <w:rPr>
          <w:noProof/>
        </w:rPr>
        <w:t>25</w:t>
      </w:r>
      <w:r w:rsidR="005950C7">
        <w:rPr>
          <w:noProof/>
        </w:rPr>
        <w:fldChar w:fldCharType="end"/>
      </w:r>
    </w:p>
    <w:p w14:paraId="752E9560" w14:textId="4AB0A1D4" w:rsidR="005950C7" w:rsidRDefault="005950C7">
      <w:pPr>
        <w:pStyle w:val="TOC5"/>
        <w:rPr>
          <w:rFonts w:asciiTheme="minorHAnsi" w:eastAsiaTheme="minorEastAsia" w:hAnsiTheme="minorHAnsi" w:cstheme="minorBidi"/>
          <w:noProof/>
          <w:kern w:val="2"/>
          <w:sz w:val="24"/>
          <w:szCs w:val="24"/>
          <w:lang w:val="en-AU" w:eastAsia="en-AU"/>
          <w14:ligatures w14:val="standardContextual"/>
        </w:rPr>
      </w:pPr>
      <w:r>
        <w:rPr>
          <w:noProof/>
        </w:rPr>
        <w:t>Materiality Guidance</w:t>
      </w:r>
      <w:r>
        <w:rPr>
          <w:noProof/>
        </w:rPr>
        <w:tab/>
      </w:r>
      <w:r>
        <w:rPr>
          <w:noProof/>
        </w:rPr>
        <w:fldChar w:fldCharType="begin"/>
      </w:r>
      <w:r>
        <w:rPr>
          <w:noProof/>
        </w:rPr>
        <w:instrText xml:space="preserve"> PAGEREF _Toc221803724 \h </w:instrText>
      </w:r>
      <w:r>
        <w:rPr>
          <w:noProof/>
        </w:rPr>
      </w:r>
      <w:r>
        <w:rPr>
          <w:noProof/>
        </w:rPr>
        <w:fldChar w:fldCharType="separate"/>
      </w:r>
      <w:r>
        <w:rPr>
          <w:noProof/>
        </w:rPr>
        <w:t>26</w:t>
      </w:r>
      <w:r>
        <w:rPr>
          <w:noProof/>
        </w:rPr>
        <w:fldChar w:fldCharType="end"/>
      </w:r>
    </w:p>
    <w:p w14:paraId="17258282" w14:textId="449BEFA5" w:rsidR="005950C7" w:rsidRDefault="005950C7">
      <w:pPr>
        <w:pStyle w:val="TOC5"/>
        <w:rPr>
          <w:rFonts w:asciiTheme="minorHAnsi" w:eastAsiaTheme="minorEastAsia" w:hAnsiTheme="minorHAnsi" w:cstheme="minorBidi"/>
          <w:noProof/>
          <w:kern w:val="2"/>
          <w:sz w:val="24"/>
          <w:szCs w:val="24"/>
          <w:lang w:val="en-AU" w:eastAsia="en-AU"/>
          <w14:ligatures w14:val="standardContextual"/>
        </w:rPr>
      </w:pPr>
      <w:r w:rsidRPr="004674A7">
        <w:rPr>
          <w:rFonts w:cs="Arial"/>
          <w:noProof/>
          <w:color w:val="FF0000"/>
        </w:rPr>
        <w:t>[Accounting advisor’s engagement letter]</w:t>
      </w:r>
      <w:r>
        <w:rPr>
          <w:noProof/>
        </w:rPr>
        <w:tab/>
      </w:r>
      <w:r>
        <w:rPr>
          <w:noProof/>
        </w:rPr>
        <w:fldChar w:fldCharType="begin"/>
      </w:r>
      <w:r>
        <w:rPr>
          <w:noProof/>
        </w:rPr>
        <w:instrText xml:space="preserve"> PAGEREF _Toc221803725 \h </w:instrText>
      </w:r>
      <w:r>
        <w:rPr>
          <w:noProof/>
        </w:rPr>
      </w:r>
      <w:r>
        <w:rPr>
          <w:noProof/>
        </w:rPr>
        <w:fldChar w:fldCharType="separate"/>
      </w:r>
      <w:r>
        <w:rPr>
          <w:noProof/>
        </w:rPr>
        <w:t>27</w:t>
      </w:r>
      <w:r>
        <w:rPr>
          <w:noProof/>
        </w:rPr>
        <w:fldChar w:fldCharType="end"/>
      </w:r>
    </w:p>
    <w:p w14:paraId="35A795C5" w14:textId="150C67CE" w:rsidR="001F1E23" w:rsidRDefault="001F1E23" w:rsidP="00CF7F6C">
      <w:pPr>
        <w:pStyle w:val="ClientNormal"/>
        <w:rPr>
          <w:rFonts w:cs="Arial"/>
          <w:color w:val="000000"/>
          <w:szCs w:val="18"/>
        </w:rPr>
      </w:pPr>
      <w:r>
        <w:fldChar w:fldCharType="end"/>
      </w:r>
    </w:p>
    <w:p w14:paraId="0B7181BB" w14:textId="4C8167C4" w:rsidR="001F1E23" w:rsidRDefault="001F1E23" w:rsidP="00CF7F6C">
      <w:pPr>
        <w:pStyle w:val="ClientNormal"/>
        <w:sectPr w:rsidR="001F1E23" w:rsidSect="00BB79FE">
          <w:headerReference w:type="even" r:id="rId18"/>
          <w:headerReference w:type="default" r:id="rId19"/>
          <w:footerReference w:type="even" r:id="rId20"/>
          <w:footerReference w:type="default" r:id="rId21"/>
          <w:headerReference w:type="first" r:id="rId22"/>
          <w:footerReference w:type="first" r:id="rId23"/>
          <w:pgSz w:w="16839" w:h="11907" w:orient="landscape" w:code="9"/>
          <w:pgMar w:top="1021" w:right="1140" w:bottom="1021" w:left="1021" w:header="851" w:footer="459" w:gutter="0"/>
          <w:cols w:num="2" w:space="567"/>
          <w:docGrid w:linePitch="360"/>
        </w:sectPr>
      </w:pPr>
    </w:p>
    <w:p w14:paraId="396DB97A" w14:textId="4171488C" w:rsidR="001F1E23" w:rsidRPr="001F1E23" w:rsidRDefault="001F1E23" w:rsidP="001F1E23">
      <w:pPr>
        <w:jc w:val="center"/>
        <w:rPr>
          <w:rFonts w:ascii="Arial" w:hAnsi="Arial"/>
          <w:b/>
          <w:bCs/>
        </w:rPr>
      </w:pPr>
      <w:r w:rsidRPr="001F1E23">
        <w:rPr>
          <w:rFonts w:ascii="Arial" w:hAnsi="Arial"/>
          <w:b/>
          <w:bCs/>
        </w:rPr>
        <w:lastRenderedPageBreak/>
        <w:t>KEY DETAILS</w:t>
      </w:r>
    </w:p>
    <w:p w14:paraId="360AC534" w14:textId="77777777" w:rsidR="001F1E23" w:rsidRDefault="001F1E23"/>
    <w:p w14:paraId="605DACA5" w14:textId="77777777" w:rsidR="001F1E23" w:rsidRDefault="001F1E23" w:rsidP="009C37C0">
      <w:pPr>
        <w:pStyle w:val="ClientNormal"/>
        <w:rPr>
          <w:b/>
          <w:bCs/>
        </w:rPr>
        <w:sectPr w:rsidR="001F1E23" w:rsidSect="001F1E23">
          <w:headerReference w:type="even" r:id="rId24"/>
          <w:headerReference w:type="default" r:id="rId25"/>
          <w:footerReference w:type="even" r:id="rId26"/>
          <w:footerReference w:type="default" r:id="rId27"/>
          <w:headerReference w:type="first" r:id="rId28"/>
          <w:footerReference w:type="first" r:id="rId29"/>
          <w:pgSz w:w="16839" w:h="11907" w:orient="landscape" w:code="9"/>
          <w:pgMar w:top="1021" w:right="1140" w:bottom="1021" w:left="1021" w:header="851" w:footer="459" w:gutter="0"/>
          <w:cols w:space="567"/>
          <w:docGrid w:linePitch="360"/>
        </w:sectPr>
      </w:pPr>
    </w:p>
    <w:tbl>
      <w:tblPr>
        <w:tblW w:w="4848"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2194"/>
        <w:gridCol w:w="4637"/>
      </w:tblGrid>
      <w:tr w:rsidR="00FF6388" w:rsidRPr="007849B9" w14:paraId="4AF1CDB7" w14:textId="77777777" w:rsidTr="00FF6388">
        <w:trPr>
          <w:trHeight w:val="378"/>
          <w:tblHeader/>
        </w:trPr>
        <w:tc>
          <w:tcPr>
            <w:tcW w:w="5000" w:type="pct"/>
            <w:gridSpan w:val="2"/>
            <w:shd w:val="clear" w:color="auto" w:fill="000000" w:themeFill="text1"/>
          </w:tcPr>
          <w:p w14:paraId="3699F251" w14:textId="1E63AF16" w:rsidR="00FF6388" w:rsidRPr="001F1E23" w:rsidRDefault="00FF6388" w:rsidP="009C37C0">
            <w:pPr>
              <w:pStyle w:val="ClientNormal"/>
              <w:rPr>
                <w:b/>
                <w:bCs/>
              </w:rPr>
            </w:pPr>
            <w:r w:rsidRPr="007849B9">
              <w:rPr>
                <w:rFonts w:cs="Arial"/>
                <w:b/>
                <w:bCs/>
                <w:color w:val="FFFFFF" w:themeColor="background1"/>
                <w:sz w:val="20"/>
                <w:szCs w:val="20"/>
              </w:rPr>
              <w:t>Offer Details</w:t>
            </w:r>
          </w:p>
        </w:tc>
      </w:tr>
      <w:tr w:rsidR="00CF7F6C" w:rsidRPr="007849B9" w14:paraId="4D704FD5" w14:textId="77777777" w:rsidTr="009C37C0">
        <w:tc>
          <w:tcPr>
            <w:tcW w:w="1606" w:type="pct"/>
          </w:tcPr>
          <w:p w14:paraId="6FD76C2D" w14:textId="77777777" w:rsidR="00CF7F6C" w:rsidRPr="007849B9" w:rsidRDefault="00CF7F6C" w:rsidP="009C37C0">
            <w:pPr>
              <w:pStyle w:val="ClientNormal"/>
              <w:rPr>
                <w:rFonts w:cs="Arial"/>
                <w:sz w:val="20"/>
                <w:szCs w:val="20"/>
              </w:rPr>
            </w:pPr>
            <w:r w:rsidRPr="007849B9">
              <w:rPr>
                <w:rFonts w:cs="Arial"/>
                <w:b/>
                <w:sz w:val="20"/>
                <w:szCs w:val="20"/>
              </w:rPr>
              <w:t xml:space="preserve">Offer </w:t>
            </w:r>
          </w:p>
        </w:tc>
        <w:tc>
          <w:tcPr>
            <w:tcW w:w="3394" w:type="pct"/>
          </w:tcPr>
          <w:p w14:paraId="365DF442" w14:textId="45765FE9" w:rsidR="00CF7F6C" w:rsidRPr="007849B9" w:rsidRDefault="00963657" w:rsidP="009C37C0">
            <w:pPr>
              <w:pStyle w:val="ClientNormal"/>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963657" w:rsidRPr="007849B9" w14:paraId="043018C5" w14:textId="77777777" w:rsidTr="009C37C0">
        <w:tc>
          <w:tcPr>
            <w:tcW w:w="1606" w:type="pct"/>
          </w:tcPr>
          <w:p w14:paraId="093861F3" w14:textId="63F33A1F" w:rsidR="00963657" w:rsidRPr="007849B9" w:rsidRDefault="00963657" w:rsidP="009C37C0">
            <w:pPr>
              <w:pStyle w:val="ClientNormal"/>
              <w:rPr>
                <w:rFonts w:cs="Arial"/>
                <w:b/>
                <w:sz w:val="20"/>
                <w:szCs w:val="20"/>
              </w:rPr>
            </w:pPr>
            <w:r w:rsidRPr="007849B9">
              <w:rPr>
                <w:rFonts w:cs="Arial"/>
                <w:b/>
                <w:sz w:val="20"/>
                <w:szCs w:val="20"/>
              </w:rPr>
              <w:t xml:space="preserve">Offer Structure </w:t>
            </w:r>
          </w:p>
        </w:tc>
        <w:tc>
          <w:tcPr>
            <w:tcW w:w="3394" w:type="pct"/>
          </w:tcPr>
          <w:p w14:paraId="53126817" w14:textId="0847B38C" w:rsidR="00963657" w:rsidRPr="007849B9" w:rsidRDefault="00963657" w:rsidP="009C37C0">
            <w:pPr>
              <w:pStyle w:val="ClientNormal"/>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871F1F" w:rsidRPr="007849B9" w14:paraId="79823C04" w14:textId="77777777" w:rsidTr="00860C48">
        <w:trPr>
          <w:trHeight w:val="637"/>
        </w:trPr>
        <w:tc>
          <w:tcPr>
            <w:tcW w:w="1606" w:type="pct"/>
          </w:tcPr>
          <w:p w14:paraId="68B37FA2" w14:textId="77777777" w:rsidR="00871F1F" w:rsidRPr="007849B9" w:rsidRDefault="00871F1F" w:rsidP="00871F1F">
            <w:pPr>
              <w:pStyle w:val="ClientNormal"/>
              <w:rPr>
                <w:rFonts w:cs="Arial"/>
                <w:sz w:val="20"/>
                <w:szCs w:val="20"/>
              </w:rPr>
            </w:pPr>
            <w:r w:rsidRPr="007849B9">
              <w:rPr>
                <w:rFonts w:cs="Arial"/>
                <w:b/>
                <w:sz w:val="20"/>
                <w:szCs w:val="20"/>
              </w:rPr>
              <w:t>Purpose of Offer</w:t>
            </w:r>
          </w:p>
        </w:tc>
        <w:tc>
          <w:tcPr>
            <w:tcW w:w="3394" w:type="pct"/>
          </w:tcPr>
          <w:p w14:paraId="49346136" w14:textId="51F8AE18" w:rsidR="00871F1F" w:rsidRPr="007849B9" w:rsidRDefault="00871F1F" w:rsidP="00871F1F">
            <w:pPr>
              <w:pStyle w:val="ClientNormal"/>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871F1F" w:rsidRPr="007849B9" w14:paraId="056A2076" w14:textId="77777777" w:rsidTr="009C37C0">
        <w:tc>
          <w:tcPr>
            <w:tcW w:w="1606" w:type="pct"/>
          </w:tcPr>
          <w:p w14:paraId="144558C5" w14:textId="77777777" w:rsidR="00871F1F" w:rsidRPr="007849B9" w:rsidRDefault="00871F1F" w:rsidP="00871F1F">
            <w:pPr>
              <w:pStyle w:val="ClientNormal"/>
              <w:rPr>
                <w:rFonts w:cs="Arial"/>
                <w:sz w:val="20"/>
                <w:szCs w:val="20"/>
              </w:rPr>
            </w:pPr>
            <w:r w:rsidRPr="007849B9">
              <w:rPr>
                <w:rFonts w:cs="Arial"/>
                <w:b/>
                <w:sz w:val="20"/>
                <w:szCs w:val="20"/>
              </w:rPr>
              <w:t>Offer Securities</w:t>
            </w:r>
          </w:p>
        </w:tc>
        <w:tc>
          <w:tcPr>
            <w:tcW w:w="3394" w:type="pct"/>
          </w:tcPr>
          <w:p w14:paraId="436B4606" w14:textId="750675F4" w:rsidR="00871F1F" w:rsidRPr="007849B9" w:rsidRDefault="00871F1F" w:rsidP="00871F1F">
            <w:pPr>
              <w:pStyle w:val="ClientNormal"/>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871F1F" w:rsidRPr="007849B9" w14:paraId="089DBBEF" w14:textId="77777777" w:rsidTr="009C37C0">
        <w:tc>
          <w:tcPr>
            <w:tcW w:w="1606" w:type="pct"/>
          </w:tcPr>
          <w:p w14:paraId="536BFEE5" w14:textId="77777777" w:rsidR="00871F1F" w:rsidRPr="007849B9" w:rsidRDefault="00871F1F" w:rsidP="00871F1F">
            <w:pPr>
              <w:pStyle w:val="ClientNormal"/>
              <w:rPr>
                <w:rFonts w:cs="Arial"/>
                <w:sz w:val="20"/>
                <w:szCs w:val="20"/>
              </w:rPr>
            </w:pPr>
            <w:r w:rsidRPr="007849B9">
              <w:rPr>
                <w:rFonts w:cs="Arial"/>
                <w:b/>
                <w:sz w:val="20"/>
                <w:szCs w:val="20"/>
              </w:rPr>
              <w:t>Offer Documents</w:t>
            </w:r>
          </w:p>
        </w:tc>
        <w:tc>
          <w:tcPr>
            <w:tcW w:w="3394" w:type="pct"/>
          </w:tcPr>
          <w:p w14:paraId="6E3FECD7" w14:textId="284A2CAE" w:rsidR="00860C48" w:rsidRPr="007849B9" w:rsidRDefault="00860C48" w:rsidP="00860C48">
            <w:pPr>
              <w:pStyle w:val="DocText"/>
              <w:numPr>
                <w:ilvl w:val="0"/>
                <w:numId w:val="0"/>
              </w:numPr>
              <w:rPr>
                <w:rFonts w:cs="Arial"/>
                <w:sz w:val="20"/>
                <w:szCs w:val="20"/>
              </w:rPr>
            </w:pPr>
            <w:r w:rsidRPr="007849B9">
              <w:rPr>
                <w:rFonts w:cs="Arial"/>
                <w:sz w:val="20"/>
                <w:szCs w:val="20"/>
              </w:rPr>
              <w:t>Notice prepared in compliance with section 708AA of the Corporations Act (</w:t>
            </w:r>
            <w:r w:rsidRPr="007849B9">
              <w:rPr>
                <w:rFonts w:cs="Arial"/>
                <w:b/>
                <w:bCs/>
                <w:sz w:val="20"/>
                <w:szCs w:val="20"/>
              </w:rPr>
              <w:t>Cleansing Notice</w:t>
            </w:r>
            <w:r w:rsidRPr="007849B9">
              <w:rPr>
                <w:rFonts w:cs="Arial"/>
                <w:sz w:val="20"/>
                <w:szCs w:val="20"/>
              </w:rPr>
              <w:t>).</w:t>
            </w:r>
          </w:p>
          <w:p w14:paraId="4FEF9E11" w14:textId="2BAED54C" w:rsidR="00871F1F" w:rsidRPr="007849B9" w:rsidRDefault="00860C48" w:rsidP="00860C48">
            <w:pPr>
              <w:pStyle w:val="DocText"/>
              <w:rPr>
                <w:rFonts w:cs="Arial"/>
                <w:sz w:val="20"/>
                <w:szCs w:val="20"/>
              </w:rPr>
            </w:pPr>
            <w:r w:rsidRPr="007849B9">
              <w:rPr>
                <w:rFonts w:cs="Arial"/>
                <w:sz w:val="20"/>
                <w:szCs w:val="20"/>
              </w:rPr>
              <w:t>A</w:t>
            </w:r>
            <w:r w:rsidR="00871F1F" w:rsidRPr="007849B9">
              <w:rPr>
                <w:rFonts w:cs="Arial"/>
                <w:sz w:val="20"/>
                <w:szCs w:val="20"/>
              </w:rPr>
              <w:t>nnouncement in relation to the Offer</w:t>
            </w:r>
            <w:r w:rsidRPr="007849B9">
              <w:rPr>
                <w:rFonts w:cs="Arial"/>
                <w:sz w:val="20"/>
                <w:szCs w:val="20"/>
              </w:rPr>
              <w:t xml:space="preserve"> </w:t>
            </w:r>
            <w:r w:rsidR="00871F1F" w:rsidRPr="007849B9">
              <w:rPr>
                <w:rFonts w:cs="Arial"/>
                <w:b/>
                <w:bCs/>
                <w:color w:val="FF0000"/>
                <w:sz w:val="20"/>
                <w:szCs w:val="20"/>
              </w:rPr>
              <w:t>[</w:t>
            </w:r>
            <w:r w:rsidR="00871F1F" w:rsidRPr="00C524E3">
              <w:rPr>
                <w:rFonts w:cs="Arial"/>
                <w:color w:val="FF0000"/>
                <w:sz w:val="20"/>
                <w:szCs w:val="20"/>
              </w:rPr>
              <w:t>and the Acquisition</w:t>
            </w:r>
            <w:r w:rsidR="00871F1F" w:rsidRPr="007849B9">
              <w:rPr>
                <w:rFonts w:cs="Arial"/>
                <w:b/>
                <w:bCs/>
                <w:color w:val="FF0000"/>
                <w:sz w:val="20"/>
                <w:szCs w:val="20"/>
              </w:rPr>
              <w:t>]</w:t>
            </w:r>
            <w:r w:rsidRPr="007849B9">
              <w:rPr>
                <w:rFonts w:cs="Arial"/>
                <w:sz w:val="20"/>
                <w:szCs w:val="20"/>
              </w:rPr>
              <w:t xml:space="preserve"> (</w:t>
            </w:r>
            <w:r w:rsidRPr="007849B9">
              <w:rPr>
                <w:rFonts w:cs="Arial"/>
                <w:b/>
                <w:bCs/>
                <w:sz w:val="20"/>
                <w:szCs w:val="20"/>
              </w:rPr>
              <w:t>ASX Announcement</w:t>
            </w:r>
            <w:r w:rsidRPr="007849B9">
              <w:rPr>
                <w:rFonts w:cs="Arial"/>
                <w:sz w:val="20"/>
                <w:szCs w:val="20"/>
              </w:rPr>
              <w:t>).</w:t>
            </w:r>
          </w:p>
          <w:p w14:paraId="45C924AB" w14:textId="771B873C" w:rsidR="00871F1F" w:rsidRPr="007849B9" w:rsidRDefault="006F449E" w:rsidP="00860C48">
            <w:pPr>
              <w:pStyle w:val="DocText"/>
              <w:rPr>
                <w:rFonts w:cs="Arial"/>
                <w:sz w:val="20"/>
                <w:szCs w:val="20"/>
              </w:rPr>
            </w:pPr>
            <w:r w:rsidRPr="00E516AE">
              <w:rPr>
                <w:rFonts w:cs="Arial"/>
                <w:color w:val="FF0000"/>
                <w:sz w:val="20"/>
                <w:szCs w:val="20"/>
              </w:rPr>
              <w:t>[</w:t>
            </w:r>
            <w:r w:rsidR="00860C48" w:rsidRPr="00E516AE">
              <w:rPr>
                <w:rFonts w:cs="Arial"/>
                <w:color w:val="FF0000"/>
                <w:sz w:val="20"/>
                <w:szCs w:val="20"/>
              </w:rPr>
              <w:t>P</w:t>
            </w:r>
            <w:r w:rsidR="00871F1F" w:rsidRPr="00E516AE">
              <w:rPr>
                <w:rFonts w:cs="Arial"/>
                <w:color w:val="FF0000"/>
                <w:sz w:val="20"/>
                <w:szCs w:val="20"/>
              </w:rPr>
              <w:t>resentation pack for institutional investors and for release to ASX (</w:t>
            </w:r>
            <w:r w:rsidR="00871F1F" w:rsidRPr="00E516AE">
              <w:rPr>
                <w:rFonts w:cs="Arial"/>
                <w:b/>
                <w:bCs/>
                <w:color w:val="FF0000"/>
                <w:sz w:val="20"/>
                <w:szCs w:val="20"/>
              </w:rPr>
              <w:t>Investor Presentation</w:t>
            </w:r>
            <w:r w:rsidR="00871F1F" w:rsidRPr="00E516AE">
              <w:rPr>
                <w:rFonts w:cs="Arial"/>
                <w:color w:val="FF0000"/>
                <w:sz w:val="20"/>
                <w:szCs w:val="20"/>
              </w:rPr>
              <w:t>)</w:t>
            </w:r>
            <w:r w:rsidR="00860C48" w:rsidRPr="00E516AE">
              <w:rPr>
                <w:rFonts w:cs="Arial"/>
                <w:color w:val="FF0000"/>
                <w:sz w:val="20"/>
                <w:szCs w:val="20"/>
              </w:rPr>
              <w:t>.</w:t>
            </w:r>
            <w:r w:rsidRPr="00E516AE">
              <w:rPr>
                <w:rFonts w:cs="Arial"/>
                <w:color w:val="FF0000"/>
                <w:sz w:val="20"/>
                <w:szCs w:val="20"/>
              </w:rPr>
              <w:t>]</w:t>
            </w:r>
          </w:p>
          <w:p w14:paraId="50908BF0" w14:textId="798DD3BD" w:rsidR="00871F1F" w:rsidRPr="007849B9" w:rsidRDefault="00860C48" w:rsidP="00860C48">
            <w:pPr>
              <w:pStyle w:val="DocText"/>
              <w:rPr>
                <w:rFonts w:cs="Arial"/>
                <w:sz w:val="20"/>
                <w:szCs w:val="20"/>
              </w:rPr>
            </w:pPr>
            <w:r w:rsidRPr="007849B9">
              <w:rPr>
                <w:rFonts w:cs="Arial"/>
                <w:sz w:val="20"/>
                <w:szCs w:val="20"/>
              </w:rPr>
              <w:t>O</w:t>
            </w:r>
            <w:r w:rsidR="00871F1F" w:rsidRPr="007849B9">
              <w:rPr>
                <w:rFonts w:cs="Arial"/>
                <w:sz w:val="20"/>
                <w:szCs w:val="20"/>
              </w:rPr>
              <w:t>ffer document setting out the terms of the Offer to be sent to eligible retail shareholders (</w:t>
            </w:r>
            <w:r w:rsidR="00871F1F" w:rsidRPr="007849B9">
              <w:rPr>
                <w:rFonts w:cs="Arial"/>
                <w:b/>
                <w:bCs/>
                <w:sz w:val="20"/>
                <w:szCs w:val="20"/>
              </w:rPr>
              <w:t>Retail Offer Booklet</w:t>
            </w:r>
            <w:r w:rsidR="00871F1F" w:rsidRPr="007849B9">
              <w:rPr>
                <w:rFonts w:cs="Arial"/>
                <w:sz w:val="20"/>
                <w:szCs w:val="20"/>
              </w:rPr>
              <w:t>)</w:t>
            </w:r>
            <w:r w:rsidRPr="007849B9">
              <w:rPr>
                <w:rFonts w:cs="Arial"/>
                <w:sz w:val="20"/>
                <w:szCs w:val="20"/>
              </w:rPr>
              <w:t>.</w:t>
            </w:r>
          </w:p>
          <w:p w14:paraId="673F75F9" w14:textId="518955A9" w:rsidR="00871F1F" w:rsidRPr="007849B9" w:rsidRDefault="00860C48" w:rsidP="00860C48">
            <w:pPr>
              <w:pStyle w:val="DocText"/>
              <w:rPr>
                <w:rFonts w:cs="Arial"/>
                <w:sz w:val="20"/>
                <w:szCs w:val="20"/>
              </w:rPr>
            </w:pPr>
            <w:r w:rsidRPr="007849B9">
              <w:rPr>
                <w:rFonts w:cs="Arial"/>
                <w:sz w:val="20"/>
                <w:szCs w:val="20"/>
              </w:rPr>
              <w:t>A</w:t>
            </w:r>
            <w:r w:rsidR="00871F1F" w:rsidRPr="007849B9">
              <w:rPr>
                <w:rFonts w:cs="Arial"/>
                <w:sz w:val="20"/>
                <w:szCs w:val="20"/>
              </w:rPr>
              <w:t>ny other announcements in relation to the Offer</w:t>
            </w:r>
            <w:r w:rsidRPr="007849B9">
              <w:rPr>
                <w:rFonts w:cs="Arial"/>
                <w:sz w:val="20"/>
                <w:szCs w:val="20"/>
              </w:rPr>
              <w:t>.</w:t>
            </w:r>
          </w:p>
        </w:tc>
      </w:tr>
      <w:tr w:rsidR="00871F1F" w:rsidRPr="007849B9" w14:paraId="27B32014" w14:textId="77777777" w:rsidTr="009C37C0">
        <w:tc>
          <w:tcPr>
            <w:tcW w:w="1606" w:type="pct"/>
          </w:tcPr>
          <w:p w14:paraId="38F76BCD" w14:textId="4630E885" w:rsidR="00871F1F" w:rsidRPr="007849B9" w:rsidRDefault="00871F1F" w:rsidP="00871F1F">
            <w:pPr>
              <w:pStyle w:val="ClientNormal"/>
              <w:rPr>
                <w:rFonts w:cs="Arial"/>
                <w:b/>
                <w:bCs/>
                <w:sz w:val="20"/>
                <w:szCs w:val="20"/>
              </w:rPr>
            </w:pPr>
            <w:r w:rsidRPr="000A7825">
              <w:rPr>
                <w:rFonts w:cs="Arial"/>
                <w:b/>
                <w:bCs/>
                <w:sz w:val="20"/>
                <w:szCs w:val="20"/>
              </w:rPr>
              <w:t xml:space="preserve">Issuer </w:t>
            </w:r>
          </w:p>
        </w:tc>
        <w:tc>
          <w:tcPr>
            <w:tcW w:w="3394" w:type="pct"/>
          </w:tcPr>
          <w:p w14:paraId="06EF5C43" w14:textId="0892A900" w:rsidR="00871F1F" w:rsidRPr="007849B9" w:rsidDel="00871F1F" w:rsidRDefault="00871F1F" w:rsidP="00871F1F">
            <w:pPr>
              <w:pStyle w:val="ClientNormal"/>
              <w:rPr>
                <w:rFonts w:cs="Arial"/>
                <w:sz w:val="20"/>
                <w:szCs w:val="20"/>
              </w:rPr>
            </w:pPr>
            <w:r w:rsidRPr="007849B9">
              <w:rPr>
                <w:rFonts w:cs="Arial"/>
                <w:color w:val="FF0000"/>
                <w:sz w:val="20"/>
                <w:szCs w:val="20"/>
              </w:rPr>
              <w:t xml:space="preserve">[insert] </w:t>
            </w:r>
            <w:r w:rsidRPr="007849B9">
              <w:rPr>
                <w:rFonts w:cs="Arial"/>
                <w:sz w:val="20"/>
                <w:szCs w:val="20"/>
              </w:rPr>
              <w:t>(</w:t>
            </w:r>
            <w:r w:rsidRPr="007849B9">
              <w:rPr>
                <w:rFonts w:cs="Arial"/>
                <w:b/>
                <w:bCs/>
                <w:sz w:val="20"/>
                <w:szCs w:val="20"/>
              </w:rPr>
              <w:t>Company</w:t>
            </w:r>
            <w:r w:rsidRPr="007849B9">
              <w:rPr>
                <w:rFonts w:cs="Arial"/>
                <w:sz w:val="20"/>
                <w:szCs w:val="20"/>
              </w:rPr>
              <w:t>)</w:t>
            </w:r>
          </w:p>
        </w:tc>
      </w:tr>
    </w:tbl>
    <w:p w14:paraId="263F7793" w14:textId="5DF7ADD4" w:rsidR="00CF7F6C" w:rsidRPr="007849B9" w:rsidRDefault="00CF7F6C" w:rsidP="00CF7F6C">
      <w:pPr>
        <w:pStyle w:val="DocText"/>
        <w:rPr>
          <w:rFonts w:cs="Arial"/>
          <w:sz w:val="20"/>
          <w:szCs w:val="20"/>
        </w:rPr>
      </w:pPr>
    </w:p>
    <w:tbl>
      <w:tblPr>
        <w:tblW w:w="487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96"/>
        <w:gridCol w:w="69"/>
        <w:gridCol w:w="7"/>
        <w:gridCol w:w="2237"/>
        <w:gridCol w:w="233"/>
        <w:gridCol w:w="2120"/>
      </w:tblGrid>
      <w:tr w:rsidR="00CF7F6C" w:rsidRPr="007849B9" w14:paraId="4AE68119" w14:textId="77777777" w:rsidTr="00FF6388">
        <w:tc>
          <w:tcPr>
            <w:tcW w:w="5000" w:type="pct"/>
            <w:gridSpan w:val="6"/>
            <w:shd w:val="clear" w:color="auto" w:fill="000000" w:themeFill="text1"/>
          </w:tcPr>
          <w:p w14:paraId="6BDAFB45" w14:textId="130373B2" w:rsidR="00CF7F6C" w:rsidRPr="007849B9" w:rsidRDefault="00CF7F6C" w:rsidP="009C37C0">
            <w:pPr>
              <w:pStyle w:val="ClientNormal"/>
              <w:rPr>
                <w:rFonts w:cs="Arial"/>
                <w:sz w:val="20"/>
                <w:szCs w:val="20"/>
              </w:rPr>
            </w:pPr>
            <w:r w:rsidRPr="007849B9">
              <w:rPr>
                <w:rFonts w:cs="Arial"/>
                <w:b/>
                <w:bCs/>
                <w:color w:val="FFFFFF" w:themeColor="background1"/>
                <w:sz w:val="20"/>
                <w:szCs w:val="20"/>
              </w:rPr>
              <w:t xml:space="preserve">Due Diligence Committee (DDC) members and representatives (including </w:t>
            </w:r>
            <w:r w:rsidR="008F3B28" w:rsidRPr="007849B9">
              <w:rPr>
                <w:rFonts w:cs="Arial"/>
                <w:b/>
                <w:bCs/>
                <w:color w:val="FFFFFF" w:themeColor="background1"/>
                <w:sz w:val="20"/>
                <w:szCs w:val="20"/>
              </w:rPr>
              <w:t xml:space="preserve">any </w:t>
            </w:r>
            <w:r w:rsidRPr="007849B9">
              <w:rPr>
                <w:rFonts w:cs="Arial"/>
                <w:b/>
                <w:bCs/>
                <w:color w:val="FFFFFF" w:themeColor="background1"/>
                <w:sz w:val="20"/>
                <w:szCs w:val="20"/>
              </w:rPr>
              <w:t>alternate</w:t>
            </w:r>
            <w:r w:rsidR="008F3B28" w:rsidRPr="007849B9">
              <w:rPr>
                <w:rFonts w:cs="Arial"/>
                <w:b/>
                <w:bCs/>
                <w:color w:val="FFFFFF" w:themeColor="background1"/>
                <w:sz w:val="20"/>
                <w:szCs w:val="20"/>
              </w:rPr>
              <w:t xml:space="preserve"> representative</w:t>
            </w:r>
            <w:r w:rsidRPr="007849B9">
              <w:rPr>
                <w:rFonts w:cs="Arial"/>
                <w:b/>
                <w:bCs/>
                <w:color w:val="FFFFFF" w:themeColor="background1"/>
                <w:sz w:val="20"/>
                <w:szCs w:val="20"/>
              </w:rPr>
              <w:t>s)</w:t>
            </w:r>
          </w:p>
        </w:tc>
      </w:tr>
      <w:tr w:rsidR="008F3B28" w:rsidRPr="007849B9" w14:paraId="50F89514" w14:textId="77777777" w:rsidTr="00FF6388">
        <w:tc>
          <w:tcPr>
            <w:tcW w:w="1650" w:type="pct"/>
            <w:gridSpan w:val="2"/>
            <w:shd w:val="clear" w:color="auto" w:fill="808080" w:themeFill="background1" w:themeFillShade="80"/>
          </w:tcPr>
          <w:p w14:paraId="07F37FD1" w14:textId="2465D5A4" w:rsidR="008F3B28" w:rsidRPr="007849B9" w:rsidRDefault="008F3B28" w:rsidP="009C37C0">
            <w:pPr>
              <w:pStyle w:val="ClientNormal"/>
              <w:rPr>
                <w:rFonts w:cs="Arial"/>
                <w:color w:val="FFFFFF" w:themeColor="background1"/>
                <w:sz w:val="20"/>
                <w:szCs w:val="20"/>
              </w:rPr>
            </w:pPr>
            <w:r w:rsidRPr="007849B9">
              <w:rPr>
                <w:rFonts w:cs="Arial"/>
                <w:b/>
                <w:color w:val="FFFFFF" w:themeColor="background1"/>
                <w:sz w:val="20"/>
                <w:szCs w:val="20"/>
              </w:rPr>
              <w:t xml:space="preserve">Member </w:t>
            </w:r>
          </w:p>
        </w:tc>
        <w:tc>
          <w:tcPr>
            <w:tcW w:w="1635" w:type="pct"/>
            <w:gridSpan w:val="2"/>
            <w:shd w:val="clear" w:color="auto" w:fill="808080" w:themeFill="background1" w:themeFillShade="80"/>
          </w:tcPr>
          <w:p w14:paraId="456DF8BD" w14:textId="7C12D703" w:rsidR="008F3B28" w:rsidRPr="007849B9" w:rsidRDefault="002F2FD3" w:rsidP="009C37C0">
            <w:pPr>
              <w:pStyle w:val="ClientNormal"/>
              <w:rPr>
                <w:rFonts w:cs="Arial"/>
                <w:color w:val="FFFFFF" w:themeColor="background1"/>
                <w:sz w:val="20"/>
                <w:szCs w:val="20"/>
              </w:rPr>
            </w:pPr>
            <w:r>
              <w:rPr>
                <w:rFonts w:cs="Arial"/>
                <w:b/>
                <w:bCs/>
                <w:color w:val="FFFFFF" w:themeColor="background1"/>
                <w:sz w:val="20"/>
                <w:szCs w:val="20"/>
              </w:rPr>
              <w:t>Represent</w:t>
            </w:r>
            <w:r w:rsidR="006F449E">
              <w:rPr>
                <w:rFonts w:cs="Arial"/>
                <w:b/>
                <w:bCs/>
                <w:color w:val="FFFFFF" w:themeColor="background1"/>
                <w:sz w:val="20"/>
                <w:szCs w:val="20"/>
              </w:rPr>
              <w:t>ed</w:t>
            </w:r>
            <w:r>
              <w:rPr>
                <w:rFonts w:cs="Arial"/>
                <w:b/>
                <w:bCs/>
                <w:color w:val="FFFFFF" w:themeColor="background1"/>
                <w:sz w:val="20"/>
                <w:szCs w:val="20"/>
              </w:rPr>
              <w:t xml:space="preserve"> </w:t>
            </w:r>
            <w:r w:rsidR="006F449E">
              <w:rPr>
                <w:rFonts w:cs="Arial"/>
                <w:b/>
                <w:bCs/>
                <w:color w:val="FFFFFF" w:themeColor="background1"/>
                <w:sz w:val="20"/>
                <w:szCs w:val="20"/>
              </w:rPr>
              <w:t>by</w:t>
            </w:r>
          </w:p>
        </w:tc>
        <w:tc>
          <w:tcPr>
            <w:tcW w:w="1715" w:type="pct"/>
            <w:gridSpan w:val="2"/>
            <w:shd w:val="clear" w:color="auto" w:fill="808080" w:themeFill="background1" w:themeFillShade="80"/>
          </w:tcPr>
          <w:p w14:paraId="26EC43FA" w14:textId="77777777" w:rsidR="008F3B28" w:rsidRPr="007849B9" w:rsidRDefault="008F3B28" w:rsidP="009C37C0">
            <w:pPr>
              <w:pStyle w:val="ClientNormal"/>
              <w:rPr>
                <w:rFonts w:cs="Arial"/>
                <w:color w:val="FFFFFF" w:themeColor="background1"/>
                <w:sz w:val="20"/>
                <w:szCs w:val="20"/>
              </w:rPr>
            </w:pPr>
            <w:r w:rsidRPr="007849B9">
              <w:rPr>
                <w:rFonts w:cs="Arial"/>
                <w:b/>
                <w:bCs/>
                <w:color w:val="FFFFFF" w:themeColor="background1"/>
                <w:sz w:val="20"/>
                <w:szCs w:val="20"/>
              </w:rPr>
              <w:t>Alternate</w:t>
            </w:r>
          </w:p>
        </w:tc>
      </w:tr>
      <w:tr w:rsidR="002F2FD3" w:rsidRPr="007849B9" w14:paraId="17C2E18F" w14:textId="77777777" w:rsidTr="00FF6388">
        <w:tc>
          <w:tcPr>
            <w:tcW w:w="1650" w:type="pct"/>
            <w:gridSpan w:val="2"/>
          </w:tcPr>
          <w:p w14:paraId="6B7BF023" w14:textId="4D034BB9" w:rsidR="002F2FD3" w:rsidRPr="007849B9" w:rsidRDefault="006F449E" w:rsidP="002F2FD3">
            <w:pPr>
              <w:pStyle w:val="DocText"/>
              <w:numPr>
                <w:ilvl w:val="0"/>
                <w:numId w:val="0"/>
              </w:numPr>
              <w:rPr>
                <w:rFonts w:cs="Arial"/>
                <w:sz w:val="20"/>
                <w:szCs w:val="20"/>
              </w:rPr>
            </w:pPr>
            <w:r w:rsidRPr="00E45E1B">
              <w:rPr>
                <w:rFonts w:cs="Arial"/>
                <w:b/>
                <w:color w:val="000000" w:themeColor="text1"/>
                <w:sz w:val="20"/>
                <w:szCs w:val="20"/>
              </w:rPr>
              <w:t>Issuer</w:t>
            </w:r>
          </w:p>
        </w:tc>
        <w:tc>
          <w:tcPr>
            <w:tcW w:w="1635" w:type="pct"/>
            <w:gridSpan w:val="2"/>
          </w:tcPr>
          <w:p w14:paraId="0D020E7A" w14:textId="77777777" w:rsidR="002F2FD3" w:rsidRDefault="002F2FD3" w:rsidP="002F2FD3">
            <w:pPr>
              <w:pStyle w:val="ClientNormal"/>
              <w:rPr>
                <w:rFonts w:cs="Arial"/>
                <w:b/>
                <w:color w:val="FF0000"/>
                <w:sz w:val="20"/>
                <w:szCs w:val="20"/>
              </w:rPr>
            </w:pPr>
          </w:p>
          <w:p w14:paraId="1A614B07" w14:textId="4216F553" w:rsidR="002F2FD3" w:rsidRDefault="006F449E" w:rsidP="002F2FD3">
            <w:pPr>
              <w:pStyle w:val="ClientNormal"/>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r w:rsidRPr="002F2FD3">
              <w:rPr>
                <w:rFonts w:cs="Arial"/>
                <w:sz w:val="20"/>
                <w:szCs w:val="20"/>
              </w:rPr>
              <w:t>, Director</w:t>
            </w:r>
          </w:p>
          <w:p w14:paraId="772A24C1" w14:textId="6AF4A232" w:rsidR="006F449E" w:rsidRDefault="006F449E" w:rsidP="002F2FD3">
            <w:pPr>
              <w:pStyle w:val="ClientNormal"/>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r w:rsidRPr="002F2FD3">
              <w:rPr>
                <w:rFonts w:cs="Arial"/>
                <w:sz w:val="20"/>
                <w:szCs w:val="20"/>
              </w:rPr>
              <w:t>, Director</w:t>
            </w:r>
          </w:p>
          <w:p w14:paraId="27412C71" w14:textId="77777777" w:rsidR="006F449E" w:rsidRDefault="006F449E" w:rsidP="002F2FD3">
            <w:pPr>
              <w:pStyle w:val="ClientNormal"/>
              <w:rPr>
                <w:rFonts w:cs="Arial"/>
                <w:b/>
                <w:color w:val="FF0000"/>
                <w:sz w:val="20"/>
                <w:szCs w:val="20"/>
                <w:lang w:val="fr-FR"/>
              </w:rPr>
            </w:pPr>
            <w:r w:rsidRPr="00231B15">
              <w:rPr>
                <w:rFonts w:cs="Arial"/>
                <w:b/>
                <w:color w:val="FF0000"/>
                <w:sz w:val="20"/>
                <w:szCs w:val="20"/>
                <w:lang w:val="fr-FR"/>
              </w:rPr>
              <w:t>[</w:t>
            </w:r>
            <w:r w:rsidRPr="00231B15">
              <w:rPr>
                <w:rFonts w:cs="Arial"/>
                <w:color w:val="FF0000"/>
                <w:sz w:val="20"/>
                <w:szCs w:val="20"/>
                <w:lang w:val="fr-FR"/>
              </w:rPr>
              <w:t>insert</w:t>
            </w:r>
            <w:r w:rsidRPr="00231B15">
              <w:rPr>
                <w:rFonts w:cs="Arial"/>
                <w:b/>
                <w:color w:val="FF0000"/>
                <w:sz w:val="20"/>
                <w:szCs w:val="20"/>
                <w:lang w:val="fr-FR"/>
              </w:rPr>
              <w:t>]</w:t>
            </w:r>
            <w:r w:rsidRPr="00231B15">
              <w:rPr>
                <w:rFonts w:cs="Arial"/>
                <w:b/>
                <w:sz w:val="20"/>
                <w:szCs w:val="20"/>
                <w:lang w:val="fr-FR"/>
              </w:rPr>
              <w:t xml:space="preserve">, </w:t>
            </w:r>
            <w:r w:rsidRPr="00231B15">
              <w:rPr>
                <w:rFonts w:cs="Arial"/>
                <w:b/>
                <w:color w:val="FF0000"/>
                <w:sz w:val="20"/>
                <w:szCs w:val="20"/>
                <w:lang w:val="fr-FR"/>
              </w:rPr>
              <w:t>[</w:t>
            </w:r>
            <w:r w:rsidRPr="00231B15">
              <w:rPr>
                <w:rFonts w:cs="Arial"/>
                <w:bCs/>
                <w:i/>
                <w:iCs/>
                <w:color w:val="FF0000"/>
                <w:sz w:val="20"/>
                <w:szCs w:val="20"/>
                <w:lang w:val="fr-FR"/>
              </w:rPr>
              <w:t>eg, CEO, CFO, GC, etc</w:t>
            </w:r>
            <w:r w:rsidRPr="00231B15">
              <w:rPr>
                <w:rFonts w:cs="Arial"/>
                <w:b/>
                <w:color w:val="FF0000"/>
                <w:sz w:val="20"/>
                <w:szCs w:val="20"/>
                <w:lang w:val="fr-FR"/>
              </w:rPr>
              <w:t>]</w:t>
            </w:r>
          </w:p>
          <w:p w14:paraId="1861D7B1" w14:textId="6B0E2500" w:rsidR="006F449E" w:rsidRPr="007849B9" w:rsidRDefault="006F449E" w:rsidP="002F2FD3">
            <w:pPr>
              <w:pStyle w:val="ClientNormal"/>
              <w:rPr>
                <w:rFonts w:cs="Arial"/>
                <w:sz w:val="20"/>
                <w:szCs w:val="20"/>
              </w:rPr>
            </w:pPr>
            <w:r w:rsidRPr="00231B15">
              <w:rPr>
                <w:rFonts w:cs="Arial"/>
                <w:b/>
                <w:color w:val="FF0000"/>
                <w:sz w:val="20"/>
                <w:szCs w:val="20"/>
                <w:lang w:val="fr-FR"/>
              </w:rPr>
              <w:t>[</w:t>
            </w:r>
            <w:r w:rsidRPr="00231B15">
              <w:rPr>
                <w:rFonts w:cs="Arial"/>
                <w:color w:val="FF0000"/>
                <w:sz w:val="20"/>
                <w:szCs w:val="20"/>
                <w:lang w:val="fr-FR"/>
              </w:rPr>
              <w:t>insert</w:t>
            </w:r>
            <w:r w:rsidRPr="00231B15">
              <w:rPr>
                <w:rFonts w:cs="Arial"/>
                <w:b/>
                <w:color w:val="FF0000"/>
                <w:sz w:val="20"/>
                <w:szCs w:val="20"/>
                <w:lang w:val="fr-FR"/>
              </w:rPr>
              <w:t>]</w:t>
            </w:r>
            <w:r w:rsidRPr="00231B15">
              <w:rPr>
                <w:rFonts w:cs="Arial"/>
                <w:b/>
                <w:sz w:val="20"/>
                <w:szCs w:val="20"/>
                <w:lang w:val="fr-FR"/>
              </w:rPr>
              <w:t xml:space="preserve">, </w:t>
            </w:r>
            <w:r w:rsidRPr="00231B15">
              <w:rPr>
                <w:rFonts w:cs="Arial"/>
                <w:b/>
                <w:color w:val="FF0000"/>
                <w:sz w:val="20"/>
                <w:szCs w:val="20"/>
                <w:lang w:val="fr-FR"/>
              </w:rPr>
              <w:t>[</w:t>
            </w:r>
            <w:r w:rsidRPr="00231B15">
              <w:rPr>
                <w:rFonts w:cs="Arial"/>
                <w:bCs/>
                <w:i/>
                <w:iCs/>
                <w:color w:val="FF0000"/>
                <w:sz w:val="20"/>
                <w:szCs w:val="20"/>
                <w:lang w:val="fr-FR"/>
              </w:rPr>
              <w:t>eg, CEO, CFO, GC, etc</w:t>
            </w:r>
            <w:r w:rsidRPr="00231B15">
              <w:rPr>
                <w:rFonts w:cs="Arial"/>
                <w:b/>
                <w:color w:val="FF0000"/>
                <w:sz w:val="20"/>
                <w:szCs w:val="20"/>
                <w:lang w:val="fr-FR"/>
              </w:rPr>
              <w:t>]</w:t>
            </w:r>
          </w:p>
        </w:tc>
        <w:tc>
          <w:tcPr>
            <w:tcW w:w="1715" w:type="pct"/>
            <w:gridSpan w:val="2"/>
          </w:tcPr>
          <w:p w14:paraId="7C9C6B07" w14:textId="7F75174A" w:rsidR="002F2FD3" w:rsidRPr="007849B9" w:rsidRDefault="002F2FD3" w:rsidP="002F2FD3">
            <w:pPr>
              <w:pStyle w:val="DocText"/>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2F2FD3" w:rsidRPr="007849B9" w14:paraId="0B94B9BF" w14:textId="7E70705E" w:rsidTr="00FF6388">
        <w:tc>
          <w:tcPr>
            <w:tcW w:w="3285" w:type="pct"/>
            <w:gridSpan w:val="4"/>
            <w:shd w:val="clear" w:color="auto" w:fill="7F7F7F" w:themeFill="text1" w:themeFillTint="80"/>
          </w:tcPr>
          <w:p w14:paraId="7224DF3A" w14:textId="77777777" w:rsidR="002F2FD3" w:rsidRPr="007849B9" w:rsidRDefault="002F2FD3" w:rsidP="002F2FD3">
            <w:pPr>
              <w:pStyle w:val="ClientNormal"/>
              <w:rPr>
                <w:rFonts w:cs="Arial"/>
                <w:sz w:val="20"/>
                <w:szCs w:val="20"/>
              </w:rPr>
            </w:pPr>
            <w:r w:rsidRPr="007849B9">
              <w:rPr>
                <w:rFonts w:cs="Arial"/>
                <w:b/>
                <w:bCs/>
                <w:color w:val="FFFFFF" w:themeColor="background1"/>
                <w:sz w:val="20"/>
                <w:szCs w:val="20"/>
              </w:rPr>
              <w:t>Observers</w:t>
            </w:r>
          </w:p>
        </w:tc>
        <w:tc>
          <w:tcPr>
            <w:tcW w:w="1715" w:type="pct"/>
            <w:gridSpan w:val="2"/>
            <w:shd w:val="clear" w:color="auto" w:fill="7F7F7F" w:themeFill="text1" w:themeFillTint="80"/>
          </w:tcPr>
          <w:p w14:paraId="3A93BB0A" w14:textId="77777777" w:rsidR="002F2FD3" w:rsidRPr="007849B9" w:rsidRDefault="002F2FD3" w:rsidP="002F2FD3">
            <w:pPr>
              <w:pStyle w:val="ClientNormal"/>
              <w:rPr>
                <w:rFonts w:cs="Arial"/>
                <w:b/>
                <w:bCs/>
                <w:color w:val="FFFFFF" w:themeColor="background1"/>
                <w:sz w:val="20"/>
                <w:szCs w:val="20"/>
              </w:rPr>
            </w:pPr>
          </w:p>
        </w:tc>
      </w:tr>
      <w:tr w:rsidR="002F2FD3" w:rsidRPr="007849B9" w14:paraId="362CA5F4" w14:textId="77777777" w:rsidTr="00FF6388">
        <w:trPr>
          <w:trHeight w:val="1219"/>
        </w:trPr>
        <w:tc>
          <w:tcPr>
            <w:tcW w:w="1650" w:type="pct"/>
            <w:gridSpan w:val="2"/>
            <w:vAlign w:val="center"/>
          </w:tcPr>
          <w:p w14:paraId="0D44779D" w14:textId="68A596E6" w:rsidR="002F2FD3" w:rsidRPr="007849B9" w:rsidRDefault="002F2FD3" w:rsidP="002F2FD3">
            <w:pPr>
              <w:pStyle w:val="DocText"/>
              <w:jc w:val="left"/>
              <w:rPr>
                <w:rFonts w:cs="Arial"/>
                <w:b/>
                <w:color w:val="FF0000"/>
                <w:sz w:val="20"/>
                <w:szCs w:val="20"/>
              </w:rPr>
            </w:pPr>
            <w:r w:rsidRPr="0026543B">
              <w:rPr>
                <w:rFonts w:cs="Arial"/>
                <w:b/>
                <w:sz w:val="20"/>
                <w:szCs w:val="20"/>
              </w:rPr>
              <w:t>Directors of the Issuer</w:t>
            </w:r>
          </w:p>
        </w:tc>
        <w:tc>
          <w:tcPr>
            <w:tcW w:w="1635" w:type="pct"/>
            <w:gridSpan w:val="2"/>
            <w:vAlign w:val="center"/>
          </w:tcPr>
          <w:p w14:paraId="16AD7EF4" w14:textId="47EE401A" w:rsidR="002F2FD3" w:rsidRPr="007849B9" w:rsidRDefault="002F2FD3" w:rsidP="002F2FD3">
            <w:pPr>
              <w:pStyle w:val="ClientNormal"/>
              <w:rPr>
                <w:rFonts w:cs="Arial"/>
                <w:b/>
                <w:color w:val="FF0000"/>
                <w:sz w:val="20"/>
                <w:szCs w:val="20"/>
              </w:rPr>
            </w:pPr>
            <w:r w:rsidRPr="001E27B2">
              <w:rPr>
                <w:rFonts w:cs="Arial"/>
                <w:sz w:val="20"/>
                <w:szCs w:val="20"/>
              </w:rPr>
              <w:t xml:space="preserve">All directors that are not already </w:t>
            </w:r>
            <w:r w:rsidR="006E173B">
              <w:rPr>
                <w:rFonts w:cs="Arial"/>
                <w:sz w:val="20"/>
                <w:szCs w:val="20"/>
              </w:rPr>
              <w:t>representatives</w:t>
            </w:r>
            <w:r w:rsidR="006E173B" w:rsidRPr="001E27B2">
              <w:rPr>
                <w:rFonts w:cs="Arial"/>
                <w:sz w:val="20"/>
                <w:szCs w:val="20"/>
              </w:rPr>
              <w:t xml:space="preserve"> </w:t>
            </w:r>
            <w:r w:rsidRPr="001E27B2">
              <w:rPr>
                <w:rFonts w:cs="Arial"/>
                <w:sz w:val="20"/>
                <w:szCs w:val="20"/>
              </w:rPr>
              <w:t>are invited to attend DDC meetings at their option</w:t>
            </w:r>
            <w:r>
              <w:rPr>
                <w:rFonts w:cs="Arial"/>
                <w:b/>
                <w:color w:val="FF0000"/>
                <w:sz w:val="20"/>
                <w:szCs w:val="20"/>
              </w:rPr>
              <w:t xml:space="preserve"> </w:t>
            </w:r>
          </w:p>
        </w:tc>
        <w:tc>
          <w:tcPr>
            <w:tcW w:w="1715" w:type="pct"/>
            <w:gridSpan w:val="2"/>
            <w:vAlign w:val="center"/>
          </w:tcPr>
          <w:p w14:paraId="18EC23F8" w14:textId="7F42B267" w:rsidR="002F2FD3" w:rsidRPr="001E27B2" w:rsidRDefault="002F2FD3" w:rsidP="002F2FD3">
            <w:pPr>
              <w:pStyle w:val="DocText"/>
              <w:rPr>
                <w:rFonts w:cs="Arial"/>
                <w:bCs/>
                <w:color w:val="FF0000"/>
                <w:sz w:val="20"/>
                <w:szCs w:val="20"/>
              </w:rPr>
            </w:pPr>
            <w:r w:rsidRPr="001E27B2">
              <w:rPr>
                <w:rFonts w:cs="Arial"/>
                <w:bCs/>
                <w:sz w:val="20"/>
                <w:szCs w:val="20"/>
              </w:rPr>
              <w:t>N/A</w:t>
            </w:r>
          </w:p>
        </w:tc>
      </w:tr>
      <w:tr w:rsidR="002F2FD3" w:rsidRPr="007849B9" w14:paraId="4E44A428" w14:textId="77777777" w:rsidTr="00FF6388">
        <w:trPr>
          <w:trHeight w:val="805"/>
        </w:trPr>
        <w:tc>
          <w:tcPr>
            <w:tcW w:w="1650" w:type="pct"/>
            <w:gridSpan w:val="2"/>
          </w:tcPr>
          <w:p w14:paraId="7091014D" w14:textId="5FC42DFA" w:rsidR="002F2FD3" w:rsidRPr="007849B9" w:rsidRDefault="002F2FD3" w:rsidP="002F2FD3">
            <w:pPr>
              <w:pStyle w:val="DocText"/>
              <w:jc w:val="left"/>
              <w:rPr>
                <w:rFonts w:eastAsia="SimSun" w:cs="Arial"/>
                <w:b/>
                <w:bCs/>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r w:rsidRPr="007849B9">
              <w:rPr>
                <w:rFonts w:eastAsia="SimSun" w:cs="Arial"/>
                <w:b/>
                <w:bCs/>
                <w:sz w:val="20"/>
                <w:szCs w:val="20"/>
              </w:rPr>
              <w:t xml:space="preserve"> (Legal Advisor)</w:t>
            </w:r>
          </w:p>
        </w:tc>
        <w:tc>
          <w:tcPr>
            <w:tcW w:w="1635" w:type="pct"/>
            <w:gridSpan w:val="2"/>
          </w:tcPr>
          <w:p w14:paraId="05EBE05C" w14:textId="5198AEA9" w:rsidR="002F2FD3" w:rsidRPr="007849B9" w:rsidRDefault="002F2FD3" w:rsidP="002F2FD3">
            <w:pPr>
              <w:pStyle w:val="DocText"/>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c>
          <w:tcPr>
            <w:tcW w:w="1715" w:type="pct"/>
            <w:gridSpan w:val="2"/>
          </w:tcPr>
          <w:p w14:paraId="450AE6CA" w14:textId="0159AA73" w:rsidR="002F2FD3" w:rsidRPr="007849B9" w:rsidRDefault="002F2FD3" w:rsidP="002F2FD3">
            <w:pPr>
              <w:pStyle w:val="DocText"/>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2F2FD3" w:rsidRPr="007849B9" w14:paraId="0B604FC6" w14:textId="507B2FE5" w:rsidTr="00FF6388">
        <w:trPr>
          <w:trHeight w:val="1156"/>
        </w:trPr>
        <w:tc>
          <w:tcPr>
            <w:tcW w:w="1650" w:type="pct"/>
            <w:gridSpan w:val="2"/>
            <w:vAlign w:val="center"/>
          </w:tcPr>
          <w:p w14:paraId="63A689A9" w14:textId="651FCDB7" w:rsidR="002F2FD3" w:rsidRPr="007849B9" w:rsidRDefault="002F2FD3" w:rsidP="002F2FD3">
            <w:pPr>
              <w:pStyle w:val="DocText"/>
              <w:jc w:val="left"/>
              <w:rPr>
                <w:rFonts w:cs="Arial"/>
                <w:sz w:val="20"/>
                <w:szCs w:val="20"/>
              </w:rPr>
            </w:pPr>
            <w:r w:rsidRPr="00EB5A6C">
              <w:rPr>
                <w:rFonts w:cs="Arial"/>
                <w:b/>
                <w:color w:val="FF0000"/>
                <w:sz w:val="20"/>
                <w:szCs w:val="20"/>
              </w:rPr>
              <w:t>[</w:t>
            </w:r>
            <w:r w:rsidRPr="006C34BF">
              <w:rPr>
                <w:rFonts w:cs="Arial"/>
                <w:color w:val="FF0000"/>
                <w:sz w:val="20"/>
                <w:szCs w:val="20"/>
              </w:rPr>
              <w:t>insert for each JLM</w:t>
            </w:r>
            <w:r w:rsidRPr="00EB5A6C">
              <w:rPr>
                <w:rFonts w:cs="Arial"/>
                <w:b/>
                <w:color w:val="FF0000"/>
                <w:sz w:val="20"/>
                <w:szCs w:val="20"/>
              </w:rPr>
              <w:t>]</w:t>
            </w:r>
            <w:r w:rsidRPr="006C34BF">
              <w:rPr>
                <w:rFonts w:cs="Arial"/>
                <w:sz w:val="20"/>
                <w:szCs w:val="20"/>
              </w:rPr>
              <w:t xml:space="preserve"> </w:t>
            </w:r>
            <w:r w:rsidRPr="006C34BF">
              <w:rPr>
                <w:rFonts w:cs="Arial"/>
                <w:b/>
                <w:sz w:val="20"/>
                <w:szCs w:val="20"/>
              </w:rPr>
              <w:br/>
            </w:r>
            <w:r w:rsidRPr="00EB5A6C">
              <w:rPr>
                <w:rFonts w:cs="Arial"/>
                <w:b/>
                <w:color w:val="FF0000"/>
                <w:sz w:val="20"/>
                <w:szCs w:val="20"/>
              </w:rPr>
              <w:t>[</w:t>
            </w:r>
            <w:r w:rsidRPr="006C34BF">
              <w:rPr>
                <w:rFonts w:cs="Arial"/>
                <w:b/>
                <w:color w:val="FF0000"/>
                <w:sz w:val="20"/>
                <w:szCs w:val="20"/>
              </w:rPr>
              <w:t>Joint</w:t>
            </w:r>
            <w:r w:rsidRPr="00EB5A6C">
              <w:rPr>
                <w:rFonts w:cs="Arial"/>
                <w:b/>
                <w:color w:val="FF0000"/>
                <w:sz w:val="20"/>
                <w:szCs w:val="20"/>
              </w:rPr>
              <w:t>]</w:t>
            </w:r>
            <w:r w:rsidRPr="006C34BF">
              <w:rPr>
                <w:rFonts w:cs="Arial"/>
                <w:b/>
                <w:sz w:val="20"/>
                <w:szCs w:val="20"/>
              </w:rPr>
              <w:t xml:space="preserve"> Lead Manager</w:t>
            </w:r>
            <w:r w:rsidRPr="00702936">
              <w:rPr>
                <w:rFonts w:cs="Arial"/>
                <w:b/>
                <w:color w:val="FF0000"/>
                <w:sz w:val="20"/>
                <w:szCs w:val="20"/>
              </w:rPr>
              <w:t>[</w:t>
            </w:r>
            <w:r w:rsidRPr="00867129">
              <w:rPr>
                <w:rFonts w:cs="Arial"/>
                <w:b/>
                <w:color w:val="FF0000"/>
                <w:sz w:val="20"/>
                <w:szCs w:val="20"/>
              </w:rPr>
              <w:t>s</w:t>
            </w:r>
            <w:r w:rsidRPr="00EB5A6C">
              <w:rPr>
                <w:rFonts w:cs="Arial"/>
                <w:b/>
                <w:color w:val="FF0000"/>
                <w:sz w:val="20"/>
                <w:szCs w:val="20"/>
              </w:rPr>
              <w:t>]</w:t>
            </w:r>
            <w:r>
              <w:rPr>
                <w:rFonts w:cs="Arial"/>
                <w:b/>
                <w:color w:val="FF0000"/>
                <w:sz w:val="20"/>
                <w:szCs w:val="20"/>
              </w:rPr>
              <w:t xml:space="preserve"> </w:t>
            </w:r>
            <w:r w:rsidRPr="006C34BF">
              <w:rPr>
                <w:rFonts w:cs="Arial"/>
                <w:sz w:val="20"/>
                <w:szCs w:val="20"/>
              </w:rPr>
              <w:t>(</w:t>
            </w:r>
            <w:r w:rsidRPr="006C34BF">
              <w:rPr>
                <w:rFonts w:cs="Arial"/>
                <w:b/>
                <w:bCs/>
                <w:sz w:val="20"/>
                <w:szCs w:val="20"/>
              </w:rPr>
              <w:t>JLM</w:t>
            </w:r>
            <w:r w:rsidRPr="006C34BF">
              <w:rPr>
                <w:rFonts w:cs="Arial"/>
                <w:sz w:val="20"/>
                <w:szCs w:val="20"/>
              </w:rPr>
              <w:t>)</w:t>
            </w:r>
          </w:p>
        </w:tc>
        <w:tc>
          <w:tcPr>
            <w:tcW w:w="1635" w:type="pct"/>
            <w:gridSpan w:val="2"/>
          </w:tcPr>
          <w:p w14:paraId="06FBF7DB" w14:textId="3F34F83E" w:rsidR="002F2FD3" w:rsidRPr="007849B9" w:rsidRDefault="002F2FD3" w:rsidP="002F2FD3">
            <w:pPr>
              <w:pStyle w:val="DocText"/>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c>
          <w:tcPr>
            <w:tcW w:w="1715" w:type="pct"/>
            <w:gridSpan w:val="2"/>
          </w:tcPr>
          <w:p w14:paraId="20E9460D" w14:textId="7C75F202" w:rsidR="002F2FD3" w:rsidRPr="007849B9" w:rsidRDefault="002F2FD3" w:rsidP="002F2FD3">
            <w:pPr>
              <w:pStyle w:val="DocText"/>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2F2FD3" w:rsidRPr="007849B9" w14:paraId="291A4E5C" w14:textId="14AF3775" w:rsidTr="00FF6388">
        <w:trPr>
          <w:trHeight w:val="805"/>
        </w:trPr>
        <w:tc>
          <w:tcPr>
            <w:tcW w:w="1650" w:type="pct"/>
            <w:gridSpan w:val="2"/>
          </w:tcPr>
          <w:p w14:paraId="08E10FC9" w14:textId="2A559EB0" w:rsidR="002F2FD3" w:rsidRPr="007849B9" w:rsidRDefault="002F2FD3" w:rsidP="002F2FD3">
            <w:pPr>
              <w:pStyle w:val="ClientNormal"/>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r w:rsidRPr="007849B9">
              <w:rPr>
                <w:rFonts w:eastAsia="SimSun" w:cs="Arial"/>
                <w:b/>
                <w:bCs/>
                <w:sz w:val="20"/>
                <w:szCs w:val="20"/>
              </w:rPr>
              <w:t xml:space="preserve"> </w:t>
            </w:r>
            <w:r w:rsidRPr="007849B9">
              <w:rPr>
                <w:rFonts w:cs="Arial"/>
                <w:color w:val="FF0000"/>
                <w:sz w:val="20"/>
                <w:szCs w:val="20"/>
              </w:rPr>
              <w:t>(</w:t>
            </w:r>
            <w:r w:rsidR="00DC6FFE">
              <w:rPr>
                <w:rFonts w:cs="Arial"/>
                <w:b/>
                <w:bCs/>
                <w:color w:val="FF0000"/>
                <w:sz w:val="20"/>
                <w:szCs w:val="20"/>
              </w:rPr>
              <w:t>Accounting Advisor</w:t>
            </w:r>
            <w:r w:rsidRPr="007849B9">
              <w:rPr>
                <w:rFonts w:cs="Arial"/>
                <w:color w:val="FF0000"/>
                <w:sz w:val="20"/>
                <w:szCs w:val="20"/>
              </w:rPr>
              <w:t xml:space="preserve">), </w:t>
            </w:r>
            <w:r w:rsidR="00C524E3" w:rsidRPr="00C524E3">
              <w:rPr>
                <w:rFonts w:cs="Arial"/>
                <w:i/>
                <w:iCs/>
                <w:color w:val="FF0000"/>
                <w:sz w:val="20"/>
                <w:szCs w:val="20"/>
              </w:rPr>
              <w:t>where relevant</w:t>
            </w:r>
            <w:r w:rsidRPr="007849B9">
              <w:rPr>
                <w:rFonts w:cs="Arial"/>
                <w:b/>
                <w:bCs/>
                <w:color w:val="FF0000"/>
                <w:sz w:val="20"/>
                <w:szCs w:val="20"/>
              </w:rPr>
              <w:t>]</w:t>
            </w:r>
          </w:p>
        </w:tc>
        <w:tc>
          <w:tcPr>
            <w:tcW w:w="1635" w:type="pct"/>
            <w:gridSpan w:val="2"/>
          </w:tcPr>
          <w:p w14:paraId="3D2755FB" w14:textId="00298215" w:rsidR="002F2FD3" w:rsidRPr="007849B9" w:rsidRDefault="002F2FD3" w:rsidP="002F2FD3">
            <w:pPr>
              <w:pStyle w:val="DocText"/>
              <w:numPr>
                <w:ilvl w:val="0"/>
                <w:numId w:val="0"/>
              </w:numPr>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c>
          <w:tcPr>
            <w:tcW w:w="1715" w:type="pct"/>
            <w:gridSpan w:val="2"/>
          </w:tcPr>
          <w:p w14:paraId="20EF2FB7" w14:textId="447DA42B" w:rsidR="002F2FD3" w:rsidRPr="007849B9" w:rsidRDefault="002F2FD3" w:rsidP="002F2FD3">
            <w:pPr>
              <w:pStyle w:val="DocText"/>
              <w:numPr>
                <w:ilvl w:val="0"/>
                <w:numId w:val="0"/>
              </w:numPr>
              <w:rPr>
                <w:rFonts w:cs="Arial"/>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2F2FD3" w:rsidRPr="007849B9" w14:paraId="596BC93D" w14:textId="32C402D6" w:rsidTr="00FF6388">
        <w:tc>
          <w:tcPr>
            <w:tcW w:w="1650" w:type="pct"/>
            <w:gridSpan w:val="2"/>
          </w:tcPr>
          <w:p w14:paraId="45E6EC72" w14:textId="05510D3C" w:rsidR="002F2FD3" w:rsidRPr="007849B9" w:rsidRDefault="002F2FD3" w:rsidP="002F2FD3">
            <w:pPr>
              <w:pStyle w:val="ClientNormal"/>
              <w:rPr>
                <w:rFonts w:cs="Arial"/>
                <w:sz w:val="20"/>
                <w:szCs w:val="20"/>
              </w:rPr>
            </w:pPr>
          </w:p>
        </w:tc>
        <w:tc>
          <w:tcPr>
            <w:tcW w:w="1635" w:type="pct"/>
            <w:gridSpan w:val="2"/>
          </w:tcPr>
          <w:p w14:paraId="4709AE2D" w14:textId="299A0278" w:rsidR="002F2FD3" w:rsidRPr="007849B9" w:rsidRDefault="002F2FD3" w:rsidP="002F2FD3">
            <w:pPr>
              <w:pStyle w:val="DocText"/>
              <w:rPr>
                <w:rFonts w:cs="Arial"/>
                <w:sz w:val="20"/>
                <w:szCs w:val="20"/>
              </w:rPr>
            </w:pPr>
          </w:p>
        </w:tc>
        <w:tc>
          <w:tcPr>
            <w:tcW w:w="1715" w:type="pct"/>
            <w:gridSpan w:val="2"/>
          </w:tcPr>
          <w:p w14:paraId="24AD93E6" w14:textId="26303862" w:rsidR="002F2FD3" w:rsidRPr="007849B9" w:rsidRDefault="002F2FD3" w:rsidP="002F2FD3">
            <w:pPr>
              <w:pStyle w:val="DocText"/>
              <w:rPr>
                <w:rFonts w:cs="Arial"/>
                <w:sz w:val="20"/>
                <w:szCs w:val="20"/>
              </w:rPr>
            </w:pPr>
          </w:p>
        </w:tc>
      </w:tr>
      <w:tr w:rsidR="002F2FD3" w:rsidRPr="007849B9" w14:paraId="45F5EE46" w14:textId="77777777" w:rsidTr="00FF6388">
        <w:tc>
          <w:tcPr>
            <w:tcW w:w="1650" w:type="pct"/>
            <w:gridSpan w:val="2"/>
            <w:vAlign w:val="center"/>
          </w:tcPr>
          <w:p w14:paraId="66B3A687" w14:textId="246B2370" w:rsidR="002F2FD3" w:rsidRPr="007849B9" w:rsidRDefault="002F2FD3" w:rsidP="002F2FD3">
            <w:pPr>
              <w:pStyle w:val="ClientNormal"/>
              <w:rPr>
                <w:rFonts w:cs="Arial"/>
                <w:color w:val="FF0000"/>
                <w:sz w:val="20"/>
                <w:szCs w:val="20"/>
              </w:rPr>
            </w:pPr>
            <w:r w:rsidRPr="007849B9">
              <w:rPr>
                <w:rFonts w:cs="Arial"/>
                <w:b/>
                <w:color w:val="FF0000"/>
                <w:sz w:val="20"/>
                <w:szCs w:val="20"/>
              </w:rPr>
              <w:t>[</w:t>
            </w:r>
            <w:r w:rsidRPr="007849B9">
              <w:rPr>
                <w:rFonts w:cs="Arial"/>
                <w:bCs/>
                <w:color w:val="FF0000"/>
                <w:sz w:val="20"/>
                <w:szCs w:val="20"/>
              </w:rPr>
              <w:t>Others</w:t>
            </w:r>
            <w:r w:rsidRPr="007849B9">
              <w:rPr>
                <w:rFonts w:cs="Arial"/>
                <w:b/>
                <w:color w:val="FF0000"/>
                <w:sz w:val="20"/>
                <w:szCs w:val="20"/>
              </w:rPr>
              <w:t>]</w:t>
            </w:r>
          </w:p>
        </w:tc>
        <w:tc>
          <w:tcPr>
            <w:tcW w:w="1635" w:type="pct"/>
            <w:gridSpan w:val="2"/>
          </w:tcPr>
          <w:p w14:paraId="1508868D" w14:textId="04DFBE36" w:rsidR="002F2FD3" w:rsidRPr="007849B9" w:rsidRDefault="002F2FD3" w:rsidP="002F2FD3">
            <w:pPr>
              <w:pStyle w:val="DocText"/>
              <w:rPr>
                <w:rFonts w:cs="Arial"/>
                <w:b/>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c>
          <w:tcPr>
            <w:tcW w:w="1715" w:type="pct"/>
            <w:gridSpan w:val="2"/>
          </w:tcPr>
          <w:p w14:paraId="031E8C38" w14:textId="1690E1E1" w:rsidR="002F2FD3" w:rsidRPr="007849B9" w:rsidRDefault="002F2FD3" w:rsidP="002F2FD3">
            <w:pPr>
              <w:pStyle w:val="DocText"/>
              <w:rPr>
                <w:rFonts w:cs="Arial"/>
                <w:b/>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2F2FD3" w:rsidRPr="004A1109" w14:paraId="1493ACE9" w14:textId="277C866E" w:rsidTr="00FF6388">
        <w:tc>
          <w:tcPr>
            <w:tcW w:w="1655" w:type="pct"/>
            <w:gridSpan w:val="3"/>
            <w:shd w:val="clear" w:color="auto" w:fill="7F7F7F" w:themeFill="text1" w:themeFillTint="80"/>
          </w:tcPr>
          <w:p w14:paraId="5072E10C" w14:textId="72F4E03B" w:rsidR="002F2FD3" w:rsidRPr="004A1109" w:rsidRDefault="002F2FD3" w:rsidP="002F2FD3">
            <w:pPr>
              <w:pStyle w:val="ClientNormal"/>
              <w:rPr>
                <w:rFonts w:cs="Arial"/>
                <w:sz w:val="20"/>
                <w:szCs w:val="20"/>
              </w:rPr>
            </w:pPr>
            <w:r>
              <w:rPr>
                <w:rFonts w:cs="Arial"/>
                <w:b/>
                <w:bCs/>
                <w:color w:val="FFFFFF" w:themeColor="background1"/>
                <w:sz w:val="20"/>
                <w:szCs w:val="20"/>
              </w:rPr>
              <w:t>Others</w:t>
            </w:r>
          </w:p>
        </w:tc>
        <w:tc>
          <w:tcPr>
            <w:tcW w:w="1630" w:type="pct"/>
            <w:shd w:val="clear" w:color="auto" w:fill="7F7F7F" w:themeFill="text1" w:themeFillTint="80"/>
          </w:tcPr>
          <w:p w14:paraId="21F023A1" w14:textId="0AAE0141" w:rsidR="002F2FD3" w:rsidRPr="004A1109" w:rsidRDefault="002F2FD3" w:rsidP="002F2FD3">
            <w:pPr>
              <w:pStyle w:val="ClientNormal"/>
              <w:rPr>
                <w:rFonts w:cs="Arial"/>
                <w:sz w:val="20"/>
                <w:szCs w:val="20"/>
              </w:rPr>
            </w:pPr>
          </w:p>
        </w:tc>
        <w:tc>
          <w:tcPr>
            <w:tcW w:w="1715" w:type="pct"/>
            <w:gridSpan w:val="2"/>
            <w:shd w:val="clear" w:color="auto" w:fill="7F7F7F" w:themeFill="text1" w:themeFillTint="80"/>
          </w:tcPr>
          <w:p w14:paraId="6F3DE6E0" w14:textId="77777777" w:rsidR="002F2FD3" w:rsidRPr="004A1109" w:rsidRDefault="002F2FD3" w:rsidP="002F2FD3">
            <w:pPr>
              <w:pStyle w:val="ClientNormal"/>
              <w:rPr>
                <w:rFonts w:cs="Arial"/>
                <w:b/>
                <w:bCs/>
                <w:color w:val="FFFFFF" w:themeColor="background1"/>
                <w:sz w:val="20"/>
                <w:szCs w:val="20"/>
              </w:rPr>
            </w:pPr>
          </w:p>
        </w:tc>
      </w:tr>
      <w:tr w:rsidR="002F2FD3" w:rsidRPr="004A1109" w14:paraId="753ED647" w14:textId="34CF1311" w:rsidTr="00FF6388">
        <w:tc>
          <w:tcPr>
            <w:tcW w:w="1650" w:type="pct"/>
            <w:gridSpan w:val="2"/>
          </w:tcPr>
          <w:p w14:paraId="005D1CD2" w14:textId="77777777" w:rsidR="002F2FD3" w:rsidRPr="004A1109" w:rsidRDefault="002F2FD3" w:rsidP="002F2FD3">
            <w:pPr>
              <w:pStyle w:val="ClientNormal"/>
              <w:rPr>
                <w:rFonts w:cs="Arial"/>
                <w:sz w:val="20"/>
                <w:szCs w:val="20"/>
              </w:rPr>
            </w:pPr>
            <w:r w:rsidRPr="004A1109">
              <w:rPr>
                <w:rFonts w:cs="Arial"/>
                <w:b/>
                <w:sz w:val="20"/>
                <w:szCs w:val="20"/>
              </w:rPr>
              <w:t>DDC Chair</w:t>
            </w:r>
          </w:p>
        </w:tc>
        <w:tc>
          <w:tcPr>
            <w:tcW w:w="1635" w:type="pct"/>
            <w:gridSpan w:val="2"/>
          </w:tcPr>
          <w:p w14:paraId="0F276448" w14:textId="0E092791" w:rsidR="002F2FD3" w:rsidRPr="007849B9" w:rsidRDefault="002F2FD3" w:rsidP="002F2FD3">
            <w:pPr>
              <w:pStyle w:val="ClientNormal"/>
              <w:rPr>
                <w:rFonts w:cs="Arial"/>
                <w:color w:val="FF0000"/>
                <w:sz w:val="20"/>
                <w:szCs w:val="20"/>
              </w:rPr>
            </w:pPr>
            <w:r w:rsidRPr="007849B9">
              <w:rPr>
                <w:rFonts w:cs="Arial"/>
                <w:color w:val="FF0000"/>
                <w:sz w:val="20"/>
                <w:szCs w:val="20"/>
              </w:rPr>
              <w:t>[insert</w:t>
            </w:r>
            <w:r>
              <w:rPr>
                <w:rFonts w:cs="Arial"/>
                <w:color w:val="FF0000"/>
                <w:sz w:val="20"/>
                <w:szCs w:val="20"/>
              </w:rPr>
              <w:t xml:space="preserve">] </w:t>
            </w:r>
            <w:r w:rsidRPr="007849B9">
              <w:rPr>
                <w:rFonts w:cs="Arial"/>
                <w:sz w:val="20"/>
                <w:szCs w:val="20"/>
              </w:rPr>
              <w:t>(</w:t>
            </w:r>
            <w:r>
              <w:rPr>
                <w:rFonts w:cs="Arial"/>
                <w:color w:val="FF0000"/>
                <w:sz w:val="20"/>
                <w:szCs w:val="20"/>
              </w:rPr>
              <w:t xml:space="preserve">[insert </w:t>
            </w:r>
            <w:r w:rsidRPr="007849B9">
              <w:rPr>
                <w:rFonts w:cs="Arial"/>
                <w:color w:val="FF0000"/>
                <w:sz w:val="20"/>
                <w:szCs w:val="20"/>
              </w:rPr>
              <w:t>Legal Advisor</w:t>
            </w:r>
            <w:r>
              <w:rPr>
                <w:rFonts w:cs="Arial"/>
                <w:color w:val="FF0000"/>
                <w:sz w:val="20"/>
                <w:szCs w:val="20"/>
              </w:rPr>
              <w:t>]</w:t>
            </w:r>
            <w:r w:rsidRPr="007849B9">
              <w:rPr>
                <w:rFonts w:cs="Arial"/>
                <w:sz w:val="20"/>
                <w:szCs w:val="20"/>
              </w:rPr>
              <w:t>)</w:t>
            </w:r>
          </w:p>
        </w:tc>
        <w:tc>
          <w:tcPr>
            <w:tcW w:w="1715" w:type="pct"/>
            <w:gridSpan w:val="2"/>
          </w:tcPr>
          <w:p w14:paraId="071B380A" w14:textId="64A84A0F" w:rsidR="002F2FD3" w:rsidRPr="007849B9" w:rsidRDefault="002F2FD3" w:rsidP="002F2FD3">
            <w:pPr>
              <w:pStyle w:val="ClientNormal"/>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2F2FD3" w:rsidRPr="004A1109" w14:paraId="7A70B8B5" w14:textId="3A418856" w:rsidTr="00FF6388">
        <w:tc>
          <w:tcPr>
            <w:tcW w:w="1650" w:type="pct"/>
            <w:gridSpan w:val="2"/>
          </w:tcPr>
          <w:p w14:paraId="06AF4BE0" w14:textId="77777777" w:rsidR="002F2FD3" w:rsidRPr="004A1109" w:rsidRDefault="002F2FD3" w:rsidP="002F2FD3">
            <w:pPr>
              <w:pStyle w:val="ClientNormal"/>
              <w:rPr>
                <w:rFonts w:cs="Arial"/>
                <w:sz w:val="20"/>
                <w:szCs w:val="20"/>
              </w:rPr>
            </w:pPr>
            <w:r w:rsidRPr="004A1109">
              <w:rPr>
                <w:rFonts w:cs="Arial"/>
                <w:b/>
                <w:sz w:val="20"/>
                <w:szCs w:val="20"/>
              </w:rPr>
              <w:t>DDC Secretary</w:t>
            </w:r>
          </w:p>
        </w:tc>
        <w:tc>
          <w:tcPr>
            <w:tcW w:w="1635" w:type="pct"/>
            <w:gridSpan w:val="2"/>
          </w:tcPr>
          <w:p w14:paraId="0DFE9397" w14:textId="56035A5E" w:rsidR="002F2FD3" w:rsidRPr="007849B9" w:rsidRDefault="002F2FD3" w:rsidP="002F2FD3">
            <w:pPr>
              <w:pStyle w:val="ClientNormal"/>
              <w:rPr>
                <w:rFonts w:cs="Arial"/>
                <w:color w:val="FF0000"/>
                <w:sz w:val="20"/>
                <w:szCs w:val="20"/>
              </w:rPr>
            </w:pPr>
            <w:r w:rsidRPr="007849B9">
              <w:rPr>
                <w:rFonts w:cs="Arial"/>
                <w:color w:val="FF0000"/>
                <w:sz w:val="20"/>
                <w:szCs w:val="20"/>
              </w:rPr>
              <w:t>[insert</w:t>
            </w:r>
            <w:r>
              <w:rPr>
                <w:rFonts w:cs="Arial"/>
                <w:color w:val="FF0000"/>
                <w:sz w:val="20"/>
                <w:szCs w:val="20"/>
              </w:rPr>
              <w:t xml:space="preserve">] </w:t>
            </w:r>
            <w:r w:rsidRPr="007849B9">
              <w:rPr>
                <w:rFonts w:cs="Arial"/>
                <w:sz w:val="20"/>
                <w:szCs w:val="20"/>
              </w:rPr>
              <w:t>(</w:t>
            </w:r>
            <w:r>
              <w:rPr>
                <w:rFonts w:cs="Arial"/>
                <w:color w:val="FF0000"/>
                <w:sz w:val="20"/>
                <w:szCs w:val="20"/>
              </w:rPr>
              <w:t xml:space="preserve">[insert </w:t>
            </w:r>
            <w:r w:rsidRPr="007849B9">
              <w:rPr>
                <w:rFonts w:cs="Arial"/>
                <w:color w:val="FF0000"/>
                <w:sz w:val="20"/>
                <w:szCs w:val="20"/>
              </w:rPr>
              <w:t>Legal Advisor</w:t>
            </w:r>
            <w:r>
              <w:rPr>
                <w:rFonts w:cs="Arial"/>
                <w:color w:val="FF0000"/>
                <w:sz w:val="20"/>
                <w:szCs w:val="20"/>
              </w:rPr>
              <w:t>]</w:t>
            </w:r>
            <w:r w:rsidRPr="007849B9">
              <w:rPr>
                <w:rFonts w:cs="Arial"/>
                <w:sz w:val="20"/>
                <w:szCs w:val="20"/>
              </w:rPr>
              <w:t>)</w:t>
            </w:r>
          </w:p>
        </w:tc>
        <w:tc>
          <w:tcPr>
            <w:tcW w:w="1715" w:type="pct"/>
            <w:gridSpan w:val="2"/>
          </w:tcPr>
          <w:p w14:paraId="7F1827A0" w14:textId="2AB1F02F" w:rsidR="002F2FD3" w:rsidRPr="007849B9" w:rsidRDefault="002F2FD3" w:rsidP="002F2FD3">
            <w:pPr>
              <w:pStyle w:val="ClientNormal"/>
              <w:rPr>
                <w:rFonts w:cs="Arial"/>
                <w:color w:val="FF0000"/>
                <w:sz w:val="20"/>
                <w:szCs w:val="20"/>
              </w:rPr>
            </w:pPr>
            <w:r w:rsidRPr="007849B9">
              <w:rPr>
                <w:rFonts w:cs="Arial"/>
                <w:b/>
                <w:color w:val="FF0000"/>
                <w:sz w:val="20"/>
                <w:szCs w:val="20"/>
              </w:rPr>
              <w:t>[</w:t>
            </w:r>
            <w:r w:rsidRPr="007849B9">
              <w:rPr>
                <w:rFonts w:cs="Arial"/>
                <w:color w:val="FF0000"/>
                <w:sz w:val="20"/>
                <w:szCs w:val="20"/>
              </w:rPr>
              <w:t>insert</w:t>
            </w:r>
            <w:r w:rsidRPr="007849B9">
              <w:rPr>
                <w:rFonts w:cs="Arial"/>
                <w:b/>
                <w:color w:val="FF0000"/>
                <w:sz w:val="20"/>
                <w:szCs w:val="20"/>
              </w:rPr>
              <w:t>]</w:t>
            </w:r>
          </w:p>
        </w:tc>
      </w:tr>
      <w:tr w:rsidR="00CF7F6C" w:rsidRPr="004A1109" w14:paraId="05256A12" w14:textId="77777777" w:rsidTr="00FF6388">
        <w:trPr>
          <w:tblHeader/>
        </w:trPr>
        <w:tc>
          <w:tcPr>
            <w:tcW w:w="3455" w:type="pct"/>
            <w:gridSpan w:val="5"/>
            <w:shd w:val="clear" w:color="auto" w:fill="000000" w:themeFill="text1"/>
          </w:tcPr>
          <w:p w14:paraId="0C6FE984" w14:textId="77777777" w:rsidR="00CF7F6C" w:rsidRPr="004A1109" w:rsidRDefault="00CF7F6C" w:rsidP="009C37C0">
            <w:pPr>
              <w:pStyle w:val="ClientNormal"/>
              <w:rPr>
                <w:rFonts w:cs="Arial"/>
                <w:sz w:val="20"/>
                <w:szCs w:val="20"/>
              </w:rPr>
            </w:pPr>
            <w:r w:rsidRPr="004A1109">
              <w:rPr>
                <w:rFonts w:cs="Arial"/>
                <w:b/>
                <w:bCs/>
                <w:color w:val="FFFFFF" w:themeColor="background1"/>
                <w:sz w:val="20"/>
                <w:szCs w:val="20"/>
              </w:rPr>
              <w:t xml:space="preserve">Reports, sign-offs and other documentation </w:t>
            </w:r>
          </w:p>
        </w:tc>
        <w:tc>
          <w:tcPr>
            <w:tcW w:w="1545" w:type="pct"/>
            <w:shd w:val="clear" w:color="auto" w:fill="000000" w:themeFill="text1"/>
          </w:tcPr>
          <w:p w14:paraId="3C5E3509" w14:textId="77777777" w:rsidR="00CF7F6C" w:rsidRPr="004A1109" w:rsidRDefault="00CF7F6C" w:rsidP="009C37C0">
            <w:pPr>
              <w:pStyle w:val="ClientNormal"/>
              <w:rPr>
                <w:rFonts w:cs="Arial"/>
                <w:sz w:val="20"/>
                <w:szCs w:val="20"/>
              </w:rPr>
            </w:pPr>
            <w:r w:rsidRPr="004A1109">
              <w:rPr>
                <w:rFonts w:cs="Arial"/>
                <w:b/>
                <w:bCs/>
                <w:color w:val="FFFFFF" w:themeColor="background1"/>
                <w:sz w:val="20"/>
                <w:szCs w:val="20"/>
              </w:rPr>
              <w:t>Recipients</w:t>
            </w:r>
          </w:p>
        </w:tc>
      </w:tr>
      <w:tr w:rsidR="003945B4" w:rsidRPr="004A1109" w14:paraId="1C0ACB65" w14:textId="77777777" w:rsidTr="00FF6388">
        <w:trPr>
          <w:tblHeader/>
        </w:trPr>
        <w:tc>
          <w:tcPr>
            <w:tcW w:w="5000" w:type="pct"/>
            <w:gridSpan w:val="6"/>
            <w:shd w:val="clear" w:color="auto" w:fill="7F7F7F" w:themeFill="text1" w:themeFillTint="80"/>
          </w:tcPr>
          <w:p w14:paraId="55FE68E4" w14:textId="32FA7C12" w:rsidR="003945B4" w:rsidRPr="004A1109" w:rsidRDefault="003945B4" w:rsidP="009C37C0">
            <w:pPr>
              <w:pStyle w:val="ClientNormal"/>
              <w:rPr>
                <w:rFonts w:cs="Arial"/>
                <w:b/>
                <w:bCs/>
                <w:color w:val="FFFFFF" w:themeColor="background1"/>
                <w:sz w:val="20"/>
                <w:szCs w:val="20"/>
              </w:rPr>
            </w:pPr>
            <w:r>
              <w:rPr>
                <w:rFonts w:cs="Arial"/>
                <w:b/>
                <w:bCs/>
                <w:color w:val="FFFFFF" w:themeColor="background1"/>
                <w:sz w:val="20"/>
                <w:szCs w:val="20"/>
              </w:rPr>
              <w:t>DDC</w:t>
            </w:r>
          </w:p>
        </w:tc>
      </w:tr>
      <w:tr w:rsidR="00CF7F6C" w:rsidRPr="004A1109" w14:paraId="3485AAB7" w14:textId="77777777" w:rsidTr="00FF6388">
        <w:tc>
          <w:tcPr>
            <w:tcW w:w="1600" w:type="pct"/>
          </w:tcPr>
          <w:p w14:paraId="0762F92D" w14:textId="31BD9DE8" w:rsidR="00CF7F6C" w:rsidRPr="004A1109" w:rsidRDefault="00CF7F6C" w:rsidP="009C37C0">
            <w:pPr>
              <w:pStyle w:val="ClientNormal"/>
              <w:rPr>
                <w:rFonts w:cs="Arial"/>
                <w:sz w:val="20"/>
                <w:szCs w:val="20"/>
              </w:rPr>
            </w:pPr>
            <w:r w:rsidRPr="004A1109">
              <w:rPr>
                <w:rFonts w:cs="Arial"/>
                <w:sz w:val="20"/>
                <w:szCs w:val="20"/>
              </w:rPr>
              <w:lastRenderedPageBreak/>
              <w:t xml:space="preserve">DDC </w:t>
            </w:r>
          </w:p>
          <w:p w14:paraId="7AFDF582" w14:textId="77777777" w:rsidR="00CF7F6C" w:rsidRPr="004A1109" w:rsidRDefault="00CF7F6C" w:rsidP="009C37C0">
            <w:pPr>
              <w:pStyle w:val="ClientNormal"/>
              <w:rPr>
                <w:rFonts w:cs="Arial"/>
                <w:sz w:val="20"/>
                <w:szCs w:val="20"/>
              </w:rPr>
            </w:pPr>
          </w:p>
        </w:tc>
        <w:tc>
          <w:tcPr>
            <w:tcW w:w="1855" w:type="pct"/>
            <w:gridSpan w:val="4"/>
          </w:tcPr>
          <w:p w14:paraId="7BC064F9" w14:textId="7DCA1C4A" w:rsidR="00CF7F6C" w:rsidRPr="004A1109" w:rsidRDefault="00CF7F6C" w:rsidP="009C37C0">
            <w:pPr>
              <w:pStyle w:val="ClientNormal"/>
              <w:rPr>
                <w:rFonts w:cs="Arial"/>
                <w:sz w:val="20"/>
                <w:szCs w:val="20"/>
              </w:rPr>
            </w:pPr>
            <w:r w:rsidRPr="004A1109">
              <w:rPr>
                <w:rFonts w:cs="Arial"/>
                <w:sz w:val="20"/>
                <w:szCs w:val="20"/>
              </w:rPr>
              <w:t>DDC Report (</w:t>
            </w:r>
            <w:r w:rsidR="00B54BAB">
              <w:rPr>
                <w:rFonts w:cs="Arial"/>
                <w:b/>
                <w:bCs/>
                <w:sz w:val="20"/>
                <w:szCs w:val="20"/>
              </w:rPr>
              <w:t xml:space="preserve">Schedule 5 </w:t>
            </w:r>
            <w:r w:rsidR="00223769">
              <w:rPr>
                <w:rFonts w:cs="Arial"/>
                <w:b/>
                <w:bCs/>
                <w:sz w:val="20"/>
                <w:szCs w:val="20"/>
              </w:rPr>
              <w:t>–</w:t>
            </w:r>
            <w:r w:rsidR="00A7254C" w:rsidRPr="00704447">
              <w:rPr>
                <w:rFonts w:cs="Arial"/>
                <w:b/>
                <w:bCs/>
                <w:sz w:val="20"/>
                <w:szCs w:val="20"/>
              </w:rPr>
              <w:t xml:space="preserve"> </w:t>
            </w:r>
            <w:r w:rsidR="00223769">
              <w:rPr>
                <w:rFonts w:cs="Arial"/>
                <w:b/>
                <w:bCs/>
                <w:sz w:val="20"/>
                <w:szCs w:val="20"/>
              </w:rPr>
              <w:t>“</w:t>
            </w:r>
            <w:r w:rsidR="00223769" w:rsidRPr="00223769">
              <w:rPr>
                <w:rFonts w:cs="Arial"/>
                <w:b/>
                <w:bCs/>
                <w:sz w:val="20"/>
                <w:szCs w:val="20"/>
              </w:rPr>
              <w:t>Form of the DDC Report</w:t>
            </w:r>
            <w:r w:rsidR="00223769">
              <w:rPr>
                <w:rFonts w:cs="Arial"/>
                <w:b/>
                <w:bCs/>
                <w:sz w:val="20"/>
                <w:szCs w:val="20"/>
              </w:rPr>
              <w:t>”</w:t>
            </w:r>
            <w:r w:rsidRPr="004A1109">
              <w:rPr>
                <w:rFonts w:cs="Arial"/>
                <w:sz w:val="20"/>
                <w:szCs w:val="20"/>
              </w:rPr>
              <w:t>)</w:t>
            </w:r>
          </w:p>
          <w:p w14:paraId="1EEEA244" w14:textId="77777777" w:rsidR="00CF7F6C" w:rsidRPr="004A1109" w:rsidRDefault="00CF7F6C" w:rsidP="009C37C0">
            <w:pPr>
              <w:pStyle w:val="ClientNormal"/>
              <w:rPr>
                <w:rFonts w:cs="Arial"/>
                <w:sz w:val="20"/>
                <w:szCs w:val="20"/>
              </w:rPr>
            </w:pPr>
            <w:r w:rsidRPr="004A1109">
              <w:rPr>
                <w:rFonts w:cs="Arial"/>
                <w:sz w:val="20"/>
                <w:szCs w:val="20"/>
              </w:rPr>
              <w:t>DDC Key Issues List</w:t>
            </w:r>
          </w:p>
          <w:p w14:paraId="43D3BD48" w14:textId="089219D4" w:rsidR="00CF7F6C" w:rsidRPr="004A1109" w:rsidRDefault="00CF7F6C" w:rsidP="009C37C0">
            <w:pPr>
              <w:pStyle w:val="ClientNormal"/>
              <w:rPr>
                <w:rFonts w:cs="Arial"/>
                <w:sz w:val="20"/>
                <w:szCs w:val="20"/>
              </w:rPr>
            </w:pPr>
            <w:r w:rsidRPr="004A1109">
              <w:rPr>
                <w:rFonts w:cs="Arial"/>
                <w:sz w:val="20"/>
                <w:szCs w:val="20"/>
              </w:rPr>
              <w:t>New Circumstances Certificate (</w:t>
            </w:r>
            <w:r w:rsidR="00B54BAB">
              <w:rPr>
                <w:rFonts w:cs="Arial"/>
                <w:b/>
                <w:sz w:val="20"/>
                <w:szCs w:val="20"/>
              </w:rPr>
              <w:t>Schedule 6</w:t>
            </w:r>
            <w:r w:rsidRPr="004A1109">
              <w:rPr>
                <w:rFonts w:cs="Arial"/>
                <w:bCs/>
                <w:sz w:val="20"/>
                <w:szCs w:val="20"/>
              </w:rPr>
              <w:t>)</w:t>
            </w:r>
          </w:p>
          <w:p w14:paraId="2D113DF0" w14:textId="77777777" w:rsidR="00CF7F6C" w:rsidRPr="004A1109" w:rsidRDefault="00CF7F6C" w:rsidP="009C37C0">
            <w:pPr>
              <w:pStyle w:val="ClientNormal"/>
              <w:rPr>
                <w:rFonts w:cs="Arial"/>
                <w:sz w:val="20"/>
                <w:szCs w:val="20"/>
              </w:rPr>
            </w:pPr>
            <w:r w:rsidRPr="004A1109">
              <w:rPr>
                <w:rFonts w:cs="Arial"/>
                <w:sz w:val="20"/>
                <w:szCs w:val="20"/>
              </w:rPr>
              <w:t>DDC Minutes</w:t>
            </w:r>
          </w:p>
        </w:tc>
        <w:tc>
          <w:tcPr>
            <w:tcW w:w="1545" w:type="pct"/>
          </w:tcPr>
          <w:p w14:paraId="0981DE4F" w14:textId="4D6070DC" w:rsidR="00CF7F6C" w:rsidRPr="004A1109" w:rsidRDefault="003945B4" w:rsidP="009C37C0">
            <w:pPr>
              <w:pStyle w:val="ClientNormal"/>
              <w:rPr>
                <w:rFonts w:cs="Arial"/>
                <w:sz w:val="20"/>
                <w:szCs w:val="20"/>
              </w:rPr>
            </w:pPr>
            <w:r>
              <w:rPr>
                <w:rFonts w:cs="Arial"/>
                <w:sz w:val="20"/>
                <w:szCs w:val="20"/>
              </w:rPr>
              <w:t>Issuer</w:t>
            </w:r>
            <w:r w:rsidR="00CF7F6C" w:rsidRPr="004A1109">
              <w:rPr>
                <w:rFonts w:cs="Arial"/>
                <w:sz w:val="20"/>
                <w:szCs w:val="20"/>
              </w:rPr>
              <w:t xml:space="preserve"> and its directors</w:t>
            </w:r>
          </w:p>
          <w:p w14:paraId="563A2010" w14:textId="77777777" w:rsidR="00CF7F6C" w:rsidRDefault="00CF7F6C" w:rsidP="009C37C0">
            <w:pPr>
              <w:pStyle w:val="ClientNormal"/>
              <w:rPr>
                <w:rFonts w:cs="Arial"/>
                <w:sz w:val="20"/>
                <w:szCs w:val="20"/>
              </w:rPr>
            </w:pPr>
            <w:r w:rsidRPr="004A1109">
              <w:rPr>
                <w:rFonts w:cs="Arial"/>
                <w:sz w:val="20"/>
                <w:szCs w:val="20"/>
              </w:rPr>
              <w:t xml:space="preserve">DDC members </w:t>
            </w:r>
          </w:p>
          <w:p w14:paraId="1C60B672" w14:textId="77777777" w:rsidR="003945B4" w:rsidRPr="004A1109" w:rsidRDefault="003945B4" w:rsidP="009C37C0">
            <w:pPr>
              <w:pStyle w:val="ClientNormal"/>
              <w:rPr>
                <w:rFonts w:cs="Arial"/>
                <w:sz w:val="20"/>
                <w:szCs w:val="20"/>
              </w:rPr>
            </w:pPr>
          </w:p>
          <w:p w14:paraId="78F30FBE" w14:textId="79A962C1" w:rsidR="00CF7F6C" w:rsidRDefault="00856ABB" w:rsidP="009C37C0">
            <w:pPr>
              <w:pStyle w:val="ClientNormal"/>
              <w:rPr>
                <w:rFonts w:cs="Arial"/>
                <w:sz w:val="20"/>
                <w:szCs w:val="20"/>
              </w:rPr>
            </w:pPr>
            <w:r>
              <w:rPr>
                <w:rFonts w:cs="Arial"/>
                <w:sz w:val="20"/>
                <w:szCs w:val="20"/>
              </w:rPr>
              <w:t>JLMs</w:t>
            </w:r>
            <w:r w:rsidR="003945B4">
              <w:rPr>
                <w:rFonts w:cs="Arial"/>
                <w:sz w:val="20"/>
                <w:szCs w:val="20"/>
              </w:rPr>
              <w:t xml:space="preserve"> </w:t>
            </w:r>
            <w:r w:rsidR="00CF7F6C" w:rsidRPr="004A1109">
              <w:rPr>
                <w:rFonts w:cs="Arial"/>
                <w:sz w:val="20"/>
                <w:szCs w:val="20"/>
              </w:rPr>
              <w:t>and their respective representatives</w:t>
            </w:r>
          </w:p>
          <w:p w14:paraId="0EECFBD4" w14:textId="0A11E9A9" w:rsidR="001A64B0" w:rsidRPr="004A1109" w:rsidRDefault="001A64B0" w:rsidP="009C37C0">
            <w:pPr>
              <w:pStyle w:val="ClientNormal"/>
              <w:rPr>
                <w:rFonts w:cs="Arial"/>
                <w:sz w:val="20"/>
                <w:szCs w:val="20"/>
              </w:rPr>
            </w:pPr>
          </w:p>
        </w:tc>
      </w:tr>
      <w:tr w:rsidR="003945B4" w:rsidRPr="004A1109" w14:paraId="6399EB6E" w14:textId="77777777" w:rsidTr="00FF6388">
        <w:trPr>
          <w:tblHeader/>
        </w:trPr>
        <w:tc>
          <w:tcPr>
            <w:tcW w:w="5000" w:type="pct"/>
            <w:gridSpan w:val="6"/>
            <w:shd w:val="clear" w:color="auto" w:fill="7F7F7F" w:themeFill="text1" w:themeFillTint="80"/>
          </w:tcPr>
          <w:p w14:paraId="4A4F69C8" w14:textId="6B7D438D" w:rsidR="003945B4" w:rsidRPr="004A1109" w:rsidRDefault="003945B4" w:rsidP="009C37C0">
            <w:pPr>
              <w:pStyle w:val="ClientNormal"/>
              <w:rPr>
                <w:rFonts w:cs="Arial"/>
                <w:sz w:val="20"/>
                <w:szCs w:val="20"/>
              </w:rPr>
            </w:pPr>
            <w:r w:rsidRPr="004A1109">
              <w:rPr>
                <w:rFonts w:cs="Arial"/>
                <w:b/>
                <w:bCs/>
                <w:color w:val="FFFFFF" w:themeColor="background1"/>
                <w:sz w:val="20"/>
                <w:szCs w:val="20"/>
              </w:rPr>
              <w:t>Reporting Persons</w:t>
            </w:r>
          </w:p>
        </w:tc>
      </w:tr>
      <w:tr w:rsidR="00CF7F6C" w:rsidRPr="004A1109" w14:paraId="08AD7DF3" w14:textId="77777777" w:rsidTr="00FF6388">
        <w:trPr>
          <w:trHeight w:val="2686"/>
        </w:trPr>
        <w:tc>
          <w:tcPr>
            <w:tcW w:w="1600" w:type="pct"/>
          </w:tcPr>
          <w:p w14:paraId="5C28A54C" w14:textId="77777777" w:rsidR="00CF7F6C" w:rsidRPr="004A1109" w:rsidRDefault="00CF7F6C" w:rsidP="009C37C0">
            <w:pPr>
              <w:pStyle w:val="ClientNormal"/>
              <w:rPr>
                <w:rFonts w:cs="Arial"/>
                <w:sz w:val="20"/>
                <w:szCs w:val="20"/>
              </w:rPr>
            </w:pPr>
            <w:r w:rsidRPr="004A1109">
              <w:rPr>
                <w:rFonts w:cs="Arial"/>
                <w:sz w:val="20"/>
                <w:szCs w:val="20"/>
              </w:rPr>
              <w:t>Legal Advisor</w:t>
            </w:r>
          </w:p>
          <w:p w14:paraId="1E5A356B" w14:textId="77777777" w:rsidR="00CF7F6C" w:rsidRPr="004A1109" w:rsidRDefault="00CF7F6C" w:rsidP="009C37C0">
            <w:pPr>
              <w:pStyle w:val="ClientNormal"/>
              <w:rPr>
                <w:rFonts w:cs="Arial"/>
                <w:sz w:val="20"/>
                <w:szCs w:val="20"/>
              </w:rPr>
            </w:pPr>
          </w:p>
        </w:tc>
        <w:tc>
          <w:tcPr>
            <w:tcW w:w="1855" w:type="pct"/>
            <w:gridSpan w:val="4"/>
          </w:tcPr>
          <w:p w14:paraId="05C0176D" w14:textId="5F0DF7CF" w:rsidR="00CF7F6C" w:rsidRPr="004A1109" w:rsidRDefault="00CF7F6C" w:rsidP="009C37C0">
            <w:pPr>
              <w:pStyle w:val="ClientNormal"/>
              <w:rPr>
                <w:rFonts w:cs="Arial"/>
                <w:sz w:val="20"/>
                <w:szCs w:val="20"/>
              </w:rPr>
            </w:pPr>
            <w:r w:rsidRPr="004A1109">
              <w:rPr>
                <w:rFonts w:cs="Arial"/>
                <w:sz w:val="20"/>
                <w:szCs w:val="20"/>
              </w:rPr>
              <w:t xml:space="preserve">Legal advice – content &amp; liability </w:t>
            </w:r>
            <w:r w:rsidR="004F446C">
              <w:rPr>
                <w:rFonts w:cs="Arial"/>
                <w:sz w:val="20"/>
                <w:szCs w:val="20"/>
              </w:rPr>
              <w:t xml:space="preserve">advice </w:t>
            </w:r>
            <w:r w:rsidRPr="004A1109">
              <w:rPr>
                <w:rFonts w:cs="Arial"/>
                <w:sz w:val="20"/>
                <w:szCs w:val="20"/>
              </w:rPr>
              <w:t>(</w:t>
            </w:r>
            <w:r w:rsidR="00B54BAB" w:rsidRPr="00B54BAB">
              <w:rPr>
                <w:rFonts w:cs="Arial"/>
                <w:b/>
                <w:bCs/>
                <w:sz w:val="20"/>
                <w:szCs w:val="20"/>
              </w:rPr>
              <w:t>Appendix 1</w:t>
            </w:r>
            <w:r w:rsidR="007D7805">
              <w:rPr>
                <w:rFonts w:cs="Arial"/>
                <w:b/>
                <w:bCs/>
                <w:sz w:val="20"/>
                <w:szCs w:val="20"/>
              </w:rPr>
              <w:t xml:space="preserve"> - “Content and Liability Advice”</w:t>
            </w:r>
            <w:r w:rsidRPr="004A1109">
              <w:rPr>
                <w:rFonts w:cs="Arial"/>
                <w:sz w:val="20"/>
                <w:szCs w:val="20"/>
              </w:rPr>
              <w:t xml:space="preserve">) </w:t>
            </w:r>
          </w:p>
          <w:p w14:paraId="41BC1EB4" w14:textId="25F8E1AF" w:rsidR="00CF7F6C" w:rsidRPr="004A1109" w:rsidRDefault="00CF7F6C" w:rsidP="009C37C0">
            <w:pPr>
              <w:pStyle w:val="ClientNormal"/>
              <w:rPr>
                <w:rFonts w:cs="Arial"/>
                <w:sz w:val="20"/>
                <w:szCs w:val="20"/>
              </w:rPr>
            </w:pPr>
            <w:r w:rsidRPr="004A1109">
              <w:rPr>
                <w:rFonts w:cs="Arial"/>
                <w:sz w:val="20"/>
                <w:szCs w:val="20"/>
              </w:rPr>
              <w:t xml:space="preserve">Legal opinion – </w:t>
            </w:r>
            <w:r w:rsidR="004F446C">
              <w:rPr>
                <w:rFonts w:cs="Arial"/>
                <w:sz w:val="20"/>
                <w:szCs w:val="20"/>
              </w:rPr>
              <w:t xml:space="preserve">Offer Documents </w:t>
            </w:r>
            <w:r w:rsidRPr="004A1109">
              <w:rPr>
                <w:rFonts w:cs="Arial"/>
                <w:sz w:val="20"/>
                <w:szCs w:val="20"/>
              </w:rPr>
              <w:t xml:space="preserve">content &amp; </w:t>
            </w:r>
            <w:r w:rsidR="004F446C">
              <w:rPr>
                <w:rFonts w:cs="Arial"/>
                <w:sz w:val="20"/>
                <w:szCs w:val="20"/>
              </w:rPr>
              <w:t xml:space="preserve">due diligence </w:t>
            </w:r>
            <w:r w:rsidRPr="004A1109">
              <w:rPr>
                <w:rFonts w:cs="Arial"/>
                <w:sz w:val="20"/>
                <w:szCs w:val="20"/>
              </w:rPr>
              <w:t>process</w:t>
            </w:r>
          </w:p>
          <w:p w14:paraId="4CA1DFAC" w14:textId="77777777" w:rsidR="00CF7F6C" w:rsidRDefault="00CF7F6C" w:rsidP="009C37C0">
            <w:pPr>
              <w:pStyle w:val="ClientNormal"/>
              <w:rPr>
                <w:rFonts w:cs="Arial"/>
                <w:iCs/>
                <w:sz w:val="20"/>
                <w:szCs w:val="20"/>
              </w:rPr>
            </w:pPr>
            <w:r w:rsidRPr="004A1109">
              <w:rPr>
                <w:rFonts w:cs="Arial"/>
                <w:iCs/>
                <w:sz w:val="20"/>
                <w:szCs w:val="20"/>
              </w:rPr>
              <w:t xml:space="preserve">Verification </w:t>
            </w:r>
            <w:r w:rsidR="004F446C">
              <w:rPr>
                <w:rFonts w:cs="Arial"/>
                <w:iCs/>
                <w:sz w:val="20"/>
                <w:szCs w:val="20"/>
              </w:rPr>
              <w:t>guidelines</w:t>
            </w:r>
          </w:p>
          <w:p w14:paraId="68F2BCE6" w14:textId="2DA520D8" w:rsidR="004F446C" w:rsidRPr="004A1109" w:rsidRDefault="004F446C" w:rsidP="009C37C0">
            <w:pPr>
              <w:pStyle w:val="ClientNormal"/>
              <w:rPr>
                <w:rFonts w:cs="Arial"/>
                <w:sz w:val="20"/>
                <w:szCs w:val="20"/>
              </w:rPr>
            </w:pPr>
            <w:r w:rsidRPr="00EB5A6C">
              <w:rPr>
                <w:rFonts w:cs="Arial"/>
                <w:b/>
                <w:color w:val="FF0000"/>
                <w:sz w:val="20"/>
                <w:szCs w:val="20"/>
              </w:rPr>
              <w:t>[</w:t>
            </w:r>
            <w:r w:rsidRPr="006C34BF">
              <w:rPr>
                <w:rFonts w:cs="Arial"/>
                <w:iCs/>
                <w:color w:val="FF0000"/>
                <w:sz w:val="20"/>
                <w:szCs w:val="20"/>
              </w:rPr>
              <w:t>Verification certificate (Legal)</w:t>
            </w:r>
            <w:r w:rsidRPr="00EB5A6C">
              <w:rPr>
                <w:rFonts w:cs="Arial"/>
                <w:b/>
                <w:color w:val="FF0000"/>
                <w:sz w:val="20"/>
                <w:szCs w:val="20"/>
              </w:rPr>
              <w:t>]</w:t>
            </w:r>
          </w:p>
        </w:tc>
        <w:tc>
          <w:tcPr>
            <w:tcW w:w="1545" w:type="pct"/>
          </w:tcPr>
          <w:p w14:paraId="4345B7C5" w14:textId="7E90F422" w:rsidR="00CF7F6C" w:rsidRPr="004A1109" w:rsidRDefault="004F446C" w:rsidP="009C37C0">
            <w:pPr>
              <w:pStyle w:val="ClientNormal"/>
              <w:rPr>
                <w:rFonts w:cs="Arial"/>
                <w:sz w:val="20"/>
                <w:szCs w:val="20"/>
              </w:rPr>
            </w:pPr>
            <w:r>
              <w:rPr>
                <w:rFonts w:cs="Arial"/>
                <w:sz w:val="20"/>
                <w:szCs w:val="20"/>
              </w:rPr>
              <w:t>Issuer</w:t>
            </w:r>
            <w:r w:rsidR="00CF7F6C" w:rsidRPr="004A1109">
              <w:rPr>
                <w:rFonts w:cs="Arial"/>
                <w:sz w:val="20"/>
                <w:szCs w:val="20"/>
              </w:rPr>
              <w:t xml:space="preserve"> and its directors, DDC members,</w:t>
            </w:r>
          </w:p>
          <w:p w14:paraId="64A7CFD7" w14:textId="50C38419" w:rsidR="00CF7F6C" w:rsidRPr="004A1109" w:rsidRDefault="00856ABB" w:rsidP="009C37C0">
            <w:pPr>
              <w:pStyle w:val="ClientNormal"/>
              <w:rPr>
                <w:rFonts w:cs="Arial"/>
                <w:sz w:val="20"/>
                <w:szCs w:val="20"/>
              </w:rPr>
            </w:pPr>
            <w:r>
              <w:rPr>
                <w:rFonts w:cs="Arial"/>
                <w:sz w:val="20"/>
                <w:szCs w:val="20"/>
              </w:rPr>
              <w:t>JLMs</w:t>
            </w:r>
            <w:r w:rsidR="00CF7F6C" w:rsidRPr="004A1109">
              <w:rPr>
                <w:rFonts w:cs="Arial"/>
                <w:sz w:val="20"/>
                <w:szCs w:val="20"/>
              </w:rPr>
              <w:t xml:space="preserve"> and their respective representatives</w:t>
            </w:r>
            <w:r w:rsidR="00CF7F6C" w:rsidRPr="004A1109">
              <w:rPr>
                <w:rFonts w:cs="Arial"/>
                <w:i/>
                <w:iCs/>
                <w:sz w:val="20"/>
                <w:szCs w:val="20"/>
              </w:rPr>
              <w:t xml:space="preserve"> </w:t>
            </w:r>
          </w:p>
          <w:p w14:paraId="14DD4BB1" w14:textId="77777777" w:rsidR="00CF7F6C" w:rsidRPr="004A1109" w:rsidRDefault="00CF7F6C" w:rsidP="009C37C0">
            <w:pPr>
              <w:pStyle w:val="ClientNormal"/>
              <w:rPr>
                <w:rFonts w:cs="Arial"/>
                <w:sz w:val="20"/>
                <w:szCs w:val="20"/>
              </w:rPr>
            </w:pPr>
          </w:p>
        </w:tc>
      </w:tr>
      <w:tr w:rsidR="00CF7F6C" w:rsidRPr="004A1109" w14:paraId="42B5FF6D" w14:textId="77777777" w:rsidTr="00FF6388">
        <w:tc>
          <w:tcPr>
            <w:tcW w:w="1600" w:type="pct"/>
          </w:tcPr>
          <w:p w14:paraId="02C5930C" w14:textId="2A1D7BA8" w:rsidR="00CF7F6C" w:rsidRPr="004F446C" w:rsidRDefault="004F446C" w:rsidP="009C37C0">
            <w:pPr>
              <w:pStyle w:val="ClientNormal"/>
              <w:rPr>
                <w:rFonts w:cs="Arial"/>
                <w:color w:val="FF0000"/>
                <w:sz w:val="20"/>
                <w:szCs w:val="20"/>
              </w:rPr>
            </w:pPr>
            <w:r w:rsidRPr="004F446C">
              <w:rPr>
                <w:rFonts w:cs="Arial"/>
                <w:color w:val="FF0000"/>
                <w:sz w:val="20"/>
                <w:szCs w:val="20"/>
              </w:rPr>
              <w:t>[</w:t>
            </w:r>
            <w:r w:rsidR="00DC6FFE">
              <w:rPr>
                <w:rFonts w:cs="Arial"/>
                <w:color w:val="FF0000"/>
                <w:sz w:val="20"/>
                <w:szCs w:val="20"/>
              </w:rPr>
              <w:t>Accounting Advisor</w:t>
            </w:r>
            <w:r w:rsidRPr="004F446C">
              <w:rPr>
                <w:rFonts w:cs="Arial"/>
                <w:color w:val="FF0000"/>
                <w:sz w:val="20"/>
                <w:szCs w:val="20"/>
              </w:rPr>
              <w:t>, where relevant]</w:t>
            </w:r>
          </w:p>
          <w:p w14:paraId="70A6D693" w14:textId="77777777" w:rsidR="00CF7F6C" w:rsidRPr="004A1109" w:rsidRDefault="00CF7F6C" w:rsidP="009C37C0">
            <w:pPr>
              <w:pStyle w:val="ClientNormal"/>
              <w:rPr>
                <w:rFonts w:cs="Arial"/>
                <w:sz w:val="20"/>
                <w:szCs w:val="20"/>
              </w:rPr>
            </w:pPr>
          </w:p>
        </w:tc>
        <w:tc>
          <w:tcPr>
            <w:tcW w:w="1855" w:type="pct"/>
            <w:gridSpan w:val="4"/>
          </w:tcPr>
          <w:p w14:paraId="4B82AD7B" w14:textId="09826FF0" w:rsidR="00CF7F6C" w:rsidRPr="004F446C" w:rsidRDefault="004F446C" w:rsidP="009C37C0">
            <w:pPr>
              <w:pStyle w:val="ClientNormal"/>
              <w:rPr>
                <w:rFonts w:cs="Arial"/>
                <w:color w:val="FF0000"/>
                <w:sz w:val="20"/>
                <w:szCs w:val="20"/>
              </w:rPr>
            </w:pPr>
            <w:r>
              <w:rPr>
                <w:rFonts w:cs="Arial"/>
                <w:color w:val="FF0000"/>
                <w:sz w:val="20"/>
                <w:szCs w:val="20"/>
              </w:rPr>
              <w:t>[</w:t>
            </w:r>
            <w:r w:rsidR="00CF7F6C" w:rsidRPr="004F446C">
              <w:rPr>
                <w:rFonts w:cs="Arial"/>
                <w:color w:val="FF0000"/>
                <w:sz w:val="20"/>
                <w:szCs w:val="20"/>
              </w:rPr>
              <w:t>Materiality Guidance (</w:t>
            </w:r>
            <w:r w:rsidR="00886A20" w:rsidRPr="00886A20">
              <w:rPr>
                <w:rFonts w:cs="Arial"/>
                <w:b/>
                <w:color w:val="FF0000"/>
                <w:sz w:val="20"/>
                <w:szCs w:val="20"/>
              </w:rPr>
              <w:t xml:space="preserve">Appendix 2 </w:t>
            </w:r>
            <w:r w:rsidR="007D7805">
              <w:rPr>
                <w:rFonts w:cs="Arial"/>
                <w:b/>
                <w:color w:val="FF0000"/>
                <w:sz w:val="20"/>
                <w:szCs w:val="20"/>
              </w:rPr>
              <w:t>- “Materiality Guid</w:t>
            </w:r>
            <w:r w:rsidR="009512FA">
              <w:rPr>
                <w:rFonts w:cs="Arial"/>
                <w:b/>
                <w:color w:val="FF0000"/>
                <w:sz w:val="20"/>
                <w:szCs w:val="20"/>
              </w:rPr>
              <w:t>anc</w:t>
            </w:r>
            <w:r w:rsidR="007D7805">
              <w:rPr>
                <w:rFonts w:cs="Arial"/>
                <w:b/>
                <w:color w:val="FF0000"/>
                <w:sz w:val="20"/>
                <w:szCs w:val="20"/>
              </w:rPr>
              <w:t>e”</w:t>
            </w:r>
            <w:r w:rsidR="00CF7F6C" w:rsidRPr="004F446C">
              <w:rPr>
                <w:rFonts w:cs="Arial"/>
                <w:color w:val="FF0000"/>
                <w:sz w:val="20"/>
                <w:szCs w:val="20"/>
              </w:rPr>
              <w:t>)</w:t>
            </w:r>
          </w:p>
          <w:p w14:paraId="0AB4087E" w14:textId="14510749" w:rsidR="00CF7F6C" w:rsidRPr="004F446C" w:rsidRDefault="004F446C" w:rsidP="004F446C">
            <w:pPr>
              <w:pStyle w:val="ClientNormal"/>
              <w:rPr>
                <w:rFonts w:cs="Arial"/>
                <w:color w:val="FF0000"/>
                <w:sz w:val="20"/>
                <w:szCs w:val="20"/>
              </w:rPr>
            </w:pPr>
            <w:r w:rsidRPr="004F446C">
              <w:rPr>
                <w:rFonts w:cs="Arial"/>
                <w:color w:val="FF0000"/>
                <w:sz w:val="20"/>
                <w:szCs w:val="20"/>
              </w:rPr>
              <w:t>Financial Due Diligence</w:t>
            </w:r>
            <w:r w:rsidR="00CF7F6C" w:rsidRPr="004F446C">
              <w:rPr>
                <w:rFonts w:cs="Arial"/>
                <w:color w:val="FF0000"/>
                <w:sz w:val="20"/>
                <w:szCs w:val="20"/>
              </w:rPr>
              <w:t xml:space="preserve"> Report</w:t>
            </w:r>
            <w:r w:rsidRPr="004F446C">
              <w:rPr>
                <w:rFonts w:cs="Arial"/>
                <w:color w:val="FF0000"/>
                <w:sz w:val="20"/>
                <w:szCs w:val="20"/>
              </w:rPr>
              <w:t>/</w:t>
            </w:r>
            <w:r w:rsidR="00CF7F6C" w:rsidRPr="004F446C">
              <w:rPr>
                <w:rFonts w:cs="Arial"/>
                <w:color w:val="FF0000"/>
                <w:sz w:val="20"/>
                <w:szCs w:val="20"/>
              </w:rPr>
              <w:t>Financial Information Report</w:t>
            </w:r>
            <w:r w:rsidRPr="004F446C">
              <w:rPr>
                <w:rFonts w:cs="Arial"/>
                <w:color w:val="FF0000"/>
                <w:sz w:val="20"/>
                <w:szCs w:val="20"/>
              </w:rPr>
              <w:t xml:space="preserve">/Agreed Upon Procedures Report </w:t>
            </w:r>
            <w:r w:rsidR="00CF7F6C" w:rsidRPr="004F446C">
              <w:rPr>
                <w:rFonts w:cs="Arial"/>
                <w:color w:val="FF0000"/>
                <w:sz w:val="20"/>
                <w:szCs w:val="20"/>
              </w:rPr>
              <w:t xml:space="preserve">(in each case as defined in the </w:t>
            </w:r>
            <w:r w:rsidR="00DC6FFE">
              <w:rPr>
                <w:rFonts w:cs="Arial"/>
                <w:color w:val="FF0000"/>
                <w:sz w:val="20"/>
                <w:szCs w:val="20"/>
              </w:rPr>
              <w:t>Accounting Advisor</w:t>
            </w:r>
            <w:r w:rsidR="00CF7F6C" w:rsidRPr="004F446C">
              <w:rPr>
                <w:rFonts w:cs="Arial"/>
                <w:color w:val="FF0000"/>
                <w:sz w:val="20"/>
                <w:szCs w:val="20"/>
              </w:rPr>
              <w:t xml:space="preserve"> Engagement Letter)</w:t>
            </w:r>
            <w:r w:rsidRPr="004F446C">
              <w:rPr>
                <w:rFonts w:cs="Arial"/>
                <w:color w:val="FF0000"/>
                <w:sz w:val="20"/>
                <w:szCs w:val="20"/>
              </w:rPr>
              <w:t>]</w:t>
            </w:r>
          </w:p>
          <w:p w14:paraId="7114D938" w14:textId="7A449447" w:rsidR="00CF7F6C" w:rsidRPr="004A1109" w:rsidRDefault="00CF7F6C" w:rsidP="009C37C0">
            <w:pPr>
              <w:pStyle w:val="ClientNormal"/>
              <w:rPr>
                <w:rFonts w:cs="Arial"/>
                <w:sz w:val="20"/>
                <w:szCs w:val="20"/>
              </w:rPr>
            </w:pPr>
          </w:p>
        </w:tc>
        <w:tc>
          <w:tcPr>
            <w:tcW w:w="1545" w:type="pct"/>
          </w:tcPr>
          <w:p w14:paraId="4D66C88C" w14:textId="38E2BB78" w:rsidR="004F446C" w:rsidRPr="00585005" w:rsidRDefault="004F446C" w:rsidP="004F446C">
            <w:pPr>
              <w:pStyle w:val="ClientNormal"/>
              <w:rPr>
                <w:rFonts w:cs="Arial"/>
                <w:color w:val="FF0000"/>
                <w:sz w:val="20"/>
                <w:szCs w:val="20"/>
              </w:rPr>
            </w:pPr>
            <w:r w:rsidRPr="00585005">
              <w:rPr>
                <w:rFonts w:cs="Arial"/>
                <w:color w:val="FF0000"/>
                <w:sz w:val="20"/>
                <w:szCs w:val="20"/>
              </w:rPr>
              <w:t>[Issuer and its directors, DDC members,</w:t>
            </w:r>
          </w:p>
          <w:p w14:paraId="7B288BFB" w14:textId="6EA32D10" w:rsidR="004F446C" w:rsidRPr="00585005" w:rsidRDefault="00856ABB" w:rsidP="004F446C">
            <w:pPr>
              <w:pStyle w:val="ClientNormal"/>
              <w:rPr>
                <w:rFonts w:cs="Arial"/>
                <w:color w:val="FF0000"/>
                <w:sz w:val="20"/>
                <w:szCs w:val="20"/>
              </w:rPr>
            </w:pPr>
            <w:r>
              <w:rPr>
                <w:rFonts w:cs="Arial"/>
                <w:color w:val="FF0000"/>
                <w:sz w:val="20"/>
                <w:szCs w:val="20"/>
              </w:rPr>
              <w:t>JLMs</w:t>
            </w:r>
            <w:r w:rsidR="002E60A9">
              <w:rPr>
                <w:rFonts w:cs="Arial"/>
                <w:color w:val="FF0000"/>
                <w:sz w:val="20"/>
                <w:szCs w:val="20"/>
              </w:rPr>
              <w:t xml:space="preserve"> </w:t>
            </w:r>
            <w:r w:rsidR="004F446C" w:rsidRPr="00585005">
              <w:rPr>
                <w:rFonts w:cs="Arial"/>
                <w:color w:val="FF0000"/>
                <w:sz w:val="20"/>
                <w:szCs w:val="20"/>
              </w:rPr>
              <w:t>and their respective representatives</w:t>
            </w:r>
            <w:r w:rsidR="00585005" w:rsidRPr="00585005">
              <w:rPr>
                <w:rFonts w:cs="Arial"/>
                <w:color w:val="FF0000"/>
                <w:sz w:val="20"/>
                <w:szCs w:val="20"/>
              </w:rPr>
              <w:t>]</w:t>
            </w:r>
            <w:r w:rsidR="004F446C" w:rsidRPr="00585005">
              <w:rPr>
                <w:rFonts w:cs="Arial"/>
                <w:i/>
                <w:iCs/>
                <w:color w:val="FF0000"/>
                <w:sz w:val="20"/>
                <w:szCs w:val="20"/>
              </w:rPr>
              <w:t xml:space="preserve"> </w:t>
            </w:r>
          </w:p>
          <w:p w14:paraId="30478494" w14:textId="4D804869" w:rsidR="00CF7F6C" w:rsidRPr="004A1109" w:rsidRDefault="00CF7F6C" w:rsidP="009C37C0">
            <w:pPr>
              <w:pStyle w:val="ClientNormal"/>
              <w:rPr>
                <w:rFonts w:cs="Arial"/>
                <w:sz w:val="20"/>
                <w:szCs w:val="20"/>
              </w:rPr>
            </w:pPr>
          </w:p>
        </w:tc>
      </w:tr>
      <w:tr w:rsidR="00585005" w:rsidRPr="004A1109" w14:paraId="427B8BF2" w14:textId="77777777" w:rsidTr="00FF6388">
        <w:trPr>
          <w:trHeight w:val="517"/>
        </w:trPr>
        <w:tc>
          <w:tcPr>
            <w:tcW w:w="1600" w:type="pct"/>
            <w:tcBorders>
              <w:bottom w:val="single" w:sz="4" w:space="0" w:color="auto"/>
            </w:tcBorders>
          </w:tcPr>
          <w:p w14:paraId="0CD83EFE" w14:textId="75054DF1" w:rsidR="00585005" w:rsidRPr="004A1109" w:rsidRDefault="00585005" w:rsidP="00585005">
            <w:pPr>
              <w:pStyle w:val="ClientNormal"/>
              <w:rPr>
                <w:rFonts w:cs="Arial"/>
                <w:bCs/>
                <w:sz w:val="20"/>
                <w:szCs w:val="20"/>
              </w:rPr>
            </w:pPr>
            <w:r w:rsidRPr="00EB5A6C">
              <w:rPr>
                <w:rFonts w:cs="Arial"/>
                <w:b/>
                <w:color w:val="FF0000"/>
                <w:sz w:val="20"/>
                <w:szCs w:val="20"/>
              </w:rPr>
              <w:t>[</w:t>
            </w:r>
            <w:r w:rsidRPr="00C524E3">
              <w:rPr>
                <w:rFonts w:cs="Arial"/>
                <w:i/>
                <w:iCs/>
                <w:color w:val="FF0000"/>
                <w:sz w:val="20"/>
                <w:szCs w:val="20"/>
              </w:rPr>
              <w:t>insert any other experts</w:t>
            </w:r>
            <w:r w:rsidRPr="00EB5A6C">
              <w:rPr>
                <w:rFonts w:cs="Arial"/>
                <w:b/>
                <w:color w:val="FF0000"/>
                <w:sz w:val="20"/>
                <w:szCs w:val="20"/>
              </w:rPr>
              <w:t>]</w:t>
            </w:r>
          </w:p>
        </w:tc>
        <w:tc>
          <w:tcPr>
            <w:tcW w:w="1855" w:type="pct"/>
            <w:gridSpan w:val="4"/>
            <w:tcBorders>
              <w:bottom w:val="single" w:sz="4" w:space="0" w:color="auto"/>
            </w:tcBorders>
          </w:tcPr>
          <w:p w14:paraId="5EF53B23" w14:textId="678C067E" w:rsidR="00585005" w:rsidRPr="004A1109" w:rsidRDefault="00585005" w:rsidP="00585005">
            <w:pPr>
              <w:pStyle w:val="ClientNormal"/>
              <w:rPr>
                <w:rFonts w:cs="Arial"/>
                <w:sz w:val="20"/>
                <w:szCs w:val="20"/>
              </w:rPr>
            </w:pPr>
            <w:r w:rsidRPr="00EB5A6C">
              <w:rPr>
                <w:rFonts w:cs="Arial"/>
                <w:b/>
                <w:color w:val="FF0000"/>
                <w:sz w:val="20"/>
                <w:szCs w:val="20"/>
              </w:rPr>
              <w:t>[</w:t>
            </w:r>
            <w:r w:rsidRPr="006C34BF">
              <w:rPr>
                <w:rFonts w:cs="Arial"/>
                <w:color w:val="FF0000"/>
                <w:sz w:val="20"/>
                <w:szCs w:val="20"/>
              </w:rPr>
              <w:t>insert</w:t>
            </w:r>
            <w:r w:rsidRPr="00EB5A6C">
              <w:rPr>
                <w:rFonts w:cs="Arial"/>
                <w:b/>
                <w:color w:val="FF0000"/>
                <w:sz w:val="20"/>
                <w:szCs w:val="20"/>
              </w:rPr>
              <w:t>]</w:t>
            </w:r>
          </w:p>
        </w:tc>
        <w:tc>
          <w:tcPr>
            <w:tcW w:w="1545" w:type="pct"/>
            <w:tcBorders>
              <w:bottom w:val="single" w:sz="4" w:space="0" w:color="auto"/>
            </w:tcBorders>
          </w:tcPr>
          <w:p w14:paraId="00EA95A5" w14:textId="01E1F801" w:rsidR="00585005" w:rsidRPr="004A1109" w:rsidRDefault="00585005" w:rsidP="00585005">
            <w:pPr>
              <w:pStyle w:val="ClientNormal"/>
              <w:rPr>
                <w:rFonts w:cs="Arial"/>
                <w:sz w:val="20"/>
                <w:szCs w:val="20"/>
              </w:rPr>
            </w:pPr>
            <w:r w:rsidRPr="00EB5A6C">
              <w:rPr>
                <w:rFonts w:cs="Arial"/>
                <w:b/>
                <w:color w:val="FF0000"/>
                <w:sz w:val="20"/>
                <w:szCs w:val="20"/>
              </w:rPr>
              <w:t>[</w:t>
            </w:r>
            <w:r w:rsidRPr="006C34BF">
              <w:rPr>
                <w:rFonts w:cs="Arial"/>
                <w:color w:val="FF0000"/>
                <w:sz w:val="20"/>
                <w:szCs w:val="20"/>
              </w:rPr>
              <w:t>insert</w:t>
            </w:r>
            <w:r w:rsidRPr="00EB5A6C">
              <w:rPr>
                <w:rFonts w:cs="Arial"/>
                <w:b/>
                <w:color w:val="FF0000"/>
                <w:sz w:val="20"/>
                <w:szCs w:val="20"/>
              </w:rPr>
              <w:t>]</w:t>
            </w:r>
          </w:p>
        </w:tc>
      </w:tr>
      <w:tr w:rsidR="003945B4" w:rsidRPr="004A1109" w14:paraId="72C1FC1F" w14:textId="77777777" w:rsidTr="00FF6388">
        <w:tc>
          <w:tcPr>
            <w:tcW w:w="1600" w:type="pct"/>
            <w:tcBorders>
              <w:bottom w:val="single" w:sz="4" w:space="0" w:color="auto"/>
            </w:tcBorders>
          </w:tcPr>
          <w:p w14:paraId="35A41224" w14:textId="42BA70F3" w:rsidR="003945B4" w:rsidRDefault="003945B4" w:rsidP="003945B4">
            <w:pPr>
              <w:pStyle w:val="ClientNormal"/>
              <w:rPr>
                <w:rFonts w:cs="Arial"/>
                <w:sz w:val="20"/>
                <w:szCs w:val="20"/>
              </w:rPr>
            </w:pPr>
            <w:r w:rsidRPr="004A1109">
              <w:rPr>
                <w:rFonts w:cs="Arial"/>
                <w:bCs/>
                <w:sz w:val="20"/>
                <w:szCs w:val="20"/>
              </w:rPr>
              <w:t>Management</w:t>
            </w:r>
            <w:r w:rsidRPr="004A1109">
              <w:rPr>
                <w:rFonts w:cs="Arial"/>
                <w:sz w:val="20"/>
                <w:szCs w:val="20"/>
              </w:rPr>
              <w:t xml:space="preserve"> </w:t>
            </w:r>
          </w:p>
          <w:p w14:paraId="6F48ACE6" w14:textId="5A2B7E00" w:rsidR="00585005" w:rsidRDefault="00585005" w:rsidP="003945B4">
            <w:pPr>
              <w:pStyle w:val="ClientNormal"/>
              <w:rPr>
                <w:rFonts w:cs="Arial"/>
                <w:sz w:val="20"/>
                <w:szCs w:val="20"/>
              </w:rPr>
            </w:pPr>
            <w:r w:rsidRPr="00EB5A6C">
              <w:rPr>
                <w:rFonts w:cs="Arial"/>
                <w:b/>
                <w:color w:val="FF0000"/>
                <w:sz w:val="20"/>
                <w:szCs w:val="20"/>
              </w:rPr>
              <w:t>[</w:t>
            </w:r>
            <w:r w:rsidRPr="00C524E3">
              <w:rPr>
                <w:rFonts w:cs="Arial"/>
                <w:i/>
                <w:iCs/>
                <w:color w:val="FF0000"/>
                <w:sz w:val="20"/>
                <w:szCs w:val="20"/>
              </w:rPr>
              <w:t>List management reporting persons</w:t>
            </w:r>
            <w:r w:rsidRPr="00EB5A6C">
              <w:rPr>
                <w:rFonts w:cs="Arial"/>
                <w:b/>
                <w:color w:val="FF0000"/>
                <w:sz w:val="20"/>
                <w:szCs w:val="20"/>
              </w:rPr>
              <w:t>]</w:t>
            </w:r>
          </w:p>
        </w:tc>
        <w:tc>
          <w:tcPr>
            <w:tcW w:w="1855" w:type="pct"/>
            <w:gridSpan w:val="4"/>
            <w:tcBorders>
              <w:bottom w:val="single" w:sz="4" w:space="0" w:color="auto"/>
            </w:tcBorders>
          </w:tcPr>
          <w:p w14:paraId="40D43D54" w14:textId="15AF9374" w:rsidR="00585005" w:rsidRPr="00856ABB" w:rsidRDefault="00585005" w:rsidP="00585005">
            <w:pPr>
              <w:pStyle w:val="AONormal"/>
              <w:spacing w:before="40" w:after="20" w:line="240" w:lineRule="auto"/>
              <w:rPr>
                <w:rFonts w:ascii="Arial" w:hAnsi="Arial" w:cs="Arial"/>
                <w:sz w:val="20"/>
                <w:szCs w:val="20"/>
              </w:rPr>
            </w:pPr>
            <w:r w:rsidRPr="00856ABB">
              <w:rPr>
                <w:rFonts w:ascii="Arial" w:hAnsi="Arial" w:cs="Arial"/>
                <w:sz w:val="20"/>
                <w:szCs w:val="20"/>
              </w:rPr>
              <w:t xml:space="preserve">Management </w:t>
            </w:r>
            <w:r w:rsidR="00856ABB" w:rsidRPr="00856ABB">
              <w:rPr>
                <w:rFonts w:ascii="Arial" w:hAnsi="Arial" w:cs="Arial"/>
                <w:sz w:val="20"/>
                <w:szCs w:val="20"/>
              </w:rPr>
              <w:t>Q</w:t>
            </w:r>
            <w:r w:rsidRPr="00856ABB">
              <w:rPr>
                <w:rFonts w:ascii="Arial" w:hAnsi="Arial" w:cs="Arial"/>
                <w:sz w:val="20"/>
                <w:szCs w:val="20"/>
              </w:rPr>
              <w:t xml:space="preserve">uestionnaire </w:t>
            </w:r>
          </w:p>
          <w:p w14:paraId="25E6A964" w14:textId="3F2105EE" w:rsidR="00585005" w:rsidRDefault="00585005" w:rsidP="00585005">
            <w:pPr>
              <w:pStyle w:val="ClientNormal"/>
              <w:rPr>
                <w:rFonts w:cs="Arial"/>
                <w:sz w:val="20"/>
                <w:szCs w:val="20"/>
              </w:rPr>
            </w:pPr>
            <w:r w:rsidRPr="006C34BF">
              <w:rPr>
                <w:rFonts w:cs="Arial"/>
                <w:sz w:val="20"/>
                <w:szCs w:val="20"/>
              </w:rPr>
              <w:t xml:space="preserve">Management sign-offs  </w:t>
            </w:r>
            <w:r>
              <w:rPr>
                <w:rFonts w:cs="Arial"/>
                <w:sz w:val="20"/>
                <w:szCs w:val="20"/>
              </w:rPr>
              <w:t>(</w:t>
            </w:r>
            <w:r w:rsidR="00203D19" w:rsidRPr="00203D19">
              <w:rPr>
                <w:rFonts w:cs="Arial"/>
                <w:b/>
                <w:bCs/>
                <w:sz w:val="20"/>
                <w:szCs w:val="20"/>
              </w:rPr>
              <w:t>Schedule 5</w:t>
            </w:r>
            <w:r w:rsidR="00CA218C">
              <w:rPr>
                <w:rFonts w:cs="Arial"/>
                <w:b/>
                <w:bCs/>
                <w:sz w:val="20"/>
                <w:szCs w:val="20"/>
              </w:rPr>
              <w:t xml:space="preserve"> – “Form of the DDC Report”</w:t>
            </w:r>
            <w:r>
              <w:rPr>
                <w:rFonts w:cs="Arial"/>
                <w:sz w:val="20"/>
                <w:szCs w:val="20"/>
              </w:rPr>
              <w:t>)</w:t>
            </w:r>
          </w:p>
          <w:p w14:paraId="277955B7" w14:textId="77777777" w:rsidR="00585005" w:rsidRDefault="003945B4" w:rsidP="00585005">
            <w:pPr>
              <w:pStyle w:val="ClientNormal"/>
              <w:rPr>
                <w:rFonts w:cs="Arial"/>
                <w:sz w:val="20"/>
                <w:szCs w:val="20"/>
              </w:rPr>
            </w:pPr>
            <w:r w:rsidRPr="004A1109">
              <w:rPr>
                <w:rFonts w:cs="Arial"/>
                <w:sz w:val="20"/>
                <w:szCs w:val="20"/>
              </w:rPr>
              <w:t>Verification certificates</w:t>
            </w:r>
          </w:p>
          <w:p w14:paraId="521DECDD" w14:textId="7DFB29A3" w:rsidR="003945B4" w:rsidRDefault="003945B4" w:rsidP="00585005">
            <w:pPr>
              <w:pStyle w:val="ClientNormal"/>
              <w:rPr>
                <w:rFonts w:cs="Arial"/>
                <w:sz w:val="20"/>
                <w:szCs w:val="20"/>
              </w:rPr>
            </w:pPr>
            <w:r w:rsidRPr="004A1109">
              <w:rPr>
                <w:rFonts w:cs="Arial"/>
                <w:sz w:val="20"/>
                <w:szCs w:val="20"/>
              </w:rPr>
              <w:t xml:space="preserve"> </w:t>
            </w:r>
          </w:p>
        </w:tc>
        <w:tc>
          <w:tcPr>
            <w:tcW w:w="1545" w:type="pct"/>
            <w:tcBorders>
              <w:bottom w:val="single" w:sz="4" w:space="0" w:color="auto"/>
            </w:tcBorders>
          </w:tcPr>
          <w:p w14:paraId="6114B71F" w14:textId="56BD323B" w:rsidR="003945B4" w:rsidRDefault="00585005" w:rsidP="002E60A9">
            <w:pPr>
              <w:pStyle w:val="ClientNormal"/>
              <w:rPr>
                <w:rFonts w:cs="Arial"/>
                <w:sz w:val="20"/>
                <w:szCs w:val="20"/>
              </w:rPr>
            </w:pPr>
            <w:r>
              <w:rPr>
                <w:rFonts w:cs="Arial"/>
                <w:sz w:val="20"/>
                <w:szCs w:val="20"/>
              </w:rPr>
              <w:t>Issuer</w:t>
            </w:r>
            <w:r w:rsidRPr="004A1109">
              <w:rPr>
                <w:rFonts w:cs="Arial"/>
                <w:sz w:val="20"/>
                <w:szCs w:val="20"/>
              </w:rPr>
              <w:t xml:space="preserve"> and its directors, DDC members</w:t>
            </w:r>
          </w:p>
        </w:tc>
      </w:tr>
    </w:tbl>
    <w:p w14:paraId="5AD8F5B1" w14:textId="77777777" w:rsidR="00FF239E" w:rsidRPr="00537839" w:rsidRDefault="00FF239E" w:rsidP="00FF239E">
      <w:pPr>
        <w:pStyle w:val="DocText"/>
        <w:pBdr>
          <w:top w:val="single" w:sz="4" w:space="1" w:color="auto"/>
          <w:left w:val="single" w:sz="4" w:space="4" w:color="auto"/>
          <w:bottom w:val="single" w:sz="4" w:space="1" w:color="auto"/>
          <w:right w:val="single" w:sz="4" w:space="4" w:color="auto"/>
        </w:pBdr>
        <w:rPr>
          <w:i/>
          <w:iCs/>
          <w:color w:val="FF0000"/>
          <w:sz w:val="20"/>
          <w:szCs w:val="20"/>
        </w:rPr>
      </w:pPr>
      <w:bookmarkStart w:id="6" w:name="_Toc401616976"/>
      <w:r w:rsidRPr="00537839">
        <w:rPr>
          <w:i/>
          <w:iCs/>
          <w:color w:val="FF0000"/>
          <w:sz w:val="20"/>
          <w:szCs w:val="20"/>
        </w:rPr>
        <w:t xml:space="preserve">[Drafting note: Consider the involvement </w:t>
      </w:r>
      <w:r>
        <w:rPr>
          <w:i/>
          <w:iCs/>
          <w:color w:val="FF0000"/>
          <w:sz w:val="20"/>
          <w:szCs w:val="20"/>
        </w:rPr>
        <w:t>in the Process of (and the need for any reports from)</w:t>
      </w:r>
      <w:r w:rsidRPr="00537839">
        <w:rPr>
          <w:i/>
          <w:iCs/>
          <w:color w:val="FF0000"/>
          <w:sz w:val="20"/>
          <w:szCs w:val="20"/>
        </w:rPr>
        <w:t>:</w:t>
      </w:r>
    </w:p>
    <w:p w14:paraId="50567838" w14:textId="77777777" w:rsidR="00FF239E" w:rsidRDefault="00FF239E" w:rsidP="00FF239E">
      <w:pPr>
        <w:pStyle w:val="Level3"/>
        <w:numPr>
          <w:ilvl w:val="0"/>
          <w:numId w:val="28"/>
        </w:numPr>
        <w:pBdr>
          <w:top w:val="single" w:sz="4" w:space="1" w:color="auto"/>
          <w:left w:val="single" w:sz="4" w:space="4" w:color="auto"/>
          <w:bottom w:val="single" w:sz="4" w:space="1" w:color="auto"/>
          <w:right w:val="single" w:sz="4" w:space="4" w:color="auto"/>
        </w:pBdr>
        <w:rPr>
          <w:rFonts w:cs="Arial"/>
          <w:i/>
          <w:iCs/>
          <w:color w:val="FF0000"/>
          <w:sz w:val="20"/>
          <w:szCs w:val="20"/>
        </w:rPr>
      </w:pPr>
      <w:r w:rsidRPr="00537839">
        <w:rPr>
          <w:rFonts w:cs="Arial"/>
          <w:i/>
          <w:iCs/>
          <w:color w:val="FF0000"/>
          <w:sz w:val="20"/>
          <w:szCs w:val="20"/>
        </w:rPr>
        <w:t>an Accounting Advisor</w:t>
      </w:r>
      <w:r>
        <w:rPr>
          <w:rFonts w:cs="Arial"/>
          <w:i/>
          <w:iCs/>
          <w:color w:val="FF0000"/>
          <w:sz w:val="20"/>
          <w:szCs w:val="20"/>
        </w:rPr>
        <w:t>:</w:t>
      </w:r>
      <w:r w:rsidRPr="00537839">
        <w:rPr>
          <w:rFonts w:cs="Arial"/>
          <w:i/>
          <w:iCs/>
          <w:color w:val="FF0000"/>
          <w:sz w:val="20"/>
          <w:szCs w:val="20"/>
        </w:rPr>
        <w:t xml:space="preserve"> where third party professional accounting adv</w:t>
      </w:r>
      <w:r>
        <w:rPr>
          <w:rFonts w:cs="Arial"/>
          <w:i/>
          <w:iCs/>
          <w:color w:val="FF0000"/>
          <w:sz w:val="20"/>
          <w:szCs w:val="20"/>
        </w:rPr>
        <w:t>ic</w:t>
      </w:r>
      <w:r w:rsidRPr="00537839">
        <w:rPr>
          <w:rFonts w:cs="Arial"/>
          <w:i/>
          <w:iCs/>
          <w:color w:val="FF0000"/>
          <w:sz w:val="20"/>
          <w:szCs w:val="20"/>
        </w:rPr>
        <w:t xml:space="preserve">e </w:t>
      </w:r>
      <w:r>
        <w:rPr>
          <w:rFonts w:cs="Arial"/>
          <w:i/>
          <w:iCs/>
          <w:color w:val="FF0000"/>
          <w:sz w:val="20"/>
          <w:szCs w:val="20"/>
        </w:rPr>
        <w:t xml:space="preserve">is appropriate: (i) </w:t>
      </w:r>
      <w:r w:rsidRPr="00537839">
        <w:rPr>
          <w:rFonts w:cs="Arial"/>
          <w:i/>
          <w:iCs/>
          <w:color w:val="FF0000"/>
          <w:sz w:val="20"/>
          <w:szCs w:val="20"/>
        </w:rPr>
        <w:t xml:space="preserve"> because</w:t>
      </w:r>
      <w:r>
        <w:rPr>
          <w:rFonts w:cs="Arial"/>
          <w:i/>
          <w:iCs/>
          <w:color w:val="FF0000"/>
          <w:sz w:val="20"/>
          <w:szCs w:val="20"/>
        </w:rPr>
        <w:t xml:space="preserve"> of the likely need for material financial disclosure in the Offer Documents (eg material adjustments or reconciliations to historical audited accounts, a variation of previously adopted accounting standards, etc); (ii) for verification assistance under an agreed upon procedures engagement; (iii) for accounting due diligence (including on any associated acquisition); (iv) to prepare quantitative materiality guidelines, etc;</w:t>
      </w:r>
    </w:p>
    <w:p w14:paraId="204ECBEB" w14:textId="77777777" w:rsidR="00FF239E" w:rsidRDefault="00FF239E" w:rsidP="00FF239E">
      <w:pPr>
        <w:pStyle w:val="Level3"/>
        <w:numPr>
          <w:ilvl w:val="0"/>
          <w:numId w:val="28"/>
        </w:numPr>
        <w:pBdr>
          <w:top w:val="single" w:sz="4" w:space="1" w:color="auto"/>
          <w:left w:val="single" w:sz="4" w:space="4" w:color="auto"/>
          <w:bottom w:val="single" w:sz="4" w:space="1" w:color="auto"/>
          <w:right w:val="single" w:sz="4" w:space="4" w:color="auto"/>
        </w:pBdr>
        <w:rPr>
          <w:rFonts w:cs="Arial"/>
          <w:i/>
          <w:iCs/>
          <w:color w:val="FF0000"/>
          <w:sz w:val="20"/>
          <w:szCs w:val="20"/>
        </w:rPr>
      </w:pPr>
      <w:r>
        <w:rPr>
          <w:rFonts w:cs="Arial"/>
          <w:i/>
          <w:iCs/>
          <w:color w:val="FF0000"/>
          <w:sz w:val="20"/>
          <w:szCs w:val="20"/>
        </w:rPr>
        <w:t xml:space="preserve">an Acquisition Legal Advisor: where separate legal counsel has been engaged by the Issuer to negotiate and undertake due diligence on any material acquisition that is contemplated in connection with the offer; </w:t>
      </w:r>
    </w:p>
    <w:p w14:paraId="28C8FF60" w14:textId="7C8AF473" w:rsidR="00FF239E" w:rsidRPr="00FF239E" w:rsidRDefault="00FF239E" w:rsidP="00FF239E">
      <w:pPr>
        <w:pStyle w:val="Level3"/>
        <w:numPr>
          <w:ilvl w:val="0"/>
          <w:numId w:val="28"/>
        </w:numPr>
        <w:pBdr>
          <w:top w:val="single" w:sz="4" w:space="1" w:color="auto"/>
          <w:left w:val="single" w:sz="4" w:space="4" w:color="auto"/>
          <w:bottom w:val="single" w:sz="4" w:space="1" w:color="auto"/>
          <w:right w:val="single" w:sz="4" w:space="4" w:color="auto"/>
        </w:pBdr>
        <w:rPr>
          <w:rFonts w:cs="Arial"/>
          <w:i/>
          <w:iCs/>
          <w:color w:val="FF0000"/>
          <w:sz w:val="20"/>
          <w:szCs w:val="20"/>
        </w:rPr>
      </w:pPr>
      <w:r>
        <w:rPr>
          <w:rFonts w:cs="Arial"/>
          <w:i/>
          <w:iCs/>
          <w:color w:val="FF0000"/>
          <w:sz w:val="20"/>
          <w:szCs w:val="20"/>
        </w:rPr>
        <w:t>other experts: where additional technical advice is required for matters associated with the offer.</w:t>
      </w:r>
    </w:p>
    <w:p w14:paraId="0BE59F70" w14:textId="6D67237A" w:rsidR="00CF7F6C" w:rsidRPr="004A1109" w:rsidRDefault="00CF7F6C" w:rsidP="00CF7F6C">
      <w:pPr>
        <w:pStyle w:val="Level1"/>
        <w:tabs>
          <w:tab w:val="num" w:pos="720"/>
        </w:tabs>
        <w:ind w:left="720" w:hanging="720"/>
        <w:rPr>
          <w:rFonts w:cs="Arial"/>
          <w:sz w:val="20"/>
          <w:szCs w:val="20"/>
        </w:rPr>
      </w:pPr>
      <w:bookmarkStart w:id="7" w:name="_Toc221803689"/>
      <w:r w:rsidRPr="004A1109">
        <w:rPr>
          <w:rFonts w:cs="Arial"/>
          <w:sz w:val="20"/>
          <w:szCs w:val="20"/>
        </w:rPr>
        <w:t>Objectives of the due diligence process</w:t>
      </w:r>
      <w:bookmarkEnd w:id="6"/>
      <w:bookmarkEnd w:id="7"/>
    </w:p>
    <w:p w14:paraId="0322507A" w14:textId="77777777" w:rsidR="00CF7F6C" w:rsidRPr="004A1109" w:rsidRDefault="00CF7F6C" w:rsidP="00CF7F6C">
      <w:pPr>
        <w:pStyle w:val="Level2"/>
        <w:rPr>
          <w:rFonts w:cs="Arial"/>
          <w:sz w:val="20"/>
          <w:szCs w:val="20"/>
        </w:rPr>
      </w:pPr>
      <w:bookmarkStart w:id="8" w:name="_Ref401604529"/>
      <w:bookmarkStart w:id="9" w:name="_Toc401616977"/>
      <w:bookmarkStart w:id="10" w:name="_Toc221803690"/>
      <w:r w:rsidRPr="004A1109">
        <w:rPr>
          <w:rFonts w:cs="Arial"/>
          <w:sz w:val="20"/>
          <w:szCs w:val="20"/>
        </w:rPr>
        <w:t>Purpose of the Process</w:t>
      </w:r>
      <w:bookmarkEnd w:id="8"/>
      <w:bookmarkEnd w:id="9"/>
      <w:bookmarkEnd w:id="10"/>
    </w:p>
    <w:p w14:paraId="5676020E" w14:textId="61558BEF" w:rsidR="00CF7F6C" w:rsidRPr="004A1109" w:rsidRDefault="00CF7F6C" w:rsidP="00CF7F6C">
      <w:pPr>
        <w:pStyle w:val="DocTextL1"/>
        <w:rPr>
          <w:rFonts w:cs="Arial"/>
          <w:sz w:val="20"/>
          <w:szCs w:val="20"/>
        </w:rPr>
      </w:pPr>
      <w:r w:rsidRPr="004A1109">
        <w:rPr>
          <w:rFonts w:cs="Arial"/>
          <w:sz w:val="20"/>
          <w:szCs w:val="20"/>
        </w:rPr>
        <w:t>The due diligence process to be undertaken in relation to the Offer (</w:t>
      </w:r>
      <w:r w:rsidRPr="004A1109">
        <w:rPr>
          <w:rFonts w:cs="Arial"/>
          <w:b/>
          <w:sz w:val="20"/>
          <w:szCs w:val="20"/>
        </w:rPr>
        <w:t>Process</w:t>
      </w:r>
      <w:r w:rsidRPr="004A1109">
        <w:rPr>
          <w:rFonts w:cs="Arial"/>
          <w:sz w:val="20"/>
          <w:szCs w:val="20"/>
        </w:rPr>
        <w:t>) is intended, so far as is possible, to:</w:t>
      </w:r>
      <w:r w:rsidR="00814387">
        <w:rPr>
          <w:rFonts w:cs="Arial"/>
          <w:sz w:val="20"/>
          <w:szCs w:val="20"/>
        </w:rPr>
        <w:t xml:space="preserve"> </w:t>
      </w:r>
    </w:p>
    <w:p w14:paraId="7F00890F" w14:textId="60A72D25" w:rsidR="00EF0C5E" w:rsidRPr="00EF0C5E" w:rsidRDefault="00EF0C5E" w:rsidP="00EF0C5E">
      <w:pPr>
        <w:pStyle w:val="Level3"/>
        <w:rPr>
          <w:rFonts w:cs="Arial"/>
          <w:sz w:val="20"/>
          <w:szCs w:val="20"/>
        </w:rPr>
      </w:pPr>
      <w:r w:rsidRPr="00EF0C5E">
        <w:rPr>
          <w:rFonts w:cs="Arial"/>
          <w:sz w:val="20"/>
          <w:szCs w:val="20"/>
        </w:rPr>
        <w:t xml:space="preserve">facilitate the appropriate preparation of the </w:t>
      </w:r>
      <w:r>
        <w:rPr>
          <w:rFonts w:cs="Arial"/>
          <w:sz w:val="20"/>
          <w:szCs w:val="20"/>
        </w:rPr>
        <w:t>Offer Documents</w:t>
      </w:r>
      <w:r w:rsidRPr="00EF0C5E">
        <w:rPr>
          <w:rFonts w:cs="Arial"/>
          <w:sz w:val="20"/>
          <w:szCs w:val="20"/>
        </w:rPr>
        <w:t xml:space="preserve">; </w:t>
      </w:r>
    </w:p>
    <w:p w14:paraId="725C7B56" w14:textId="5B6D59A0" w:rsidR="0097344D" w:rsidRPr="0035703B" w:rsidRDefault="00EF0C5E" w:rsidP="00EF0C5E">
      <w:pPr>
        <w:pStyle w:val="Level3"/>
        <w:rPr>
          <w:rFonts w:cs="Arial"/>
          <w:sz w:val="20"/>
          <w:szCs w:val="20"/>
        </w:rPr>
      </w:pPr>
      <w:r w:rsidRPr="00EF0C5E">
        <w:rPr>
          <w:rFonts w:cs="Arial"/>
          <w:sz w:val="20"/>
          <w:szCs w:val="20"/>
        </w:rPr>
        <w:t xml:space="preserve">satisfy the board </w:t>
      </w:r>
      <w:r w:rsidRPr="0035703B">
        <w:rPr>
          <w:rFonts w:cs="Arial"/>
          <w:sz w:val="20"/>
          <w:szCs w:val="20"/>
        </w:rPr>
        <w:t xml:space="preserve">of directors of the Issuer </w:t>
      </w:r>
      <w:r w:rsidR="00856ABB">
        <w:rPr>
          <w:rFonts w:cs="Arial"/>
          <w:sz w:val="20"/>
          <w:szCs w:val="20"/>
        </w:rPr>
        <w:t>(</w:t>
      </w:r>
      <w:r w:rsidR="00856ABB" w:rsidRPr="00856ABB">
        <w:rPr>
          <w:rFonts w:cs="Arial"/>
          <w:b/>
          <w:bCs/>
          <w:sz w:val="20"/>
          <w:szCs w:val="20"/>
        </w:rPr>
        <w:t>Board</w:t>
      </w:r>
      <w:r w:rsidR="00856ABB">
        <w:rPr>
          <w:rFonts w:cs="Arial"/>
          <w:sz w:val="20"/>
          <w:szCs w:val="20"/>
        </w:rPr>
        <w:t xml:space="preserve">) </w:t>
      </w:r>
      <w:r w:rsidRPr="0035703B">
        <w:rPr>
          <w:rFonts w:cs="Arial"/>
          <w:sz w:val="20"/>
          <w:szCs w:val="20"/>
        </w:rPr>
        <w:t xml:space="preserve">and the DDC that the process </w:t>
      </w:r>
      <w:r w:rsidR="0035703B">
        <w:rPr>
          <w:rFonts w:cs="Arial"/>
          <w:sz w:val="20"/>
          <w:szCs w:val="20"/>
        </w:rPr>
        <w:t xml:space="preserve">involves </w:t>
      </w:r>
      <w:r w:rsidRPr="0035703B">
        <w:rPr>
          <w:rFonts w:cs="Arial"/>
          <w:sz w:val="20"/>
          <w:szCs w:val="20"/>
        </w:rPr>
        <w:t xml:space="preserve">reasonable </w:t>
      </w:r>
      <w:r w:rsidR="00797469" w:rsidRPr="004A1109">
        <w:rPr>
          <w:rFonts w:cs="Arial"/>
          <w:sz w:val="20"/>
          <w:szCs w:val="20"/>
        </w:rPr>
        <w:t xml:space="preserve">and appropriate </w:t>
      </w:r>
      <w:r w:rsidRPr="0035703B">
        <w:rPr>
          <w:rFonts w:cs="Arial"/>
          <w:sz w:val="20"/>
          <w:szCs w:val="20"/>
        </w:rPr>
        <w:t xml:space="preserve">steps to </w:t>
      </w:r>
      <w:r w:rsidR="0035703B" w:rsidRPr="006C34BF">
        <w:rPr>
          <w:rFonts w:cs="Arial"/>
          <w:sz w:val="20"/>
          <w:szCs w:val="20"/>
        </w:rPr>
        <w:lastRenderedPageBreak/>
        <w:t xml:space="preserve">identify and verify information which should be disclosed in the </w:t>
      </w:r>
      <w:r w:rsidR="0035703B">
        <w:rPr>
          <w:rFonts w:cs="Arial"/>
          <w:sz w:val="20"/>
          <w:szCs w:val="20"/>
        </w:rPr>
        <w:t>Offer Documents</w:t>
      </w:r>
      <w:r w:rsidRPr="0035703B">
        <w:rPr>
          <w:rFonts w:cs="Arial"/>
          <w:sz w:val="20"/>
          <w:szCs w:val="20"/>
        </w:rPr>
        <w:t xml:space="preserve">; </w:t>
      </w:r>
    </w:p>
    <w:p w14:paraId="2396AE07" w14:textId="77777777" w:rsidR="00EF0C5E" w:rsidRDefault="00EF0C5E" w:rsidP="00EF0C5E">
      <w:pPr>
        <w:pStyle w:val="Level3"/>
        <w:rPr>
          <w:rFonts w:cs="Arial"/>
          <w:sz w:val="20"/>
          <w:szCs w:val="20"/>
        </w:rPr>
      </w:pPr>
      <w:r w:rsidRPr="006C34BF">
        <w:rPr>
          <w:rFonts w:cs="Arial"/>
          <w:sz w:val="20"/>
          <w:szCs w:val="20"/>
        </w:rPr>
        <w:t xml:space="preserve">assist the Board, the </w:t>
      </w:r>
      <w:r w:rsidRPr="00D95F8D">
        <w:rPr>
          <w:rFonts w:cs="Arial"/>
          <w:sz w:val="20"/>
          <w:szCs w:val="20"/>
        </w:rPr>
        <w:t>DDC</w:t>
      </w:r>
      <w:r w:rsidRPr="006C34BF">
        <w:rPr>
          <w:rFonts w:cs="Arial"/>
          <w:sz w:val="20"/>
          <w:szCs w:val="20"/>
        </w:rPr>
        <w:t xml:space="preserve"> </w:t>
      </w:r>
      <w:r w:rsidRPr="00D95F8D">
        <w:rPr>
          <w:rFonts w:cs="Arial"/>
          <w:sz w:val="20"/>
          <w:szCs w:val="20"/>
        </w:rPr>
        <w:t>members</w:t>
      </w:r>
      <w:r>
        <w:rPr>
          <w:rFonts w:cs="Arial"/>
          <w:sz w:val="20"/>
          <w:szCs w:val="20"/>
        </w:rPr>
        <w:t xml:space="preserve"> </w:t>
      </w:r>
      <w:r w:rsidRPr="006C34BF">
        <w:rPr>
          <w:rFonts w:cs="Arial"/>
          <w:sz w:val="20"/>
          <w:szCs w:val="20"/>
        </w:rPr>
        <w:t xml:space="preserve">and their representatives to be satisfied that the </w:t>
      </w:r>
      <w:r>
        <w:rPr>
          <w:rFonts w:cs="Arial"/>
          <w:sz w:val="20"/>
          <w:szCs w:val="20"/>
        </w:rPr>
        <w:t>Offer Documents:</w:t>
      </w:r>
    </w:p>
    <w:p w14:paraId="7600D586" w14:textId="2B4DF9C7" w:rsidR="00EF0C5E" w:rsidRDefault="00EF0C5E" w:rsidP="00EF0C5E">
      <w:pPr>
        <w:pStyle w:val="Level4"/>
        <w:rPr>
          <w:rFonts w:cs="Arial"/>
          <w:sz w:val="20"/>
          <w:szCs w:val="20"/>
        </w:rPr>
      </w:pPr>
      <w:r w:rsidRPr="00EF0C5E">
        <w:rPr>
          <w:rFonts w:cs="Arial"/>
          <w:sz w:val="20"/>
          <w:szCs w:val="20"/>
        </w:rPr>
        <w:t>compl</w:t>
      </w:r>
      <w:r>
        <w:rPr>
          <w:rFonts w:cs="Arial"/>
          <w:sz w:val="20"/>
          <w:szCs w:val="20"/>
        </w:rPr>
        <w:t>y</w:t>
      </w:r>
      <w:r w:rsidRPr="00EF0C5E">
        <w:rPr>
          <w:rFonts w:cs="Arial"/>
          <w:sz w:val="20"/>
          <w:szCs w:val="20"/>
        </w:rPr>
        <w:t xml:space="preserve"> with the requirements of the Corporations Act 2001 (Cth), as in force from time to time (</w:t>
      </w:r>
      <w:r w:rsidRPr="00EF0C5E">
        <w:rPr>
          <w:rFonts w:cs="Arial"/>
          <w:b/>
          <w:bCs/>
          <w:sz w:val="20"/>
          <w:szCs w:val="20"/>
        </w:rPr>
        <w:t>Corporations Act</w:t>
      </w:r>
      <w:r w:rsidRPr="00EF0C5E">
        <w:rPr>
          <w:rFonts w:cs="Arial"/>
          <w:sz w:val="20"/>
          <w:szCs w:val="20"/>
        </w:rPr>
        <w:t>)</w:t>
      </w:r>
      <w:r w:rsidR="0097344D">
        <w:rPr>
          <w:rFonts w:cs="Arial"/>
          <w:sz w:val="20"/>
          <w:szCs w:val="20"/>
        </w:rPr>
        <w:t xml:space="preserve"> including the disclosure of all “excluded information” that exists at that time</w:t>
      </w:r>
      <w:r w:rsidRPr="00EF0C5E">
        <w:rPr>
          <w:rFonts w:cs="Arial"/>
          <w:sz w:val="20"/>
          <w:szCs w:val="20"/>
        </w:rPr>
        <w:t>; and</w:t>
      </w:r>
    </w:p>
    <w:p w14:paraId="4AA9FEDC" w14:textId="5E03A8F4" w:rsidR="0035703B" w:rsidRDefault="0035703B" w:rsidP="00EF0C5E">
      <w:pPr>
        <w:pStyle w:val="Level4"/>
        <w:rPr>
          <w:rFonts w:cs="Arial"/>
          <w:sz w:val="20"/>
          <w:szCs w:val="20"/>
        </w:rPr>
      </w:pPr>
      <w:r w:rsidRPr="0035703B">
        <w:rPr>
          <w:rFonts w:cs="Arial"/>
          <w:sz w:val="20"/>
          <w:szCs w:val="20"/>
        </w:rPr>
        <w:t>does not contain any statement that is false, misleading or deceptive (including by omission) or likely to be misleading or deceptive (including by omission)</w:t>
      </w:r>
      <w:r>
        <w:rPr>
          <w:rFonts w:cs="Arial"/>
          <w:sz w:val="20"/>
          <w:szCs w:val="20"/>
        </w:rPr>
        <w:t>;</w:t>
      </w:r>
    </w:p>
    <w:p w14:paraId="7100A077" w14:textId="14C39873" w:rsidR="0097344D" w:rsidRPr="00EF0C5E" w:rsidRDefault="0097344D" w:rsidP="00A70314">
      <w:pPr>
        <w:pStyle w:val="Level3"/>
      </w:pPr>
      <w:r>
        <w:rPr>
          <w:rFonts w:cs="Arial"/>
          <w:sz w:val="20"/>
          <w:szCs w:val="20"/>
        </w:rPr>
        <w:t xml:space="preserve">assist the Issuer and the Board in satisfying themselves that the </w:t>
      </w:r>
      <w:r w:rsidRPr="0097344D">
        <w:rPr>
          <w:rFonts w:cs="Arial"/>
          <w:sz w:val="20"/>
          <w:szCs w:val="20"/>
        </w:rPr>
        <w:t xml:space="preserve">Issuer is entitled to make the Offer without a disclosure document under Part 6D.2 in accordance with section 708AA of the Corporations Act as modified by </w:t>
      </w:r>
      <w:r w:rsidRPr="000A13FC">
        <w:rPr>
          <w:rFonts w:cs="Arial"/>
          <w:i/>
          <w:iCs/>
          <w:sz w:val="20"/>
          <w:szCs w:val="20"/>
        </w:rPr>
        <w:t>ASIC Corporations (Non-Traditional Rights Issues) Instrument 2016/84</w:t>
      </w:r>
      <w:r>
        <w:rPr>
          <w:rFonts w:cs="Arial"/>
          <w:sz w:val="20"/>
          <w:szCs w:val="20"/>
        </w:rPr>
        <w:t>;</w:t>
      </w:r>
    </w:p>
    <w:p w14:paraId="190C6D7E" w14:textId="40A99012" w:rsidR="00EF0C5E" w:rsidRPr="00EF0C5E" w:rsidRDefault="00EF0C5E" w:rsidP="0035703B">
      <w:pPr>
        <w:pStyle w:val="Level3"/>
        <w:rPr>
          <w:rFonts w:cs="Arial"/>
          <w:sz w:val="20"/>
          <w:szCs w:val="20"/>
        </w:rPr>
      </w:pPr>
      <w:r w:rsidRPr="00EF0C5E">
        <w:rPr>
          <w:rFonts w:cs="Arial"/>
          <w:sz w:val="20"/>
          <w:szCs w:val="20"/>
        </w:rPr>
        <w:t xml:space="preserve">assist persons who may be liable in connection with the </w:t>
      </w:r>
      <w:r w:rsidR="0035703B">
        <w:rPr>
          <w:rFonts w:cs="Arial"/>
          <w:sz w:val="20"/>
          <w:szCs w:val="20"/>
        </w:rPr>
        <w:t>Offer Documents</w:t>
      </w:r>
      <w:r w:rsidRPr="00EF0C5E">
        <w:rPr>
          <w:rFonts w:cs="Arial"/>
          <w:sz w:val="20"/>
          <w:szCs w:val="20"/>
        </w:rPr>
        <w:t xml:space="preserve"> in minimising, and establishing a</w:t>
      </w:r>
      <w:r w:rsidR="0035703B">
        <w:rPr>
          <w:rFonts w:cs="Arial"/>
          <w:sz w:val="20"/>
          <w:szCs w:val="20"/>
        </w:rPr>
        <w:t>ny</w:t>
      </w:r>
      <w:r w:rsidRPr="00EF0C5E">
        <w:rPr>
          <w:rFonts w:cs="Arial"/>
          <w:sz w:val="20"/>
          <w:szCs w:val="20"/>
        </w:rPr>
        <w:t xml:space="preserve"> defence</w:t>
      </w:r>
      <w:r w:rsidR="0035703B">
        <w:rPr>
          <w:rFonts w:cs="Arial"/>
          <w:sz w:val="20"/>
          <w:szCs w:val="20"/>
        </w:rPr>
        <w:t xml:space="preserve"> </w:t>
      </w:r>
      <w:r w:rsidRPr="00EF0C5E">
        <w:rPr>
          <w:rFonts w:cs="Arial"/>
          <w:sz w:val="20"/>
          <w:szCs w:val="20"/>
        </w:rPr>
        <w:t xml:space="preserve">to, liability if the </w:t>
      </w:r>
      <w:r w:rsidR="0035703B">
        <w:rPr>
          <w:rFonts w:cs="Arial"/>
          <w:sz w:val="20"/>
          <w:szCs w:val="20"/>
        </w:rPr>
        <w:t>Offer Documents are</w:t>
      </w:r>
      <w:r w:rsidRPr="00EF0C5E">
        <w:rPr>
          <w:rFonts w:cs="Arial"/>
          <w:sz w:val="20"/>
          <w:szCs w:val="20"/>
        </w:rPr>
        <w:t xml:space="preserve"> defective; </w:t>
      </w:r>
    </w:p>
    <w:p w14:paraId="6DB70FC5" w14:textId="68BE27CA" w:rsidR="00EF0C5E" w:rsidRDefault="00EF0C5E" w:rsidP="00EF0C5E">
      <w:pPr>
        <w:pStyle w:val="Level3"/>
        <w:rPr>
          <w:rFonts w:cs="Arial"/>
          <w:sz w:val="20"/>
          <w:szCs w:val="20"/>
        </w:rPr>
      </w:pPr>
      <w:r w:rsidRPr="00EF0C5E">
        <w:rPr>
          <w:rFonts w:cs="Arial"/>
          <w:sz w:val="20"/>
          <w:szCs w:val="20"/>
        </w:rPr>
        <w:t xml:space="preserve">assist the Board, DDC members and their representatives to ensure that any new matter arising after </w:t>
      </w:r>
      <w:r w:rsidR="0035703B">
        <w:rPr>
          <w:rFonts w:cs="Arial"/>
          <w:sz w:val="20"/>
          <w:szCs w:val="20"/>
        </w:rPr>
        <w:t>issue</w:t>
      </w:r>
      <w:r w:rsidRPr="00EF0C5E">
        <w:rPr>
          <w:rFonts w:cs="Arial"/>
          <w:sz w:val="20"/>
          <w:szCs w:val="20"/>
        </w:rPr>
        <w:t xml:space="preserve"> of the </w:t>
      </w:r>
      <w:r>
        <w:rPr>
          <w:rFonts w:cs="Arial"/>
          <w:sz w:val="20"/>
          <w:szCs w:val="20"/>
        </w:rPr>
        <w:t>Offer Documents</w:t>
      </w:r>
      <w:r w:rsidRPr="00EF0C5E">
        <w:rPr>
          <w:rFonts w:cs="Arial"/>
          <w:sz w:val="20"/>
          <w:szCs w:val="20"/>
        </w:rPr>
        <w:t xml:space="preserve"> and before issue of the Offer Securities is dealt with in accordance with the Corporations Act; and</w:t>
      </w:r>
    </w:p>
    <w:p w14:paraId="115EF7B1" w14:textId="77777777" w:rsidR="00EF0C5E" w:rsidRPr="00EF0C5E" w:rsidRDefault="00EF0C5E" w:rsidP="00EF0C5E">
      <w:pPr>
        <w:pStyle w:val="Level3"/>
        <w:rPr>
          <w:rFonts w:cs="Arial"/>
          <w:sz w:val="20"/>
          <w:szCs w:val="20"/>
        </w:rPr>
      </w:pPr>
      <w:r w:rsidRPr="00EF0C5E">
        <w:rPr>
          <w:rFonts w:cs="Arial"/>
          <w:sz w:val="20"/>
          <w:szCs w:val="20"/>
        </w:rPr>
        <w:t xml:space="preserve">assist DDC members, as a committee, to be able to give the confirmations in the DDC Report to the Recipients.   </w:t>
      </w:r>
    </w:p>
    <w:p w14:paraId="76F151E8" w14:textId="6071B992" w:rsidR="0035703B" w:rsidRPr="004A1109" w:rsidRDefault="00CF7F6C" w:rsidP="0035703B">
      <w:pPr>
        <w:pStyle w:val="DocTextL1"/>
        <w:numPr>
          <w:ilvl w:val="0"/>
          <w:numId w:val="0"/>
        </w:numPr>
        <w:ind w:left="720"/>
        <w:rPr>
          <w:rFonts w:cs="Arial"/>
          <w:sz w:val="20"/>
          <w:szCs w:val="20"/>
        </w:rPr>
      </w:pPr>
      <w:r w:rsidRPr="004A1109">
        <w:rPr>
          <w:rFonts w:cs="Arial"/>
          <w:sz w:val="20"/>
          <w:szCs w:val="20"/>
        </w:rPr>
        <w:t xml:space="preserve">The Process and this DDPO apply solely to the Australian component of the Offer. They do not deal with the regulation or conduct of the Offer in other jurisdictions, nor the liabilities or defences that may apply under </w:t>
      </w:r>
      <w:r w:rsidRPr="004A1109">
        <w:rPr>
          <w:rFonts w:cs="Arial"/>
          <w:sz w:val="20"/>
          <w:szCs w:val="20"/>
        </w:rPr>
        <w:t xml:space="preserve">laws in those other jurisdictions.  </w:t>
      </w:r>
      <w:r w:rsidR="0035703B" w:rsidRPr="004A1109">
        <w:rPr>
          <w:rFonts w:cs="Arial"/>
          <w:sz w:val="20"/>
          <w:szCs w:val="20"/>
        </w:rPr>
        <w:t xml:space="preserve">In relation to other foreign jurisdictions in which the Offer is to be made, </w:t>
      </w:r>
      <w:r w:rsidR="0035703B" w:rsidRPr="006C34BF">
        <w:rPr>
          <w:rFonts w:cs="Arial"/>
          <w:sz w:val="20"/>
          <w:szCs w:val="20"/>
        </w:rPr>
        <w:t>advice from legal advisors in the relevant foreign jurisdictions must be obtained as required</w:t>
      </w:r>
      <w:r w:rsidR="0035703B" w:rsidRPr="00314672">
        <w:rPr>
          <w:rFonts w:cs="Arial"/>
          <w:sz w:val="20"/>
          <w:szCs w:val="20"/>
        </w:rPr>
        <w:t>, for the benefit of the DDC</w:t>
      </w:r>
      <w:r w:rsidR="00A7254C">
        <w:rPr>
          <w:rFonts w:cs="Arial"/>
          <w:sz w:val="20"/>
          <w:szCs w:val="20"/>
        </w:rPr>
        <w:t>,</w:t>
      </w:r>
      <w:r w:rsidR="0035703B" w:rsidRPr="00314672">
        <w:rPr>
          <w:rFonts w:cs="Arial"/>
          <w:sz w:val="20"/>
          <w:szCs w:val="20"/>
        </w:rPr>
        <w:t xml:space="preserve"> the Board</w:t>
      </w:r>
      <w:r w:rsidR="00A7254C">
        <w:rPr>
          <w:rFonts w:cs="Arial"/>
          <w:sz w:val="20"/>
          <w:szCs w:val="20"/>
        </w:rPr>
        <w:t xml:space="preserve"> and the JLMs</w:t>
      </w:r>
      <w:r w:rsidR="0035703B" w:rsidRPr="004A1109">
        <w:rPr>
          <w:rFonts w:cs="Arial"/>
          <w:sz w:val="20"/>
          <w:szCs w:val="20"/>
        </w:rPr>
        <w:t>.</w:t>
      </w:r>
    </w:p>
    <w:p w14:paraId="11B5C0E1" w14:textId="77777777" w:rsidR="00CF7F6C" w:rsidRPr="004A1109" w:rsidRDefault="00CF7F6C" w:rsidP="00CF7F6C">
      <w:pPr>
        <w:pStyle w:val="Level2"/>
        <w:rPr>
          <w:rFonts w:cs="Arial"/>
          <w:sz w:val="20"/>
          <w:szCs w:val="20"/>
        </w:rPr>
      </w:pPr>
      <w:bookmarkStart w:id="11" w:name="_Toc401616978"/>
      <w:bookmarkStart w:id="12" w:name="_Toc221803691"/>
      <w:r w:rsidRPr="004A1109">
        <w:rPr>
          <w:rFonts w:cs="Arial"/>
          <w:sz w:val="20"/>
          <w:szCs w:val="20"/>
        </w:rPr>
        <w:t xml:space="preserve">Functions of the </w:t>
      </w:r>
      <w:bookmarkEnd w:id="11"/>
      <w:r w:rsidRPr="004A1109">
        <w:rPr>
          <w:rFonts w:cs="Arial"/>
          <w:sz w:val="20"/>
          <w:szCs w:val="20"/>
        </w:rPr>
        <w:t>DDC</w:t>
      </w:r>
      <w:bookmarkEnd w:id="12"/>
    </w:p>
    <w:p w14:paraId="04B526B9" w14:textId="77777777" w:rsidR="00CF7F6C" w:rsidRDefault="00CF7F6C" w:rsidP="00CF7F6C">
      <w:pPr>
        <w:pStyle w:val="DocTextL1"/>
        <w:rPr>
          <w:rFonts w:cs="Arial"/>
          <w:sz w:val="20"/>
          <w:szCs w:val="20"/>
        </w:rPr>
      </w:pPr>
      <w:r w:rsidRPr="004A1109">
        <w:rPr>
          <w:rFonts w:cs="Arial"/>
          <w:sz w:val="20"/>
          <w:szCs w:val="20"/>
        </w:rPr>
        <w:t xml:space="preserve">The DDC will oversee and coordinate the implementation of the Process, including to ensure that there is adequate supervision at all stages of the Process.  </w:t>
      </w:r>
    </w:p>
    <w:p w14:paraId="7C55595E" w14:textId="166D7BC7" w:rsidR="001E27B2" w:rsidRDefault="001E27B2" w:rsidP="001E27B2">
      <w:pPr>
        <w:pStyle w:val="DocTextL1"/>
        <w:rPr>
          <w:rFonts w:cs="Arial"/>
          <w:sz w:val="20"/>
          <w:szCs w:val="20"/>
        </w:rPr>
      </w:pPr>
      <w:r w:rsidRPr="001E27B2">
        <w:rPr>
          <w:rFonts w:cs="Arial"/>
          <w:sz w:val="20"/>
          <w:szCs w:val="20"/>
        </w:rPr>
        <w:t xml:space="preserve">The Board retains ultimate responsibility for determining whether to proceed with the Offer and to issue the </w:t>
      </w:r>
      <w:r>
        <w:rPr>
          <w:rFonts w:cs="Arial"/>
          <w:sz w:val="20"/>
          <w:szCs w:val="20"/>
        </w:rPr>
        <w:t>Offer Documents</w:t>
      </w:r>
      <w:r w:rsidRPr="001E27B2">
        <w:rPr>
          <w:rFonts w:cs="Arial"/>
          <w:sz w:val="20"/>
          <w:szCs w:val="20"/>
        </w:rPr>
        <w:t xml:space="preserve"> (including </w:t>
      </w:r>
      <w:r w:rsidR="00960F23">
        <w:rPr>
          <w:rFonts w:cs="Arial"/>
          <w:sz w:val="20"/>
          <w:szCs w:val="20"/>
        </w:rPr>
        <w:t xml:space="preserve">to approve </w:t>
      </w:r>
      <w:r w:rsidRPr="001E27B2">
        <w:rPr>
          <w:rFonts w:cs="Arial"/>
          <w:sz w:val="20"/>
          <w:szCs w:val="20"/>
        </w:rPr>
        <w:t xml:space="preserve">the content of the </w:t>
      </w:r>
      <w:r>
        <w:rPr>
          <w:rFonts w:cs="Arial"/>
          <w:sz w:val="20"/>
          <w:szCs w:val="20"/>
        </w:rPr>
        <w:t>Offer Documents</w:t>
      </w:r>
      <w:r w:rsidRPr="001E27B2">
        <w:rPr>
          <w:rFonts w:cs="Arial"/>
          <w:sz w:val="20"/>
          <w:szCs w:val="20"/>
        </w:rPr>
        <w:t xml:space="preserve">).  </w:t>
      </w:r>
    </w:p>
    <w:p w14:paraId="382CEA0E" w14:textId="4C2475B6" w:rsidR="00CF7F6C" w:rsidRPr="001E27B2" w:rsidRDefault="004E06A7" w:rsidP="00CF7F6C">
      <w:pPr>
        <w:pStyle w:val="Level2"/>
        <w:rPr>
          <w:rFonts w:cs="Arial"/>
          <w:color w:val="FF0000"/>
          <w:sz w:val="20"/>
          <w:szCs w:val="20"/>
        </w:rPr>
      </w:pPr>
      <w:bookmarkStart w:id="13" w:name="_Ref401604535"/>
      <w:bookmarkStart w:id="14" w:name="_Toc401616979"/>
      <w:bookmarkStart w:id="15" w:name="_Toc221803692"/>
      <w:r w:rsidRPr="001E27B2">
        <w:rPr>
          <w:rFonts w:cs="Arial"/>
          <w:color w:val="FF0000"/>
          <w:sz w:val="20"/>
          <w:szCs w:val="20"/>
        </w:rPr>
        <w:t>[</w:t>
      </w:r>
      <w:r w:rsidR="00CF7F6C" w:rsidRPr="001E27B2">
        <w:rPr>
          <w:rFonts w:cs="Arial"/>
          <w:color w:val="FF0000"/>
          <w:sz w:val="20"/>
          <w:szCs w:val="20"/>
        </w:rPr>
        <w:t>Consideration of Acquisition</w:t>
      </w:r>
      <w:bookmarkEnd w:id="15"/>
    </w:p>
    <w:p w14:paraId="2E1BFEE4" w14:textId="37554B35" w:rsidR="00CF7F6C" w:rsidRPr="001E27B2" w:rsidRDefault="00CF7F6C" w:rsidP="00CF7F6C">
      <w:pPr>
        <w:pStyle w:val="DocTextL1"/>
        <w:rPr>
          <w:rFonts w:cs="Arial"/>
          <w:color w:val="FF0000"/>
          <w:sz w:val="20"/>
          <w:szCs w:val="20"/>
        </w:rPr>
      </w:pPr>
      <w:r w:rsidRPr="001E27B2">
        <w:rPr>
          <w:rFonts w:cs="Arial"/>
          <w:color w:val="FF0000"/>
          <w:sz w:val="20"/>
          <w:szCs w:val="20"/>
        </w:rPr>
        <w:t>Since the Offer is proposed to be undertaken to fund (in part) the Acquisition</w:t>
      </w:r>
      <w:r w:rsidR="00D35B2D">
        <w:rPr>
          <w:rFonts w:cs="Arial"/>
          <w:color w:val="FF0000"/>
          <w:sz w:val="20"/>
          <w:szCs w:val="20"/>
        </w:rPr>
        <w:t>,</w:t>
      </w:r>
      <w:r w:rsidRPr="001E27B2">
        <w:rPr>
          <w:rFonts w:cs="Arial"/>
          <w:color w:val="FF0000"/>
          <w:sz w:val="20"/>
          <w:szCs w:val="20"/>
        </w:rPr>
        <w:t xml:space="preserve"> and information in relation to the Acquisition will also need to be included in the Offer Documents, the DDC will also need to have regard to the due diligence process being undertaken in relation to the Acquisition, as set out in section </w:t>
      </w:r>
      <w:r w:rsidR="0025292B">
        <w:rPr>
          <w:rFonts w:cs="Arial"/>
          <w:color w:val="FF0000"/>
          <w:sz w:val="20"/>
          <w:szCs w:val="20"/>
        </w:rPr>
        <w:t>4.6</w:t>
      </w:r>
      <w:r w:rsidRPr="001E27B2">
        <w:rPr>
          <w:rFonts w:cs="Arial"/>
          <w:color w:val="FF0000"/>
          <w:sz w:val="20"/>
          <w:szCs w:val="20"/>
        </w:rPr>
        <w:t>.</w:t>
      </w:r>
    </w:p>
    <w:p w14:paraId="030E4893" w14:textId="7485F88F" w:rsidR="00CF7F6C" w:rsidRDefault="00CF7F6C" w:rsidP="00CF7F6C">
      <w:pPr>
        <w:pStyle w:val="DocTextL1"/>
        <w:rPr>
          <w:rFonts w:cs="Arial"/>
          <w:color w:val="FF0000"/>
          <w:sz w:val="20"/>
          <w:szCs w:val="20"/>
        </w:rPr>
      </w:pPr>
      <w:r w:rsidRPr="001E27B2">
        <w:rPr>
          <w:rFonts w:cs="Arial"/>
          <w:color w:val="FF0000"/>
          <w:sz w:val="20"/>
          <w:szCs w:val="20"/>
        </w:rPr>
        <w:t>Members of management involved in the Acquisition due diligence will also be involved in the drafting of the Offer Documents.</w:t>
      </w:r>
      <w:r w:rsidR="004E06A7" w:rsidRPr="001E27B2">
        <w:rPr>
          <w:rFonts w:cs="Arial"/>
          <w:color w:val="FF0000"/>
          <w:sz w:val="20"/>
          <w:szCs w:val="20"/>
        </w:rPr>
        <w:t>]</w:t>
      </w:r>
    </w:p>
    <w:p w14:paraId="737FC531" w14:textId="77777777" w:rsidR="0092337A" w:rsidRPr="00C524E3" w:rsidRDefault="0092337A" w:rsidP="0092337A">
      <w:pPr>
        <w:pStyle w:val="Level3"/>
        <w:numPr>
          <w:ilvl w:val="0"/>
          <w:numId w:val="0"/>
        </w:numPr>
        <w:pBdr>
          <w:top w:val="single" w:sz="4" w:space="1" w:color="auto"/>
          <w:left w:val="single" w:sz="4" w:space="4" w:color="auto"/>
          <w:bottom w:val="single" w:sz="4" w:space="1" w:color="auto"/>
          <w:right w:val="single" w:sz="4" w:space="4" w:color="auto"/>
        </w:pBdr>
        <w:ind w:left="360"/>
        <w:rPr>
          <w:rFonts w:cs="Arial"/>
          <w:i/>
          <w:iCs/>
          <w:color w:val="FF0000"/>
          <w:sz w:val="20"/>
          <w:szCs w:val="20"/>
        </w:rPr>
      </w:pPr>
      <w:r w:rsidRPr="00954BBD">
        <w:rPr>
          <w:rFonts w:cs="Arial"/>
          <w:i/>
          <w:iCs/>
          <w:color w:val="FF0000"/>
          <w:sz w:val="20"/>
          <w:szCs w:val="20"/>
        </w:rPr>
        <w:t>[</w:t>
      </w:r>
      <w:r w:rsidRPr="00C524E3">
        <w:rPr>
          <w:rFonts w:cs="Arial"/>
          <w:i/>
          <w:iCs/>
          <w:color w:val="FF0000"/>
          <w:sz w:val="20"/>
          <w:szCs w:val="20"/>
        </w:rPr>
        <w:t xml:space="preserve">Drafting note: Consider </w:t>
      </w:r>
      <w:r>
        <w:rPr>
          <w:rFonts w:cs="Arial"/>
          <w:i/>
          <w:iCs/>
          <w:color w:val="FF0000"/>
          <w:sz w:val="20"/>
          <w:szCs w:val="20"/>
        </w:rPr>
        <w:t>the need for and the manner of integrating any separate acquisition due diligence process. Alternatives could include ensuring that advisors and members of management that are involved in the acquisition: (i) are available to report to the DDC on key findings from the Acquisition due diligence; (ii) make key acquisition reports available to the DDC; (iii) review or verify the relevant disclosure in the Offer Documents; (iv) ensure that key findings and issues identified in acquisition due diligence reports are incorporated into responses to the Management Questionnaire.</w:t>
      </w:r>
    </w:p>
    <w:p w14:paraId="7E4EDD89" w14:textId="77777777" w:rsidR="0092337A" w:rsidRDefault="0092337A" w:rsidP="00CF7F6C">
      <w:pPr>
        <w:pStyle w:val="DocTextL1"/>
        <w:rPr>
          <w:rFonts w:cs="Arial"/>
          <w:color w:val="FF0000"/>
          <w:sz w:val="20"/>
          <w:szCs w:val="20"/>
        </w:rPr>
      </w:pPr>
    </w:p>
    <w:p w14:paraId="42629A44" w14:textId="095FFEAE" w:rsidR="00CF7F6C" w:rsidRPr="004A1109" w:rsidRDefault="00CF7F6C" w:rsidP="00CF7F6C">
      <w:pPr>
        <w:pStyle w:val="Level1"/>
        <w:tabs>
          <w:tab w:val="num" w:pos="720"/>
        </w:tabs>
        <w:ind w:left="720" w:hanging="720"/>
        <w:rPr>
          <w:rFonts w:cs="Arial"/>
          <w:sz w:val="20"/>
          <w:szCs w:val="20"/>
        </w:rPr>
      </w:pPr>
      <w:bookmarkStart w:id="16" w:name="_Ref483914936"/>
      <w:bookmarkStart w:id="17" w:name="_Toc221803693"/>
      <w:r w:rsidRPr="004A1109">
        <w:rPr>
          <w:rFonts w:cs="Arial"/>
          <w:sz w:val="20"/>
          <w:szCs w:val="20"/>
        </w:rPr>
        <w:lastRenderedPageBreak/>
        <w:t>Relationship between DDC members</w:t>
      </w:r>
      <w:bookmarkEnd w:id="13"/>
      <w:bookmarkEnd w:id="14"/>
      <w:bookmarkEnd w:id="16"/>
      <w:bookmarkEnd w:id="17"/>
      <w:r w:rsidR="00582F77">
        <w:rPr>
          <w:rFonts w:cs="Arial"/>
          <w:sz w:val="20"/>
          <w:szCs w:val="20"/>
        </w:rPr>
        <w:t xml:space="preserve"> </w:t>
      </w:r>
    </w:p>
    <w:p w14:paraId="3CD1BDE3" w14:textId="71A95981" w:rsidR="00D35B2D" w:rsidRPr="004A1109" w:rsidRDefault="00D35B2D" w:rsidP="00D35B2D">
      <w:pPr>
        <w:pStyle w:val="Level2"/>
        <w:rPr>
          <w:rFonts w:cs="Arial"/>
          <w:sz w:val="20"/>
          <w:szCs w:val="20"/>
        </w:rPr>
      </w:pPr>
      <w:bookmarkStart w:id="18" w:name="_Toc221803694"/>
      <w:r>
        <w:rPr>
          <w:rFonts w:cs="Arial"/>
          <w:sz w:val="20"/>
          <w:szCs w:val="20"/>
        </w:rPr>
        <w:t>References to membership</w:t>
      </w:r>
      <w:bookmarkEnd w:id="18"/>
    </w:p>
    <w:p w14:paraId="2CE434F6" w14:textId="6AA658CC" w:rsidR="00342480" w:rsidRDefault="00CF7F6C" w:rsidP="00CF7F6C">
      <w:pPr>
        <w:pStyle w:val="DocTextL1"/>
        <w:rPr>
          <w:rFonts w:cs="Arial"/>
          <w:sz w:val="20"/>
          <w:szCs w:val="20"/>
        </w:rPr>
      </w:pPr>
      <w:r w:rsidRPr="004A1109">
        <w:rPr>
          <w:rFonts w:cs="Arial"/>
          <w:sz w:val="20"/>
          <w:szCs w:val="20"/>
        </w:rPr>
        <w:t xml:space="preserve">References </w:t>
      </w:r>
      <w:r w:rsidR="00342480">
        <w:rPr>
          <w:rFonts w:cs="Arial"/>
          <w:sz w:val="20"/>
          <w:szCs w:val="20"/>
        </w:rPr>
        <w:t>in this section</w:t>
      </w:r>
      <w:r w:rsidR="009E300B">
        <w:rPr>
          <w:rFonts w:cs="Arial"/>
          <w:sz w:val="20"/>
          <w:szCs w:val="20"/>
        </w:rPr>
        <w:t> </w:t>
      </w:r>
      <w:r w:rsidR="00702936">
        <w:rPr>
          <w:rFonts w:cs="Arial"/>
          <w:sz w:val="20"/>
          <w:szCs w:val="20"/>
        </w:rPr>
        <w:t>2</w:t>
      </w:r>
      <w:r w:rsidR="00342480">
        <w:rPr>
          <w:rFonts w:cs="Arial"/>
          <w:sz w:val="20"/>
          <w:szCs w:val="20"/>
        </w:rPr>
        <w:t xml:space="preserve"> </w:t>
      </w:r>
      <w:r w:rsidRPr="004A1109">
        <w:rPr>
          <w:rFonts w:cs="Arial"/>
          <w:sz w:val="20"/>
          <w:szCs w:val="20"/>
        </w:rPr>
        <w:t>to DDC members, or to membership of or participation in the DDC, include a reference to</w:t>
      </w:r>
      <w:r w:rsidR="00342480">
        <w:rPr>
          <w:rFonts w:cs="Arial"/>
          <w:sz w:val="20"/>
          <w:szCs w:val="20"/>
        </w:rPr>
        <w:t>:</w:t>
      </w:r>
    </w:p>
    <w:p w14:paraId="14FC8B02" w14:textId="77777777" w:rsidR="00342480" w:rsidRDefault="00CF7F6C" w:rsidP="00342480">
      <w:pPr>
        <w:pStyle w:val="Level3"/>
        <w:rPr>
          <w:rFonts w:cs="Arial"/>
          <w:sz w:val="20"/>
          <w:szCs w:val="20"/>
        </w:rPr>
      </w:pPr>
      <w:r w:rsidRPr="004A1109">
        <w:rPr>
          <w:rFonts w:cs="Arial"/>
          <w:sz w:val="20"/>
          <w:szCs w:val="20"/>
        </w:rPr>
        <w:t>representatives of th</w:t>
      </w:r>
      <w:r w:rsidR="00342480">
        <w:rPr>
          <w:rFonts w:cs="Arial"/>
          <w:sz w:val="20"/>
          <w:szCs w:val="20"/>
        </w:rPr>
        <w:t>os</w:t>
      </w:r>
      <w:r w:rsidRPr="004A1109">
        <w:rPr>
          <w:rFonts w:cs="Arial"/>
          <w:sz w:val="20"/>
          <w:szCs w:val="20"/>
        </w:rPr>
        <w:t xml:space="preserve">e </w:t>
      </w:r>
      <w:r w:rsidR="00342480">
        <w:rPr>
          <w:rFonts w:cs="Arial"/>
          <w:sz w:val="20"/>
          <w:szCs w:val="20"/>
        </w:rPr>
        <w:t>members; and</w:t>
      </w:r>
    </w:p>
    <w:p w14:paraId="5BC4FB44" w14:textId="6689CEEC" w:rsidR="00CF7F6C" w:rsidRPr="00342480" w:rsidRDefault="00342480" w:rsidP="00342480">
      <w:pPr>
        <w:pStyle w:val="Level3"/>
        <w:rPr>
          <w:rFonts w:cs="Arial"/>
          <w:sz w:val="20"/>
          <w:szCs w:val="20"/>
        </w:rPr>
      </w:pPr>
      <w:r w:rsidRPr="00342480">
        <w:rPr>
          <w:rFonts w:cs="Arial"/>
          <w:sz w:val="20"/>
          <w:szCs w:val="20"/>
        </w:rPr>
        <w:t>Observers and their representatives (as to observation of, without further participation in, the DDC).</w:t>
      </w:r>
    </w:p>
    <w:p w14:paraId="2EE8545E" w14:textId="31F0CE1A" w:rsidR="00CF7F6C" w:rsidRPr="004A1109" w:rsidRDefault="00342480" w:rsidP="00CF7F6C">
      <w:pPr>
        <w:pStyle w:val="Level2"/>
        <w:rPr>
          <w:rFonts w:cs="Arial"/>
          <w:sz w:val="20"/>
          <w:szCs w:val="20"/>
        </w:rPr>
      </w:pPr>
      <w:bookmarkStart w:id="19" w:name="_Toc401616980"/>
      <w:bookmarkStart w:id="20" w:name="_Toc221803695"/>
      <w:r>
        <w:rPr>
          <w:rFonts w:cs="Arial"/>
          <w:sz w:val="20"/>
          <w:szCs w:val="20"/>
        </w:rPr>
        <w:t xml:space="preserve">DDC roles do not create </w:t>
      </w:r>
      <w:r w:rsidR="00CF7F6C" w:rsidRPr="004A1109">
        <w:rPr>
          <w:rFonts w:cs="Arial"/>
          <w:sz w:val="20"/>
          <w:szCs w:val="20"/>
        </w:rPr>
        <w:t>additional duties</w:t>
      </w:r>
      <w:bookmarkEnd w:id="20"/>
      <w:r w:rsidR="00CF7F6C" w:rsidRPr="004A1109">
        <w:rPr>
          <w:rFonts w:cs="Arial"/>
          <w:sz w:val="20"/>
          <w:szCs w:val="20"/>
        </w:rPr>
        <w:t xml:space="preserve"> </w:t>
      </w:r>
      <w:bookmarkEnd w:id="19"/>
    </w:p>
    <w:p w14:paraId="21F96CDF" w14:textId="77777777" w:rsidR="00CF7F6C" w:rsidRPr="004A1109" w:rsidRDefault="00CF7F6C" w:rsidP="00CF7F6C">
      <w:pPr>
        <w:pStyle w:val="DocTextL1"/>
        <w:rPr>
          <w:rFonts w:cs="Arial"/>
          <w:sz w:val="20"/>
          <w:szCs w:val="20"/>
        </w:rPr>
      </w:pPr>
      <w:r w:rsidRPr="004A1109">
        <w:rPr>
          <w:rFonts w:cs="Arial"/>
          <w:sz w:val="20"/>
          <w:szCs w:val="20"/>
        </w:rPr>
        <w:t>DDC members:</w:t>
      </w:r>
    </w:p>
    <w:p w14:paraId="0570D731" w14:textId="77777777" w:rsidR="00342480" w:rsidRPr="00342480" w:rsidRDefault="00342480" w:rsidP="00342480">
      <w:pPr>
        <w:pStyle w:val="Level3"/>
        <w:rPr>
          <w:rFonts w:cs="Arial"/>
          <w:sz w:val="20"/>
          <w:szCs w:val="20"/>
        </w:rPr>
      </w:pPr>
      <w:r w:rsidRPr="00342480">
        <w:rPr>
          <w:rFonts w:cs="Arial"/>
          <w:sz w:val="20"/>
          <w:szCs w:val="20"/>
        </w:rPr>
        <w:t xml:space="preserve">are not, and expressly disclaim that they are, agents or fiduciaries of other DDC members; </w:t>
      </w:r>
    </w:p>
    <w:p w14:paraId="54FC2F44" w14:textId="77777777" w:rsidR="00342480" w:rsidRPr="00342480" w:rsidRDefault="00342480" w:rsidP="00342480">
      <w:pPr>
        <w:pStyle w:val="Level3"/>
        <w:rPr>
          <w:rFonts w:cs="Arial"/>
          <w:sz w:val="20"/>
          <w:szCs w:val="20"/>
        </w:rPr>
      </w:pPr>
      <w:r w:rsidRPr="00342480">
        <w:rPr>
          <w:rFonts w:cs="Arial"/>
          <w:sz w:val="20"/>
          <w:szCs w:val="20"/>
        </w:rPr>
        <w:t>do not act or make representations on behalf of, or assume responsibility for, other DDC members;</w:t>
      </w:r>
    </w:p>
    <w:p w14:paraId="69AE33F2" w14:textId="77777777" w:rsidR="00342480" w:rsidRPr="00342480" w:rsidRDefault="00342480" w:rsidP="00342480">
      <w:pPr>
        <w:pStyle w:val="Level3"/>
        <w:rPr>
          <w:rFonts w:cs="Arial"/>
          <w:sz w:val="20"/>
          <w:szCs w:val="20"/>
        </w:rPr>
      </w:pPr>
      <w:r w:rsidRPr="00342480">
        <w:rPr>
          <w:rFonts w:cs="Arial"/>
          <w:sz w:val="20"/>
          <w:szCs w:val="20"/>
        </w:rPr>
        <w:t>do not have any authority to affect the legal obligations of other DDC members;</w:t>
      </w:r>
    </w:p>
    <w:p w14:paraId="5B0BA880" w14:textId="77777777" w:rsidR="00342480" w:rsidRPr="00342480" w:rsidRDefault="00342480" w:rsidP="00342480">
      <w:pPr>
        <w:pStyle w:val="Level3"/>
        <w:rPr>
          <w:rFonts w:cs="Arial"/>
          <w:sz w:val="20"/>
          <w:szCs w:val="20"/>
        </w:rPr>
      </w:pPr>
      <w:r w:rsidRPr="00342480">
        <w:rPr>
          <w:rFonts w:cs="Arial"/>
          <w:sz w:val="20"/>
          <w:szCs w:val="20"/>
        </w:rPr>
        <w:t>are not in any contractual arrangement with other DDC members;</w:t>
      </w:r>
    </w:p>
    <w:p w14:paraId="694C0B51" w14:textId="0D90B99F" w:rsidR="00342480" w:rsidRPr="00342480" w:rsidRDefault="00342480" w:rsidP="00342480">
      <w:pPr>
        <w:pStyle w:val="Level3"/>
        <w:rPr>
          <w:rFonts w:cs="Arial"/>
          <w:sz w:val="20"/>
          <w:szCs w:val="20"/>
        </w:rPr>
      </w:pPr>
      <w:r w:rsidRPr="00342480">
        <w:rPr>
          <w:rFonts w:cs="Arial"/>
          <w:sz w:val="20"/>
          <w:szCs w:val="20"/>
        </w:rPr>
        <w:t>who are specialist advisors, do not purport to advise on matters beyond their scope of engagement or expertise or their accepted responsibilities as referred to in this DDP</w:t>
      </w:r>
      <w:r w:rsidR="00856ABB">
        <w:rPr>
          <w:rFonts w:cs="Arial"/>
          <w:sz w:val="20"/>
          <w:szCs w:val="20"/>
        </w:rPr>
        <w:t>O</w:t>
      </w:r>
      <w:r w:rsidRPr="00342480">
        <w:rPr>
          <w:rFonts w:cs="Arial"/>
          <w:sz w:val="20"/>
          <w:szCs w:val="20"/>
        </w:rPr>
        <w:t>; and</w:t>
      </w:r>
    </w:p>
    <w:p w14:paraId="255B13F2" w14:textId="77777777" w:rsidR="00342480" w:rsidRPr="00342480" w:rsidRDefault="00342480" w:rsidP="00342480">
      <w:pPr>
        <w:pStyle w:val="Level3"/>
        <w:rPr>
          <w:rFonts w:cs="Arial"/>
          <w:sz w:val="20"/>
          <w:szCs w:val="20"/>
        </w:rPr>
      </w:pPr>
      <w:r w:rsidRPr="00342480">
        <w:rPr>
          <w:rFonts w:cs="Arial"/>
          <w:sz w:val="20"/>
          <w:szCs w:val="20"/>
        </w:rPr>
        <w:t xml:space="preserve">do not cause the issue of any report or sign-off by any other DDC member, </w:t>
      </w:r>
    </w:p>
    <w:p w14:paraId="54252713" w14:textId="43C2C36E" w:rsidR="00CF7F6C" w:rsidRPr="004A1109" w:rsidRDefault="00CF7F6C" w:rsidP="00CF7F6C">
      <w:pPr>
        <w:pStyle w:val="DocTextL1"/>
        <w:rPr>
          <w:rFonts w:cs="Arial"/>
          <w:sz w:val="20"/>
          <w:szCs w:val="20"/>
        </w:rPr>
      </w:pPr>
      <w:r w:rsidRPr="004A1109">
        <w:rPr>
          <w:rFonts w:cs="Arial"/>
          <w:sz w:val="20"/>
          <w:szCs w:val="20"/>
        </w:rPr>
        <w:t xml:space="preserve">simply by virtue of performing their roles on the DDC.  </w:t>
      </w:r>
    </w:p>
    <w:p w14:paraId="3058D773" w14:textId="77777777" w:rsidR="00CF7F6C" w:rsidRPr="004A1109" w:rsidRDefault="00CF7F6C" w:rsidP="00CF7F6C">
      <w:pPr>
        <w:pStyle w:val="Level2"/>
        <w:rPr>
          <w:rFonts w:cs="Arial"/>
          <w:sz w:val="20"/>
          <w:szCs w:val="20"/>
        </w:rPr>
      </w:pPr>
      <w:bookmarkStart w:id="21" w:name="_Toc401616981"/>
      <w:bookmarkStart w:id="22" w:name="_Ref457504292"/>
      <w:bookmarkStart w:id="23" w:name="_Ref482280593"/>
      <w:bookmarkStart w:id="24" w:name="_Toc221803696"/>
      <w:r w:rsidRPr="004A1109">
        <w:rPr>
          <w:rFonts w:cs="Arial"/>
          <w:sz w:val="20"/>
          <w:szCs w:val="20"/>
        </w:rPr>
        <w:t>No additional liabilities, rights or obligations</w:t>
      </w:r>
      <w:bookmarkEnd w:id="21"/>
      <w:bookmarkEnd w:id="22"/>
      <w:bookmarkEnd w:id="23"/>
      <w:bookmarkEnd w:id="24"/>
    </w:p>
    <w:p w14:paraId="5B4E1E8F" w14:textId="77777777" w:rsidR="00CF7F6C" w:rsidRPr="004A1109" w:rsidRDefault="00CF7F6C" w:rsidP="00CF7F6C">
      <w:pPr>
        <w:pStyle w:val="DocTextL1"/>
        <w:rPr>
          <w:rFonts w:cs="Arial"/>
          <w:sz w:val="20"/>
          <w:szCs w:val="20"/>
        </w:rPr>
      </w:pPr>
      <w:r w:rsidRPr="004A1109">
        <w:rPr>
          <w:rFonts w:cs="Arial"/>
          <w:sz w:val="20"/>
          <w:szCs w:val="20"/>
        </w:rPr>
        <w:t>Each DDC member acknowledges (to the maximum extent permitted by law) that:</w:t>
      </w:r>
    </w:p>
    <w:p w14:paraId="06B998A7" w14:textId="77777777" w:rsidR="00342480" w:rsidRPr="00342480" w:rsidRDefault="00342480" w:rsidP="00342480">
      <w:pPr>
        <w:pStyle w:val="Level3"/>
        <w:rPr>
          <w:rFonts w:cs="Arial"/>
          <w:sz w:val="20"/>
          <w:szCs w:val="20"/>
        </w:rPr>
      </w:pPr>
      <w:r w:rsidRPr="00342480">
        <w:rPr>
          <w:rFonts w:cs="Arial"/>
          <w:sz w:val="20"/>
          <w:szCs w:val="20"/>
        </w:rPr>
        <w:t>membership of the DDC;</w:t>
      </w:r>
    </w:p>
    <w:p w14:paraId="4BB5AF47" w14:textId="77777777" w:rsidR="00CF7F6C" w:rsidRPr="004A1109" w:rsidRDefault="00CF7F6C" w:rsidP="00CF7F6C">
      <w:pPr>
        <w:pStyle w:val="Level3"/>
        <w:rPr>
          <w:rFonts w:cs="Arial"/>
          <w:sz w:val="20"/>
          <w:szCs w:val="20"/>
        </w:rPr>
      </w:pPr>
      <w:r w:rsidRPr="004A1109">
        <w:rPr>
          <w:rFonts w:cs="Arial"/>
          <w:sz w:val="20"/>
          <w:szCs w:val="20"/>
        </w:rPr>
        <w:t>participating in meetings, decisions and inquiries of the DDC;</w:t>
      </w:r>
    </w:p>
    <w:p w14:paraId="14121DD3" w14:textId="022F42B0" w:rsidR="00CF7F6C" w:rsidRPr="004A1109" w:rsidRDefault="00CF7F6C" w:rsidP="00CF7F6C">
      <w:pPr>
        <w:pStyle w:val="Level3"/>
        <w:rPr>
          <w:rFonts w:cs="Arial"/>
          <w:sz w:val="20"/>
          <w:szCs w:val="20"/>
        </w:rPr>
      </w:pPr>
      <w:r w:rsidRPr="004A1109">
        <w:rPr>
          <w:rFonts w:cs="Arial"/>
          <w:sz w:val="20"/>
          <w:szCs w:val="20"/>
        </w:rPr>
        <w:t xml:space="preserve">participating in the drafting of the Offer Documents, </w:t>
      </w:r>
      <w:r w:rsidR="00342480" w:rsidRPr="00314672">
        <w:rPr>
          <w:rFonts w:cs="Arial"/>
          <w:sz w:val="20"/>
          <w:szCs w:val="20"/>
        </w:rPr>
        <w:t xml:space="preserve">or reviewing and commenting on drafts of the </w:t>
      </w:r>
      <w:r w:rsidR="00342480" w:rsidRPr="004A1109">
        <w:rPr>
          <w:rFonts w:cs="Arial"/>
          <w:sz w:val="20"/>
          <w:szCs w:val="20"/>
        </w:rPr>
        <w:t xml:space="preserve">Offer Documents </w:t>
      </w:r>
      <w:r w:rsidR="00342480">
        <w:rPr>
          <w:rFonts w:cs="Arial"/>
          <w:sz w:val="20"/>
          <w:szCs w:val="20"/>
        </w:rPr>
        <w:t>(</w:t>
      </w:r>
      <w:r w:rsidRPr="004A1109">
        <w:rPr>
          <w:rFonts w:cs="Arial"/>
          <w:sz w:val="20"/>
          <w:szCs w:val="20"/>
        </w:rPr>
        <w:t>as applicable</w:t>
      </w:r>
      <w:r w:rsidR="00342480">
        <w:rPr>
          <w:rFonts w:cs="Arial"/>
          <w:sz w:val="20"/>
          <w:szCs w:val="20"/>
        </w:rPr>
        <w:t>)</w:t>
      </w:r>
      <w:r w:rsidRPr="004A1109">
        <w:rPr>
          <w:rFonts w:cs="Arial"/>
          <w:sz w:val="20"/>
          <w:szCs w:val="20"/>
        </w:rPr>
        <w:t>; and</w:t>
      </w:r>
    </w:p>
    <w:p w14:paraId="160ED1C4" w14:textId="2C6A6BA2" w:rsidR="00CF7F6C" w:rsidRPr="004A1109" w:rsidRDefault="00CF7F6C" w:rsidP="00CF7F6C">
      <w:pPr>
        <w:pStyle w:val="Level3"/>
        <w:rPr>
          <w:rFonts w:cs="Arial"/>
          <w:sz w:val="20"/>
          <w:szCs w:val="20"/>
        </w:rPr>
      </w:pPr>
      <w:r w:rsidRPr="004A1109">
        <w:rPr>
          <w:rFonts w:cs="Arial"/>
          <w:sz w:val="20"/>
          <w:szCs w:val="20"/>
        </w:rPr>
        <w:t>giving the DDC Report and signing any New Circumstances Certificate,</w:t>
      </w:r>
    </w:p>
    <w:p w14:paraId="519202D3" w14:textId="669AF85D" w:rsidR="00CF7F6C" w:rsidRPr="004A1109" w:rsidRDefault="00CF7F6C" w:rsidP="00CF7F6C">
      <w:pPr>
        <w:pStyle w:val="DocTextL1"/>
        <w:rPr>
          <w:rFonts w:cs="Arial"/>
          <w:sz w:val="20"/>
          <w:szCs w:val="20"/>
        </w:rPr>
      </w:pPr>
      <w:r w:rsidRPr="004A1109">
        <w:rPr>
          <w:rFonts w:cs="Arial"/>
          <w:sz w:val="20"/>
          <w:szCs w:val="20"/>
        </w:rPr>
        <w:t xml:space="preserve">does </w:t>
      </w:r>
      <w:r w:rsidR="00342480" w:rsidRPr="00342480">
        <w:rPr>
          <w:rFonts w:cs="Arial"/>
          <w:sz w:val="20"/>
          <w:szCs w:val="20"/>
        </w:rPr>
        <w:t>not give rise to any liability between any DDC members, or affect the rights or obligations of any DDC member under any agreement between DDC members, notwithstanding any other part of this DDP</w:t>
      </w:r>
      <w:r w:rsidR="00342480">
        <w:rPr>
          <w:rFonts w:cs="Arial"/>
          <w:sz w:val="20"/>
          <w:szCs w:val="20"/>
        </w:rPr>
        <w:t>O</w:t>
      </w:r>
      <w:r w:rsidRPr="004A1109">
        <w:rPr>
          <w:rFonts w:cs="Arial"/>
          <w:sz w:val="20"/>
          <w:szCs w:val="20"/>
        </w:rPr>
        <w:t>, except:</w:t>
      </w:r>
    </w:p>
    <w:p w14:paraId="372FFFED" w14:textId="4D198902" w:rsidR="00342480" w:rsidRDefault="00CF7F6C" w:rsidP="00F43498">
      <w:pPr>
        <w:pStyle w:val="Level3"/>
        <w:rPr>
          <w:rFonts w:cs="Arial"/>
          <w:sz w:val="20"/>
          <w:szCs w:val="20"/>
        </w:rPr>
      </w:pPr>
      <w:r w:rsidRPr="00342480">
        <w:rPr>
          <w:rFonts w:cs="Arial"/>
          <w:sz w:val="20"/>
          <w:szCs w:val="20"/>
        </w:rPr>
        <w:t xml:space="preserve">in respect of a matter the subject of a written report, presentation, sign-off or opinion which the DDC member has provided to the DDC </w:t>
      </w:r>
      <w:r w:rsidR="00342480" w:rsidRPr="00342480">
        <w:rPr>
          <w:rFonts w:cs="Arial"/>
          <w:sz w:val="20"/>
          <w:szCs w:val="20"/>
        </w:rPr>
        <w:t xml:space="preserve">(as applicable, and other than the DDC Report and any New Circumstances Certificate), </w:t>
      </w:r>
      <w:r w:rsidRPr="00342480">
        <w:rPr>
          <w:rFonts w:cs="Arial"/>
          <w:sz w:val="20"/>
          <w:szCs w:val="20"/>
        </w:rPr>
        <w:t>to the extent specified by and subject to the terms on which that report, presentation, sign-off or opinion have been prepared (</w:t>
      </w:r>
      <w:r w:rsidR="00342480" w:rsidRPr="00342480">
        <w:rPr>
          <w:rFonts w:cs="Arial"/>
          <w:sz w:val="20"/>
          <w:szCs w:val="20"/>
        </w:rPr>
        <w:t>as considered by the DDC</w:t>
      </w:r>
      <w:r w:rsidRPr="00342480">
        <w:rPr>
          <w:rFonts w:cs="Arial"/>
          <w:sz w:val="20"/>
          <w:szCs w:val="20"/>
        </w:rPr>
        <w:t>);</w:t>
      </w:r>
    </w:p>
    <w:p w14:paraId="1CD6EB0F" w14:textId="2D385789" w:rsidR="00342480" w:rsidRPr="00342480" w:rsidRDefault="00342480" w:rsidP="00342480">
      <w:pPr>
        <w:pStyle w:val="Level3"/>
        <w:rPr>
          <w:rFonts w:cs="Arial"/>
          <w:sz w:val="20"/>
          <w:szCs w:val="20"/>
        </w:rPr>
      </w:pPr>
      <w:bookmarkStart w:id="25" w:name="_Ref401604536"/>
      <w:bookmarkStart w:id="26" w:name="_Toc401616982"/>
      <w:r w:rsidRPr="00342480">
        <w:rPr>
          <w:rFonts w:cs="Arial"/>
          <w:sz w:val="20"/>
          <w:szCs w:val="20"/>
        </w:rPr>
        <w:t>to the extent specified in any written engagement or other written agreement between a DDC member and the Issue</w:t>
      </w:r>
      <w:r>
        <w:rPr>
          <w:rFonts w:cs="Arial"/>
          <w:sz w:val="20"/>
          <w:szCs w:val="20"/>
        </w:rPr>
        <w:t>r</w:t>
      </w:r>
      <w:r w:rsidRPr="00342480">
        <w:rPr>
          <w:rFonts w:cs="Arial"/>
          <w:sz w:val="20"/>
          <w:szCs w:val="20"/>
        </w:rPr>
        <w:t xml:space="preserve">, and only as applicable between that DDC member and the Issuer (and otherwise not applicable to the other DDC members); </w:t>
      </w:r>
    </w:p>
    <w:p w14:paraId="7C046C39" w14:textId="77777777" w:rsidR="00342480" w:rsidRPr="00342480" w:rsidRDefault="00342480" w:rsidP="00342480">
      <w:pPr>
        <w:pStyle w:val="Level3"/>
        <w:rPr>
          <w:rFonts w:cs="Arial"/>
          <w:sz w:val="20"/>
          <w:szCs w:val="20"/>
        </w:rPr>
      </w:pPr>
      <w:r w:rsidRPr="00342480">
        <w:rPr>
          <w:rFonts w:cs="Arial"/>
          <w:sz w:val="20"/>
          <w:szCs w:val="20"/>
        </w:rPr>
        <w:t xml:space="preserve">where a DDC member knowingly or recklessly misleads any other DDC member; or </w:t>
      </w:r>
    </w:p>
    <w:p w14:paraId="50B8B560" w14:textId="77777777" w:rsidR="00342480" w:rsidRPr="00342480" w:rsidRDefault="00342480" w:rsidP="00342480">
      <w:pPr>
        <w:pStyle w:val="Level3"/>
        <w:rPr>
          <w:rFonts w:cs="Arial"/>
          <w:sz w:val="20"/>
          <w:szCs w:val="20"/>
        </w:rPr>
      </w:pPr>
      <w:r w:rsidRPr="00342480">
        <w:rPr>
          <w:rFonts w:cs="Arial"/>
          <w:sz w:val="20"/>
          <w:szCs w:val="20"/>
        </w:rPr>
        <w:lastRenderedPageBreak/>
        <w:t xml:space="preserve">where a DDC member has no reasonable basis for a statement, representation or views communicated to any other DDC member (acknowledging that a DDC member may have a reasonable basis for a statement, representation or view where the DDC member has reasonably relied on another DDC member).  </w:t>
      </w:r>
    </w:p>
    <w:p w14:paraId="591308A7" w14:textId="5F20C5BA" w:rsidR="00342480" w:rsidRPr="00342480" w:rsidRDefault="00342480" w:rsidP="00797469">
      <w:pPr>
        <w:pStyle w:val="DocTextL1"/>
        <w:rPr>
          <w:rFonts w:cs="Arial"/>
          <w:sz w:val="20"/>
          <w:szCs w:val="20"/>
        </w:rPr>
      </w:pPr>
      <w:r w:rsidRPr="00342480">
        <w:rPr>
          <w:rFonts w:cs="Arial"/>
          <w:sz w:val="20"/>
          <w:szCs w:val="20"/>
        </w:rPr>
        <w:t xml:space="preserve">For the avoidance of doubt, the acknowledgments above do not affect the extent to which DDC members may otherwise be entitled to rely on the information provided by other DDC members or any other Reporting Person, for the purposes of </w:t>
      </w:r>
      <w:r w:rsidR="00797469">
        <w:rPr>
          <w:rFonts w:cs="Arial"/>
          <w:sz w:val="20"/>
          <w:szCs w:val="20"/>
        </w:rPr>
        <w:t xml:space="preserve">assisting in </w:t>
      </w:r>
      <w:r w:rsidRPr="00342480">
        <w:rPr>
          <w:rFonts w:cs="Arial"/>
          <w:sz w:val="20"/>
          <w:szCs w:val="20"/>
        </w:rPr>
        <w:t xml:space="preserve">establishing a defence to liability.  </w:t>
      </w:r>
    </w:p>
    <w:p w14:paraId="6FE6D30B" w14:textId="77777777" w:rsidR="00CF7F6C" w:rsidRPr="004A1109" w:rsidRDefault="00CF7F6C" w:rsidP="00CF7F6C">
      <w:pPr>
        <w:pStyle w:val="Level1"/>
        <w:tabs>
          <w:tab w:val="num" w:pos="720"/>
        </w:tabs>
        <w:ind w:left="720" w:hanging="720"/>
        <w:rPr>
          <w:rFonts w:cs="Arial"/>
          <w:sz w:val="20"/>
          <w:szCs w:val="20"/>
        </w:rPr>
      </w:pPr>
      <w:bookmarkStart w:id="27" w:name="_Toc221803697"/>
      <w:r w:rsidRPr="004A1109">
        <w:rPr>
          <w:rFonts w:cs="Arial"/>
          <w:sz w:val="20"/>
          <w:szCs w:val="20"/>
        </w:rPr>
        <w:t>Responsibilities of DDC members</w:t>
      </w:r>
      <w:bookmarkEnd w:id="25"/>
      <w:bookmarkEnd w:id="26"/>
      <w:bookmarkEnd w:id="27"/>
    </w:p>
    <w:p w14:paraId="053B3992" w14:textId="77777777" w:rsidR="00CF7F6C" w:rsidRPr="004A1109" w:rsidRDefault="00CF7F6C" w:rsidP="00CF7F6C">
      <w:pPr>
        <w:pStyle w:val="Level2"/>
        <w:rPr>
          <w:rFonts w:cs="Arial"/>
          <w:sz w:val="20"/>
          <w:szCs w:val="20"/>
        </w:rPr>
      </w:pPr>
      <w:bookmarkStart w:id="28" w:name="_Toc401616983"/>
      <w:bookmarkStart w:id="29" w:name="_Ref201131211"/>
      <w:bookmarkStart w:id="30" w:name="_Toc221803698"/>
      <w:r w:rsidRPr="004A1109">
        <w:rPr>
          <w:rFonts w:cs="Arial"/>
          <w:sz w:val="20"/>
          <w:szCs w:val="20"/>
        </w:rPr>
        <w:t>Responsibilities of DDC members</w:t>
      </w:r>
      <w:bookmarkEnd w:id="28"/>
      <w:bookmarkEnd w:id="29"/>
      <w:bookmarkEnd w:id="30"/>
    </w:p>
    <w:p w14:paraId="7C11A48F" w14:textId="26F1B513" w:rsidR="00797469" w:rsidRPr="00797469" w:rsidRDefault="00797469" w:rsidP="00CF7F6C">
      <w:pPr>
        <w:pStyle w:val="DocTextL1"/>
        <w:rPr>
          <w:rFonts w:cs="Arial"/>
          <w:sz w:val="20"/>
          <w:szCs w:val="20"/>
        </w:rPr>
      </w:pPr>
      <w:r w:rsidRPr="00797469">
        <w:rPr>
          <w:rFonts w:cs="Arial"/>
          <w:sz w:val="20"/>
          <w:szCs w:val="20"/>
        </w:rPr>
        <w:t xml:space="preserve">References in this section </w:t>
      </w:r>
      <w:r w:rsidR="00AB0FA6">
        <w:rPr>
          <w:rFonts w:cs="Arial"/>
          <w:sz w:val="20"/>
          <w:szCs w:val="20"/>
        </w:rPr>
        <w:t>3.1</w:t>
      </w:r>
      <w:r w:rsidR="000A0C23">
        <w:rPr>
          <w:rFonts w:cs="Arial"/>
          <w:sz w:val="20"/>
          <w:szCs w:val="20"/>
        </w:rPr>
        <w:t xml:space="preserve"> </w:t>
      </w:r>
      <w:r w:rsidRPr="00797469">
        <w:rPr>
          <w:rFonts w:cs="Arial"/>
          <w:sz w:val="20"/>
          <w:szCs w:val="20"/>
        </w:rPr>
        <w:t>to DDC members include a reference to representatives of those members.</w:t>
      </w:r>
    </w:p>
    <w:p w14:paraId="4C1C5128" w14:textId="404D99CA" w:rsidR="00CF7F6C" w:rsidRPr="004A1109" w:rsidRDefault="00CF7F6C" w:rsidP="00CF7F6C">
      <w:pPr>
        <w:pStyle w:val="DocTextL1"/>
        <w:rPr>
          <w:rFonts w:cs="Arial"/>
          <w:sz w:val="20"/>
          <w:szCs w:val="20"/>
        </w:rPr>
      </w:pPr>
      <w:r w:rsidRPr="004A1109">
        <w:rPr>
          <w:rFonts w:cs="Arial"/>
          <w:b/>
          <w:bCs/>
          <w:i/>
          <w:iCs/>
          <w:sz w:val="20"/>
          <w:szCs w:val="20"/>
        </w:rPr>
        <w:t>Satisfaction with Process</w:t>
      </w:r>
    </w:p>
    <w:p w14:paraId="00A5BA0D" w14:textId="77777777" w:rsidR="00045DFA" w:rsidRPr="00D0245B" w:rsidRDefault="00CF7F6C" w:rsidP="00CF7F6C">
      <w:pPr>
        <w:pStyle w:val="DocTextL1"/>
        <w:rPr>
          <w:rFonts w:cs="Arial"/>
          <w:b/>
          <w:bCs/>
          <w:i/>
          <w:iCs/>
          <w:sz w:val="20"/>
          <w:szCs w:val="20"/>
        </w:rPr>
      </w:pPr>
      <w:r w:rsidRPr="004A1109">
        <w:rPr>
          <w:rFonts w:cs="Arial"/>
          <w:sz w:val="20"/>
          <w:szCs w:val="20"/>
        </w:rPr>
        <w:t xml:space="preserve">DDC members must </w:t>
      </w:r>
      <w:r w:rsidR="00797469" w:rsidRPr="00797469">
        <w:rPr>
          <w:rFonts w:cs="Arial"/>
          <w:sz w:val="20"/>
          <w:szCs w:val="20"/>
        </w:rPr>
        <w:t xml:space="preserve">consider and be satisfied (in the context of their knowledge, expertise and agreed responsibilities) that </w:t>
      </w:r>
      <w:r w:rsidRPr="004A1109">
        <w:rPr>
          <w:rFonts w:cs="Arial"/>
          <w:sz w:val="20"/>
          <w:szCs w:val="20"/>
        </w:rPr>
        <w:t xml:space="preserve">the Process </w:t>
      </w:r>
      <w:r w:rsidR="00797469">
        <w:rPr>
          <w:rFonts w:cs="Arial"/>
          <w:sz w:val="20"/>
          <w:szCs w:val="20"/>
        </w:rPr>
        <w:t>conducted is</w:t>
      </w:r>
      <w:r w:rsidRPr="004A1109">
        <w:rPr>
          <w:rFonts w:cs="Arial"/>
          <w:sz w:val="20"/>
          <w:szCs w:val="20"/>
        </w:rPr>
        <w:t xml:space="preserve"> adequate to ensure </w:t>
      </w:r>
      <w:r w:rsidR="00797469" w:rsidRPr="00797469">
        <w:rPr>
          <w:rFonts w:cs="Arial"/>
          <w:sz w:val="20"/>
          <w:szCs w:val="20"/>
        </w:rPr>
        <w:t xml:space="preserve">(as far as could reasonably be expected) </w:t>
      </w:r>
      <w:r w:rsidRPr="004A1109">
        <w:rPr>
          <w:rFonts w:cs="Arial"/>
          <w:sz w:val="20"/>
          <w:szCs w:val="20"/>
        </w:rPr>
        <w:t xml:space="preserve">that </w:t>
      </w:r>
      <w:r w:rsidR="00797469" w:rsidRPr="00797469">
        <w:rPr>
          <w:rFonts w:cs="Arial"/>
          <w:sz w:val="20"/>
          <w:szCs w:val="20"/>
        </w:rPr>
        <w:t>the Process conducted is adequate to ensure (as far as could reasonably be expected) that the Offer Documents and the Offer comply with the requirements of the Corporations Act.</w:t>
      </w:r>
      <w:r w:rsidR="00B26014">
        <w:rPr>
          <w:rFonts w:cs="Arial"/>
          <w:sz w:val="20"/>
          <w:szCs w:val="20"/>
        </w:rPr>
        <w:t xml:space="preserve"> </w:t>
      </w:r>
    </w:p>
    <w:p w14:paraId="57DAEA5C" w14:textId="2A7C6119" w:rsidR="00CF7F6C" w:rsidRPr="004A1109" w:rsidRDefault="00CF7F6C" w:rsidP="00CF7F6C">
      <w:pPr>
        <w:pStyle w:val="DocTextL1"/>
        <w:rPr>
          <w:rFonts w:cs="Arial"/>
          <w:b/>
          <w:bCs/>
          <w:i/>
          <w:iCs/>
          <w:sz w:val="20"/>
          <w:szCs w:val="20"/>
        </w:rPr>
      </w:pPr>
      <w:r w:rsidRPr="004A1109">
        <w:rPr>
          <w:rFonts w:cs="Arial"/>
          <w:b/>
          <w:bCs/>
          <w:i/>
          <w:iCs/>
          <w:sz w:val="20"/>
          <w:szCs w:val="20"/>
        </w:rPr>
        <w:t>Satisfaction with information</w:t>
      </w:r>
    </w:p>
    <w:p w14:paraId="045DBFF0" w14:textId="77777777" w:rsidR="00CF7F6C" w:rsidRPr="004A1109" w:rsidRDefault="00CF7F6C" w:rsidP="00CF7F6C">
      <w:pPr>
        <w:pStyle w:val="DocTextL1"/>
        <w:rPr>
          <w:rFonts w:cs="Arial"/>
          <w:sz w:val="20"/>
          <w:szCs w:val="20"/>
        </w:rPr>
      </w:pPr>
      <w:r w:rsidRPr="004A1109">
        <w:rPr>
          <w:rFonts w:cs="Arial"/>
          <w:sz w:val="20"/>
          <w:szCs w:val="20"/>
        </w:rPr>
        <w:t xml:space="preserve">DDC members must consider and be satisfied (in the context of their knowledge and expertise) that the information provided to the DDC is adequate for them to reasonably rely on, and may reasonably request that:   </w:t>
      </w:r>
    </w:p>
    <w:p w14:paraId="1B991EF9" w14:textId="77777777" w:rsidR="00CF7F6C" w:rsidRPr="004A1109" w:rsidRDefault="00CF7F6C" w:rsidP="00CF7F6C">
      <w:pPr>
        <w:pStyle w:val="Level3"/>
        <w:rPr>
          <w:rFonts w:cs="Arial"/>
          <w:sz w:val="20"/>
          <w:szCs w:val="20"/>
        </w:rPr>
      </w:pPr>
      <w:r w:rsidRPr="004A1109">
        <w:rPr>
          <w:rFonts w:cs="Arial"/>
          <w:sz w:val="20"/>
          <w:szCs w:val="20"/>
        </w:rPr>
        <w:t>further enquiries be made or information be supplied to the DDC; or</w:t>
      </w:r>
    </w:p>
    <w:p w14:paraId="5C46068E" w14:textId="77777777" w:rsidR="00CF7F6C" w:rsidRPr="004A1109" w:rsidRDefault="00CF7F6C" w:rsidP="00CF7F6C">
      <w:pPr>
        <w:pStyle w:val="Level3"/>
        <w:rPr>
          <w:rFonts w:cs="Arial"/>
          <w:sz w:val="20"/>
          <w:szCs w:val="20"/>
        </w:rPr>
      </w:pPr>
      <w:r w:rsidRPr="004A1109">
        <w:rPr>
          <w:rFonts w:cs="Arial"/>
          <w:sz w:val="20"/>
          <w:szCs w:val="20"/>
        </w:rPr>
        <w:t>changes be made to the Offer Documents.</w:t>
      </w:r>
    </w:p>
    <w:p w14:paraId="05765619" w14:textId="77777777" w:rsidR="00CF7F6C" w:rsidRPr="004A1109" w:rsidRDefault="00CF7F6C" w:rsidP="00CF7F6C">
      <w:pPr>
        <w:pStyle w:val="DocTextL1"/>
        <w:rPr>
          <w:rFonts w:cs="Arial"/>
          <w:sz w:val="20"/>
          <w:szCs w:val="20"/>
        </w:rPr>
      </w:pPr>
      <w:r w:rsidRPr="004A1109">
        <w:rPr>
          <w:rFonts w:cs="Arial"/>
          <w:b/>
          <w:bCs/>
          <w:i/>
          <w:iCs/>
          <w:sz w:val="20"/>
          <w:szCs w:val="20"/>
        </w:rPr>
        <w:t>Copies of DDC materials</w:t>
      </w:r>
    </w:p>
    <w:p w14:paraId="1C742D20" w14:textId="07963632" w:rsidR="00797469" w:rsidRPr="00797469" w:rsidRDefault="00797469" w:rsidP="00797469">
      <w:pPr>
        <w:pStyle w:val="DocTextL1"/>
        <w:rPr>
          <w:rFonts w:cs="Arial"/>
          <w:sz w:val="20"/>
          <w:szCs w:val="20"/>
        </w:rPr>
      </w:pPr>
      <w:r w:rsidRPr="00797469">
        <w:rPr>
          <w:rFonts w:cs="Arial"/>
          <w:sz w:val="20"/>
          <w:szCs w:val="20"/>
        </w:rPr>
        <w:t>Copies of all materials provided to, and produced by, the DDC will be made available to all DDC members.</w:t>
      </w:r>
      <w:r w:rsidR="00AA3FB9">
        <w:rPr>
          <w:rFonts w:cs="Arial"/>
          <w:sz w:val="20"/>
          <w:szCs w:val="20"/>
        </w:rPr>
        <w:t xml:space="preserve"> </w:t>
      </w:r>
      <w:r w:rsidR="00AA3FB9" w:rsidRPr="00AA3FB9">
        <w:rPr>
          <w:rFonts w:cs="Arial"/>
          <w:sz w:val="20"/>
          <w:szCs w:val="20"/>
        </w:rPr>
        <w:t xml:space="preserve">The </w:t>
      </w:r>
      <w:r w:rsidR="00AA3FB9">
        <w:rPr>
          <w:rFonts w:cs="Arial"/>
          <w:sz w:val="20"/>
          <w:szCs w:val="20"/>
        </w:rPr>
        <w:t>Director</w:t>
      </w:r>
      <w:r w:rsidR="001F6D1D">
        <w:rPr>
          <w:rFonts w:cs="Arial"/>
          <w:sz w:val="20"/>
          <w:szCs w:val="20"/>
        </w:rPr>
        <w:t xml:space="preserve">s, the JLMs, the Legal Advisor </w:t>
      </w:r>
      <w:r w:rsidR="001F6D1D" w:rsidRPr="00D0245B">
        <w:rPr>
          <w:rFonts w:cs="Arial"/>
          <w:color w:val="FF0000"/>
          <w:sz w:val="20"/>
          <w:szCs w:val="20"/>
        </w:rPr>
        <w:t>[and the Accounting Adviser]</w:t>
      </w:r>
      <w:r w:rsidR="00AA3FB9">
        <w:rPr>
          <w:rFonts w:cs="Arial"/>
          <w:sz w:val="20"/>
          <w:szCs w:val="20"/>
        </w:rPr>
        <w:t xml:space="preserve"> and their respective representatives</w:t>
      </w:r>
      <w:r w:rsidR="00AA3FB9" w:rsidRPr="00AA3FB9">
        <w:rPr>
          <w:rFonts w:cs="Arial"/>
          <w:sz w:val="20"/>
          <w:szCs w:val="20"/>
        </w:rPr>
        <w:t xml:space="preserve"> will be given access to all Offer Materials and all other documents distributed to Members and their ability to rely on such documents will be as provided for in those documents</w:t>
      </w:r>
      <w:r w:rsidR="00AA3FB9">
        <w:rPr>
          <w:rFonts w:cs="Arial"/>
          <w:sz w:val="20"/>
          <w:szCs w:val="20"/>
        </w:rPr>
        <w:t>.</w:t>
      </w:r>
    </w:p>
    <w:p w14:paraId="322A32BA" w14:textId="77777777" w:rsidR="00CF7F6C" w:rsidRPr="004A1109" w:rsidRDefault="00CF7F6C" w:rsidP="00CF7F6C">
      <w:pPr>
        <w:pStyle w:val="DocTextL1"/>
        <w:rPr>
          <w:rFonts w:cs="Arial"/>
          <w:b/>
          <w:bCs/>
          <w:i/>
          <w:iCs/>
          <w:sz w:val="20"/>
          <w:szCs w:val="20"/>
        </w:rPr>
      </w:pPr>
      <w:r w:rsidRPr="004A1109">
        <w:rPr>
          <w:rFonts w:cs="Arial"/>
          <w:b/>
          <w:bCs/>
          <w:i/>
          <w:iCs/>
          <w:sz w:val="20"/>
          <w:szCs w:val="20"/>
        </w:rPr>
        <w:t>Assessment of the Offer Documents</w:t>
      </w:r>
    </w:p>
    <w:p w14:paraId="17E8D2C7" w14:textId="4D7E96BD" w:rsidR="00CF7F6C" w:rsidRDefault="00CF7F6C" w:rsidP="00CF7F6C">
      <w:pPr>
        <w:pStyle w:val="DocTextL1"/>
        <w:rPr>
          <w:rFonts w:cs="Arial"/>
          <w:sz w:val="20"/>
          <w:szCs w:val="20"/>
        </w:rPr>
      </w:pPr>
      <w:r w:rsidRPr="004A1109">
        <w:rPr>
          <w:rFonts w:cs="Arial"/>
          <w:sz w:val="20"/>
          <w:szCs w:val="20"/>
        </w:rPr>
        <w:t>DDC members must be diligent and</w:t>
      </w:r>
      <w:r w:rsidR="00797469" w:rsidRPr="00797469">
        <w:rPr>
          <w:rFonts w:cs="Arial"/>
          <w:sz w:val="20"/>
          <w:szCs w:val="20"/>
        </w:rPr>
        <w:t>, having regard to their particular area of expertise and agreed responsibilities</w:t>
      </w:r>
      <w:r w:rsidR="00797469">
        <w:rPr>
          <w:rFonts w:cs="Arial"/>
          <w:sz w:val="20"/>
          <w:szCs w:val="20"/>
        </w:rPr>
        <w:t>,</w:t>
      </w:r>
      <w:r w:rsidR="00797469" w:rsidRPr="004A1109">
        <w:rPr>
          <w:rFonts w:cs="Arial"/>
          <w:sz w:val="20"/>
          <w:szCs w:val="20"/>
        </w:rPr>
        <w:t xml:space="preserve"> </w:t>
      </w:r>
      <w:r w:rsidRPr="004A1109">
        <w:rPr>
          <w:rFonts w:cs="Arial"/>
          <w:sz w:val="20"/>
          <w:szCs w:val="20"/>
        </w:rPr>
        <w:t>use their respective knowledge and expertise in questioning and assessing the completeness, accuracy and reliability of the content of the Offer Documents</w:t>
      </w:r>
      <w:r w:rsidR="00797469" w:rsidRPr="00797469">
        <w:rPr>
          <w:rFonts w:cs="Arial"/>
          <w:sz w:val="20"/>
          <w:szCs w:val="20"/>
        </w:rPr>
        <w:t xml:space="preserve"> and other matters brought to the attention of the DDC</w:t>
      </w:r>
      <w:r w:rsidRPr="004A1109">
        <w:rPr>
          <w:rFonts w:cs="Arial"/>
          <w:sz w:val="20"/>
          <w:szCs w:val="20"/>
        </w:rPr>
        <w:t xml:space="preserve">, subject always to section </w:t>
      </w:r>
      <w:r w:rsidR="006A3866">
        <w:rPr>
          <w:rFonts w:cs="Arial"/>
          <w:sz w:val="20"/>
          <w:szCs w:val="20"/>
        </w:rPr>
        <w:t>3.4</w:t>
      </w:r>
      <w:r w:rsidRPr="004A1109">
        <w:rPr>
          <w:rFonts w:cs="Arial"/>
          <w:sz w:val="20"/>
          <w:szCs w:val="20"/>
        </w:rPr>
        <w:t xml:space="preserve"> and</w:t>
      </w:r>
      <w:bookmarkStart w:id="31" w:name="_Hlk201083339"/>
      <w:r w:rsidR="00797469">
        <w:rPr>
          <w:rFonts w:cs="Arial"/>
          <w:b/>
          <w:bCs/>
          <w:sz w:val="20"/>
          <w:szCs w:val="20"/>
        </w:rPr>
        <w:t xml:space="preserve"> </w:t>
      </w:r>
      <w:r w:rsidR="006A3866" w:rsidRPr="006A3866">
        <w:rPr>
          <w:rFonts w:cs="Arial"/>
          <w:b/>
          <w:sz w:val="20"/>
          <w:szCs w:val="20"/>
        </w:rPr>
        <w:t>Schedule 3</w:t>
      </w:r>
      <w:r w:rsidR="00566BFA">
        <w:rPr>
          <w:rFonts w:cs="Arial"/>
          <w:b/>
          <w:sz w:val="20"/>
          <w:szCs w:val="20"/>
        </w:rPr>
        <w:t xml:space="preserve"> </w:t>
      </w:r>
      <w:r w:rsidR="00566BFA" w:rsidRPr="009F6C77">
        <w:rPr>
          <w:rFonts w:cs="Arial"/>
          <w:b/>
          <w:sz w:val="20"/>
          <w:szCs w:val="20"/>
        </w:rPr>
        <w:t>("Information Management Arrangements and Conflicts")</w:t>
      </w:r>
      <w:r w:rsidR="00797469" w:rsidRPr="00797469">
        <w:rPr>
          <w:rFonts w:cs="Arial"/>
          <w:sz w:val="20"/>
          <w:szCs w:val="20"/>
        </w:rPr>
        <w:t>.</w:t>
      </w:r>
      <w:r w:rsidRPr="004A1109">
        <w:rPr>
          <w:rFonts w:cs="Arial"/>
          <w:sz w:val="20"/>
          <w:szCs w:val="20"/>
        </w:rPr>
        <w:t xml:space="preserve"> </w:t>
      </w:r>
      <w:bookmarkEnd w:id="31"/>
      <w:r w:rsidRPr="004A1109">
        <w:rPr>
          <w:rFonts w:cs="Arial"/>
          <w:sz w:val="20"/>
          <w:szCs w:val="20"/>
        </w:rPr>
        <w:t>This should include statements of expectations, belief as to future events and evaluation of aspects of the Company’s business.  These obligations should have regard to the relevant DDC member’s particular area of expertise and their agreed responsibilities.</w:t>
      </w:r>
    </w:p>
    <w:p w14:paraId="59EAE187" w14:textId="77777777" w:rsidR="00CF7F6C" w:rsidRPr="00227BF2" w:rsidRDefault="00CF7F6C" w:rsidP="00797469">
      <w:pPr>
        <w:pStyle w:val="DocTextL1"/>
        <w:rPr>
          <w:rFonts w:cs="Arial"/>
          <w:b/>
          <w:bCs/>
          <w:i/>
          <w:iCs/>
          <w:sz w:val="20"/>
          <w:szCs w:val="20"/>
        </w:rPr>
      </w:pPr>
      <w:r w:rsidRPr="00227BF2">
        <w:rPr>
          <w:rFonts w:cs="Arial"/>
          <w:b/>
          <w:bCs/>
          <w:i/>
          <w:iCs/>
          <w:sz w:val="20"/>
          <w:szCs w:val="20"/>
        </w:rPr>
        <w:t>Particular obligations</w:t>
      </w:r>
    </w:p>
    <w:p w14:paraId="22DACB97" w14:textId="3423CD04" w:rsidR="00CF7F6C" w:rsidRPr="004A1109" w:rsidRDefault="00CF7F6C" w:rsidP="00CF7F6C">
      <w:pPr>
        <w:pStyle w:val="DocTextL1"/>
        <w:rPr>
          <w:rFonts w:cs="Arial"/>
          <w:sz w:val="20"/>
          <w:szCs w:val="20"/>
        </w:rPr>
      </w:pPr>
      <w:r w:rsidRPr="004A1109">
        <w:rPr>
          <w:rFonts w:cs="Arial"/>
          <w:sz w:val="20"/>
          <w:szCs w:val="20"/>
        </w:rPr>
        <w:t xml:space="preserve">DDC members must:  </w:t>
      </w:r>
    </w:p>
    <w:p w14:paraId="3EC127A3" w14:textId="6158A80D" w:rsidR="00CF7F6C" w:rsidRPr="004A1109" w:rsidRDefault="00CF7F6C" w:rsidP="00C12236">
      <w:pPr>
        <w:pStyle w:val="Level3"/>
        <w:numPr>
          <w:ilvl w:val="2"/>
          <w:numId w:val="10"/>
        </w:numPr>
        <w:rPr>
          <w:rFonts w:cs="Arial"/>
          <w:sz w:val="20"/>
          <w:szCs w:val="20"/>
        </w:rPr>
      </w:pPr>
      <w:r w:rsidRPr="004A1109">
        <w:rPr>
          <w:rFonts w:cs="Arial"/>
          <w:sz w:val="20"/>
          <w:szCs w:val="20"/>
        </w:rPr>
        <w:t>raise with other members any matter that they believe requires investigation (or further investigation) as part of the Process;</w:t>
      </w:r>
    </w:p>
    <w:p w14:paraId="65B38075" w14:textId="41B29DA2" w:rsidR="00112523" w:rsidRPr="00112523" w:rsidRDefault="00112523" w:rsidP="00C12236">
      <w:pPr>
        <w:pStyle w:val="Level3"/>
        <w:numPr>
          <w:ilvl w:val="2"/>
          <w:numId w:val="10"/>
        </w:numPr>
        <w:rPr>
          <w:rFonts w:cs="Arial"/>
          <w:sz w:val="20"/>
          <w:szCs w:val="20"/>
        </w:rPr>
      </w:pPr>
      <w:r w:rsidRPr="00112523">
        <w:rPr>
          <w:rFonts w:cs="Arial"/>
          <w:sz w:val="20"/>
          <w:szCs w:val="20"/>
        </w:rPr>
        <w:lastRenderedPageBreak/>
        <w:t xml:space="preserve">review materials circulated to the DDC including drafts of the </w:t>
      </w:r>
      <w:r>
        <w:rPr>
          <w:rFonts w:cs="Arial"/>
          <w:sz w:val="20"/>
          <w:szCs w:val="20"/>
        </w:rPr>
        <w:t>Offer Documents</w:t>
      </w:r>
      <w:r w:rsidRPr="00112523">
        <w:rPr>
          <w:rFonts w:cs="Arial"/>
          <w:sz w:val="20"/>
          <w:szCs w:val="20"/>
        </w:rPr>
        <w:t xml:space="preserve"> and reports from Reporting Persons;</w:t>
      </w:r>
    </w:p>
    <w:p w14:paraId="131A7282" w14:textId="572D88F2" w:rsidR="00CF7F6C" w:rsidRPr="004A1109" w:rsidRDefault="00CF7F6C" w:rsidP="00CF7F6C">
      <w:pPr>
        <w:pStyle w:val="Level3"/>
        <w:rPr>
          <w:rFonts w:cs="Arial"/>
          <w:sz w:val="20"/>
          <w:szCs w:val="20"/>
        </w:rPr>
      </w:pPr>
      <w:r w:rsidRPr="004A1109">
        <w:rPr>
          <w:rFonts w:cs="Arial"/>
          <w:sz w:val="20"/>
          <w:szCs w:val="20"/>
        </w:rPr>
        <w:t>apply an independent and enquiring mind to the Offer Documents and the Process;</w:t>
      </w:r>
    </w:p>
    <w:p w14:paraId="78A793FB" w14:textId="77777777" w:rsidR="00CF7F6C" w:rsidRPr="004A1109" w:rsidRDefault="00CF7F6C" w:rsidP="00CF7F6C">
      <w:pPr>
        <w:pStyle w:val="Level3"/>
        <w:rPr>
          <w:rFonts w:cs="Arial"/>
          <w:sz w:val="20"/>
          <w:szCs w:val="20"/>
        </w:rPr>
      </w:pPr>
      <w:r w:rsidRPr="004A1109">
        <w:rPr>
          <w:rFonts w:cs="Arial"/>
          <w:sz w:val="20"/>
          <w:szCs w:val="20"/>
        </w:rPr>
        <w:t xml:space="preserve">raise any matter that the DDC member believes has not been adequately dealt with or any material departure from the methodology set out in this DDPO; </w:t>
      </w:r>
    </w:p>
    <w:p w14:paraId="4FE4EB36" w14:textId="45E21CD2" w:rsidR="00CF7F6C" w:rsidRPr="004A1109" w:rsidRDefault="00112523" w:rsidP="00CF7F6C">
      <w:pPr>
        <w:pStyle w:val="Level3"/>
        <w:rPr>
          <w:rFonts w:cs="Arial"/>
          <w:sz w:val="20"/>
          <w:szCs w:val="20"/>
        </w:rPr>
      </w:pPr>
      <w:r>
        <w:rPr>
          <w:rFonts w:cs="Arial"/>
          <w:sz w:val="20"/>
          <w:szCs w:val="20"/>
        </w:rPr>
        <w:t xml:space="preserve">consider </w:t>
      </w:r>
      <w:r w:rsidRPr="006C34BF">
        <w:rPr>
          <w:rFonts w:cs="Arial"/>
          <w:sz w:val="20"/>
          <w:szCs w:val="20"/>
        </w:rPr>
        <w:t>and</w:t>
      </w:r>
      <w:r>
        <w:rPr>
          <w:rFonts w:cs="Arial"/>
          <w:sz w:val="20"/>
          <w:szCs w:val="20"/>
        </w:rPr>
        <w:t>, as a committee,</w:t>
      </w:r>
      <w:r w:rsidRPr="006C34BF">
        <w:rPr>
          <w:rFonts w:cs="Arial"/>
          <w:sz w:val="20"/>
          <w:szCs w:val="20"/>
        </w:rPr>
        <w:t xml:space="preserve"> </w:t>
      </w:r>
      <w:r w:rsidR="00CF7F6C" w:rsidRPr="004A1109">
        <w:rPr>
          <w:rFonts w:cs="Arial"/>
          <w:sz w:val="20"/>
          <w:szCs w:val="20"/>
        </w:rPr>
        <w:t>adopt quantitative and qualitative materiality thresholds to be applied in the Process having regard to</w:t>
      </w:r>
      <w:r w:rsidR="00CF7F6C" w:rsidRPr="004A1109">
        <w:rPr>
          <w:rFonts w:cs="Arial"/>
          <w:b/>
          <w:sz w:val="20"/>
          <w:szCs w:val="20"/>
        </w:rPr>
        <w:t xml:space="preserve"> </w:t>
      </w:r>
      <w:r w:rsidR="006A3866" w:rsidRPr="006A3866">
        <w:rPr>
          <w:rFonts w:cs="Arial"/>
          <w:b/>
          <w:sz w:val="20"/>
          <w:szCs w:val="20"/>
        </w:rPr>
        <w:t>Schedule 1</w:t>
      </w:r>
      <w:r w:rsidR="00CF7F6C" w:rsidRPr="004A1109">
        <w:rPr>
          <w:rFonts w:cs="Arial"/>
          <w:sz w:val="20"/>
          <w:szCs w:val="20"/>
        </w:rPr>
        <w:t xml:space="preserve">; </w:t>
      </w:r>
    </w:p>
    <w:p w14:paraId="5FBF0736" w14:textId="77777777" w:rsidR="002C1850" w:rsidRPr="005C10A0" w:rsidRDefault="002C1850" w:rsidP="002C1850">
      <w:pPr>
        <w:pStyle w:val="Level3"/>
        <w:rPr>
          <w:sz w:val="20"/>
          <w:szCs w:val="20"/>
        </w:rPr>
      </w:pPr>
      <w:r w:rsidRPr="005C10A0">
        <w:rPr>
          <w:sz w:val="20"/>
          <w:szCs w:val="20"/>
        </w:rPr>
        <w:t>as a committee, ensure that a register is maintained of all key issues raised in the Process and how each matter has been resolved or addressed (</w:t>
      </w:r>
      <w:r w:rsidRPr="005C10A0">
        <w:rPr>
          <w:b/>
          <w:sz w:val="20"/>
          <w:szCs w:val="20"/>
        </w:rPr>
        <w:t>Key Issues List</w:t>
      </w:r>
      <w:r w:rsidRPr="005C10A0">
        <w:rPr>
          <w:sz w:val="20"/>
          <w:szCs w:val="20"/>
        </w:rPr>
        <w:t>);</w:t>
      </w:r>
    </w:p>
    <w:p w14:paraId="1C20472B" w14:textId="6C0E2B7D" w:rsidR="00CF7F6C" w:rsidRPr="004A1109" w:rsidRDefault="00CF7F6C" w:rsidP="00CF7F6C">
      <w:pPr>
        <w:pStyle w:val="Level3"/>
        <w:rPr>
          <w:rFonts w:cs="Arial"/>
          <w:sz w:val="20"/>
          <w:szCs w:val="20"/>
        </w:rPr>
      </w:pPr>
      <w:r w:rsidRPr="004A1109">
        <w:rPr>
          <w:rFonts w:cs="Arial"/>
          <w:sz w:val="20"/>
          <w:szCs w:val="20"/>
        </w:rPr>
        <w:t>satisfy themselves that:</w:t>
      </w:r>
    </w:p>
    <w:p w14:paraId="1D56FA37" w14:textId="37743558" w:rsidR="00CF7F6C" w:rsidRPr="004A1109" w:rsidRDefault="00CF7F6C" w:rsidP="00CF7F6C">
      <w:pPr>
        <w:pStyle w:val="Level4"/>
        <w:rPr>
          <w:rFonts w:cs="Arial"/>
          <w:sz w:val="20"/>
          <w:szCs w:val="20"/>
        </w:rPr>
      </w:pPr>
      <w:r w:rsidRPr="004A1109">
        <w:rPr>
          <w:rFonts w:cs="Arial"/>
          <w:sz w:val="20"/>
          <w:szCs w:val="20"/>
        </w:rPr>
        <w:t xml:space="preserve">all potentially material issues identified during the course of the Process are </w:t>
      </w:r>
      <w:r w:rsidR="00112523">
        <w:rPr>
          <w:rFonts w:cs="Arial"/>
          <w:sz w:val="20"/>
          <w:szCs w:val="20"/>
        </w:rPr>
        <w:t xml:space="preserve">escalated to the Board and </w:t>
      </w:r>
      <w:r w:rsidRPr="004A1109">
        <w:rPr>
          <w:rFonts w:cs="Arial"/>
          <w:sz w:val="20"/>
          <w:szCs w:val="20"/>
        </w:rPr>
        <w:t>either appropriately disclosed in the Offer Documents or resolved as not being material, and that there are no outstanding issues at the end of the Process;</w:t>
      </w:r>
    </w:p>
    <w:p w14:paraId="2CC9CF4C" w14:textId="77777777" w:rsidR="00CF7F6C" w:rsidRPr="004A1109" w:rsidRDefault="00CF7F6C" w:rsidP="00CF7F6C">
      <w:pPr>
        <w:pStyle w:val="Level4"/>
        <w:rPr>
          <w:rFonts w:cs="Arial"/>
          <w:sz w:val="20"/>
          <w:szCs w:val="20"/>
        </w:rPr>
      </w:pPr>
      <w:r w:rsidRPr="004A1109">
        <w:rPr>
          <w:rFonts w:cs="Arial"/>
          <w:sz w:val="20"/>
          <w:szCs w:val="20"/>
        </w:rPr>
        <w:t>they have no outstanding questions concerning any statement included in, or any matter omitted from, the Offer Documents or the material generated in the course of implementing the Process;</w:t>
      </w:r>
    </w:p>
    <w:p w14:paraId="490A6FA4" w14:textId="7C579C0D" w:rsidR="00112523" w:rsidRPr="00112523" w:rsidRDefault="00112523" w:rsidP="00112523">
      <w:pPr>
        <w:pStyle w:val="Level4"/>
        <w:rPr>
          <w:rFonts w:cs="Arial"/>
          <w:sz w:val="20"/>
          <w:szCs w:val="20"/>
        </w:rPr>
      </w:pPr>
      <w:r w:rsidRPr="00112523">
        <w:rPr>
          <w:rFonts w:cs="Arial"/>
          <w:sz w:val="20"/>
          <w:szCs w:val="20"/>
        </w:rPr>
        <w:t xml:space="preserve">an appropriate process of verification of the </w:t>
      </w:r>
      <w:r w:rsidR="00856ABB">
        <w:rPr>
          <w:rFonts w:cs="Arial"/>
          <w:sz w:val="20"/>
          <w:szCs w:val="20"/>
        </w:rPr>
        <w:t>Offer Documents</w:t>
      </w:r>
      <w:r w:rsidRPr="00112523">
        <w:rPr>
          <w:rFonts w:cs="Arial"/>
          <w:sz w:val="20"/>
          <w:szCs w:val="20"/>
        </w:rPr>
        <w:t xml:space="preserve"> has been conducted; and</w:t>
      </w:r>
    </w:p>
    <w:p w14:paraId="3069C7E9" w14:textId="77777777" w:rsidR="00112523" w:rsidRPr="00112523" w:rsidRDefault="00112523" w:rsidP="00112523">
      <w:pPr>
        <w:pStyle w:val="Level4"/>
        <w:rPr>
          <w:rFonts w:cs="Arial"/>
          <w:sz w:val="20"/>
          <w:szCs w:val="20"/>
        </w:rPr>
      </w:pPr>
      <w:r w:rsidRPr="00112523">
        <w:rPr>
          <w:rFonts w:cs="Arial"/>
          <w:sz w:val="20"/>
          <w:szCs w:val="20"/>
        </w:rPr>
        <w:t xml:space="preserve">they are in a position to sign the DDC Report; </w:t>
      </w:r>
    </w:p>
    <w:p w14:paraId="7559F4EB" w14:textId="7F19C43E" w:rsidR="00CF7F6C" w:rsidRPr="004A1109" w:rsidRDefault="00CF7F6C" w:rsidP="00CF7F6C">
      <w:pPr>
        <w:pStyle w:val="Level3"/>
        <w:rPr>
          <w:rFonts w:cs="Arial"/>
          <w:sz w:val="20"/>
          <w:szCs w:val="20"/>
        </w:rPr>
      </w:pPr>
      <w:r w:rsidRPr="004A1109">
        <w:rPr>
          <w:rFonts w:cs="Arial"/>
          <w:sz w:val="20"/>
          <w:szCs w:val="20"/>
        </w:rPr>
        <w:t>following lodgement of the Offer Documents and until the last of the Offer Securities are issued under the Offer, monitor developments and consider whether supplementary or replacement Offer Documents should be issued, having regard to the materiality thresholds, the relevant requirements of the Corporations Act and section</w:t>
      </w:r>
      <w:r w:rsidR="006A3866">
        <w:rPr>
          <w:rFonts w:cs="Arial"/>
          <w:sz w:val="20"/>
          <w:szCs w:val="20"/>
        </w:rPr>
        <w:t xml:space="preserve"> 4.8</w:t>
      </w:r>
      <w:r w:rsidRPr="004A1109">
        <w:rPr>
          <w:rFonts w:cs="Arial"/>
          <w:sz w:val="20"/>
          <w:szCs w:val="20"/>
        </w:rPr>
        <w:t>.</w:t>
      </w:r>
    </w:p>
    <w:p w14:paraId="1715E086" w14:textId="77777777" w:rsidR="00CF7F6C" w:rsidRPr="004A1109" w:rsidRDefault="00CF7F6C" w:rsidP="00CF7F6C">
      <w:pPr>
        <w:pStyle w:val="Level2"/>
        <w:rPr>
          <w:rFonts w:cs="Arial"/>
          <w:sz w:val="20"/>
          <w:szCs w:val="20"/>
        </w:rPr>
      </w:pPr>
      <w:bookmarkStart w:id="32" w:name="_Toc401616984"/>
      <w:bookmarkStart w:id="33" w:name="_Ref483914943"/>
      <w:bookmarkStart w:id="34" w:name="_Toc221803699"/>
      <w:r w:rsidRPr="004A1109">
        <w:rPr>
          <w:rFonts w:cs="Arial"/>
          <w:sz w:val="20"/>
          <w:szCs w:val="20"/>
        </w:rPr>
        <w:t>Responsibilities of Reporting Persons</w:t>
      </w:r>
      <w:bookmarkEnd w:id="32"/>
      <w:bookmarkEnd w:id="33"/>
      <w:bookmarkEnd w:id="34"/>
    </w:p>
    <w:p w14:paraId="3D531F9D" w14:textId="77777777" w:rsidR="00CF7F6C" w:rsidRPr="004A1109" w:rsidRDefault="00CF7F6C" w:rsidP="00CF7F6C">
      <w:pPr>
        <w:pStyle w:val="DocTextL1"/>
        <w:rPr>
          <w:rFonts w:cs="Arial"/>
          <w:sz w:val="20"/>
          <w:szCs w:val="20"/>
        </w:rPr>
      </w:pPr>
      <w:r w:rsidRPr="004A1109">
        <w:rPr>
          <w:rFonts w:cs="Arial"/>
          <w:b/>
          <w:bCs/>
          <w:i/>
          <w:iCs/>
          <w:sz w:val="20"/>
          <w:szCs w:val="20"/>
        </w:rPr>
        <w:t>Scope of work and reliance</w:t>
      </w:r>
    </w:p>
    <w:p w14:paraId="4D7B7009" w14:textId="42CD9012" w:rsidR="00930925" w:rsidRDefault="00A87172" w:rsidP="00227BF2">
      <w:pPr>
        <w:pStyle w:val="DocTextL1"/>
        <w:numPr>
          <w:ilvl w:val="0"/>
          <w:numId w:val="0"/>
        </w:numPr>
        <w:ind w:left="720"/>
        <w:rPr>
          <w:rFonts w:cs="Arial"/>
          <w:sz w:val="20"/>
          <w:szCs w:val="20"/>
        </w:rPr>
      </w:pPr>
      <w:r>
        <w:rPr>
          <w:rFonts w:cs="Arial"/>
          <w:sz w:val="20"/>
          <w:szCs w:val="20"/>
        </w:rPr>
        <w:t>Notwithstanding anything else in this DDPO, e</w:t>
      </w:r>
      <w:r w:rsidR="00CF7F6C" w:rsidRPr="004A1109">
        <w:rPr>
          <w:rFonts w:cs="Arial"/>
          <w:sz w:val="20"/>
          <w:szCs w:val="20"/>
        </w:rPr>
        <w:t xml:space="preserve">ach Reporting Person will undertake </w:t>
      </w:r>
      <w:r w:rsidR="00227BF2">
        <w:rPr>
          <w:rFonts w:cs="Arial"/>
          <w:sz w:val="20"/>
          <w:szCs w:val="20"/>
        </w:rPr>
        <w:t xml:space="preserve">their </w:t>
      </w:r>
      <w:r w:rsidR="00227BF2" w:rsidRPr="00314672">
        <w:rPr>
          <w:rFonts w:cs="Arial"/>
          <w:sz w:val="20"/>
          <w:szCs w:val="20"/>
        </w:rPr>
        <w:t>obligations under this DDP</w:t>
      </w:r>
      <w:r w:rsidR="00227BF2">
        <w:rPr>
          <w:rFonts w:cs="Arial"/>
          <w:sz w:val="20"/>
          <w:szCs w:val="20"/>
        </w:rPr>
        <w:t>O</w:t>
      </w:r>
      <w:r w:rsidR="00227BF2" w:rsidRPr="00314672">
        <w:rPr>
          <w:rFonts w:cs="Arial"/>
          <w:sz w:val="20"/>
          <w:szCs w:val="20"/>
        </w:rPr>
        <w:t>, subject to and on the basis of the scope of work outlined in their respective terms of engagement as referred to or included in</w:t>
      </w:r>
      <w:r w:rsidR="00227BF2" w:rsidRPr="00227BF2">
        <w:rPr>
          <w:rFonts w:cs="Arial"/>
          <w:b/>
          <w:bCs/>
          <w:sz w:val="20"/>
          <w:szCs w:val="20"/>
        </w:rPr>
        <w:t xml:space="preserve"> </w:t>
      </w:r>
      <w:r w:rsidR="00A27C89">
        <w:rPr>
          <w:rFonts w:cs="Arial"/>
          <w:b/>
          <w:bCs/>
          <w:sz w:val="20"/>
          <w:szCs w:val="20"/>
        </w:rPr>
        <w:t>Schedule 2</w:t>
      </w:r>
      <w:r w:rsidR="008E1448">
        <w:rPr>
          <w:rFonts w:cs="Arial"/>
          <w:b/>
          <w:bCs/>
          <w:sz w:val="20"/>
          <w:szCs w:val="20"/>
        </w:rPr>
        <w:t xml:space="preserve"> </w:t>
      </w:r>
      <w:r w:rsidR="00227BF2" w:rsidRPr="00227BF2">
        <w:rPr>
          <w:rFonts w:cs="Arial"/>
          <w:b/>
          <w:bCs/>
          <w:sz w:val="20"/>
          <w:szCs w:val="20"/>
        </w:rPr>
        <w:t>("Reporting Persons' scope of work")</w:t>
      </w:r>
      <w:r w:rsidR="00227BF2" w:rsidRPr="00227BF2">
        <w:rPr>
          <w:rFonts w:cs="Arial"/>
          <w:sz w:val="20"/>
          <w:szCs w:val="20"/>
        </w:rPr>
        <w:t>, relevant to each Reporting Person</w:t>
      </w:r>
      <w:r w:rsidR="00CF7F6C" w:rsidRPr="004A1109">
        <w:rPr>
          <w:rFonts w:cs="Arial"/>
          <w:sz w:val="20"/>
          <w:szCs w:val="20"/>
        </w:rPr>
        <w:t xml:space="preserve">. </w:t>
      </w:r>
    </w:p>
    <w:p w14:paraId="73B708B5" w14:textId="39BA5577" w:rsidR="00930925" w:rsidRPr="005944D8" w:rsidRDefault="00227BF2" w:rsidP="00227BF2">
      <w:pPr>
        <w:pStyle w:val="DocTextL1"/>
        <w:numPr>
          <w:ilvl w:val="0"/>
          <w:numId w:val="0"/>
        </w:numPr>
        <w:ind w:left="720"/>
        <w:rPr>
          <w:rFonts w:cs="Arial"/>
          <w:color w:val="000000" w:themeColor="text1"/>
          <w:sz w:val="20"/>
          <w:szCs w:val="20"/>
        </w:rPr>
      </w:pPr>
      <w:r w:rsidRPr="004A1109">
        <w:rPr>
          <w:rFonts w:cs="Arial"/>
          <w:sz w:val="20"/>
          <w:szCs w:val="20"/>
        </w:rPr>
        <w:t xml:space="preserve">All reports, advices and sign-offs to be given by a DDC member or a Reporting Person, </w:t>
      </w:r>
      <w:r>
        <w:rPr>
          <w:rFonts w:cs="Arial"/>
          <w:sz w:val="20"/>
          <w:szCs w:val="20"/>
        </w:rPr>
        <w:t xml:space="preserve">as applicable, </w:t>
      </w:r>
      <w:r w:rsidRPr="004A1109">
        <w:rPr>
          <w:rFonts w:cs="Arial"/>
          <w:sz w:val="20"/>
          <w:szCs w:val="20"/>
        </w:rPr>
        <w:t xml:space="preserve">are to be addressed to and may be relied upon by the Recipients </w:t>
      </w:r>
      <w:r w:rsidRPr="00227BF2">
        <w:rPr>
          <w:rFonts w:cs="Arial"/>
          <w:sz w:val="20"/>
          <w:szCs w:val="20"/>
        </w:rPr>
        <w:t>(as set out in the relevant Key Details of this DDP</w:t>
      </w:r>
      <w:r>
        <w:rPr>
          <w:rFonts w:cs="Arial"/>
          <w:sz w:val="20"/>
          <w:szCs w:val="20"/>
        </w:rPr>
        <w:t>O</w:t>
      </w:r>
      <w:r w:rsidRPr="00227BF2">
        <w:rPr>
          <w:rFonts w:cs="Arial"/>
          <w:sz w:val="20"/>
          <w:szCs w:val="20"/>
        </w:rPr>
        <w:t>) where permitted by, and subject to, the terms of engagement under which those reports, advices, opinions</w:t>
      </w:r>
      <w:r>
        <w:rPr>
          <w:rFonts w:cs="Arial"/>
          <w:sz w:val="20"/>
          <w:szCs w:val="20"/>
        </w:rPr>
        <w:t xml:space="preserve"> </w:t>
      </w:r>
      <w:r w:rsidRPr="00227BF2">
        <w:rPr>
          <w:rFonts w:cs="Arial"/>
          <w:sz w:val="20"/>
          <w:szCs w:val="20"/>
        </w:rPr>
        <w:t>and sign-offs are prepared</w:t>
      </w:r>
      <w:r w:rsidRPr="00227BF2">
        <w:rPr>
          <w:rFonts w:cs="Arial"/>
          <w:color w:val="FF0000"/>
          <w:sz w:val="20"/>
          <w:szCs w:val="20"/>
        </w:rPr>
        <w:t xml:space="preserve">[, provided that </w:t>
      </w:r>
      <w:r>
        <w:rPr>
          <w:rFonts w:cs="Arial"/>
          <w:color w:val="FF0000"/>
          <w:sz w:val="20"/>
          <w:szCs w:val="20"/>
        </w:rPr>
        <w:t>any report of the</w:t>
      </w:r>
      <w:r w:rsidRPr="00227BF2">
        <w:rPr>
          <w:rFonts w:cs="Arial"/>
          <w:color w:val="FF0000"/>
          <w:sz w:val="20"/>
          <w:szCs w:val="20"/>
        </w:rPr>
        <w:t xml:space="preserve"> </w:t>
      </w:r>
      <w:r w:rsidR="00DC6FFE">
        <w:rPr>
          <w:rFonts w:cs="Arial"/>
          <w:color w:val="FF0000"/>
          <w:sz w:val="20"/>
          <w:szCs w:val="20"/>
        </w:rPr>
        <w:t>Accounting Advisor</w:t>
      </w:r>
      <w:r w:rsidRPr="00227BF2">
        <w:rPr>
          <w:rFonts w:cs="Arial"/>
          <w:color w:val="FF0000"/>
          <w:sz w:val="20"/>
          <w:szCs w:val="20"/>
        </w:rPr>
        <w:t xml:space="preserve"> </w:t>
      </w:r>
      <w:r w:rsidRPr="00930925">
        <w:rPr>
          <w:rFonts w:cs="Arial"/>
          <w:color w:val="FF0000"/>
          <w:sz w:val="20"/>
          <w:szCs w:val="20"/>
        </w:rPr>
        <w:t>to be included in the Offer Documents will be addressed to the Issuer only.</w:t>
      </w:r>
      <w:r w:rsidR="00E078DD">
        <w:rPr>
          <w:rFonts w:cs="Arial"/>
          <w:color w:val="FF0000"/>
          <w:sz w:val="20"/>
          <w:szCs w:val="20"/>
        </w:rPr>
        <w:t>]</w:t>
      </w:r>
      <w:r w:rsidRPr="00930925">
        <w:rPr>
          <w:rFonts w:cs="Arial"/>
          <w:color w:val="FF0000"/>
          <w:sz w:val="20"/>
          <w:szCs w:val="20"/>
        </w:rPr>
        <w:t xml:space="preserve">  </w:t>
      </w:r>
      <w:r w:rsidRPr="005944D8">
        <w:rPr>
          <w:rFonts w:cs="Arial"/>
          <w:color w:val="000000" w:themeColor="text1"/>
          <w:sz w:val="20"/>
          <w:szCs w:val="20"/>
        </w:rPr>
        <w:t>DDC members</w:t>
      </w:r>
      <w:r w:rsidR="00E078DD">
        <w:rPr>
          <w:rFonts w:cs="Arial"/>
          <w:color w:val="000000" w:themeColor="text1"/>
          <w:sz w:val="20"/>
          <w:szCs w:val="20"/>
        </w:rPr>
        <w:t>, the Legal Adviser and the JLMs</w:t>
      </w:r>
      <w:r w:rsidRPr="005944D8">
        <w:rPr>
          <w:rFonts w:cs="Arial"/>
          <w:color w:val="000000" w:themeColor="text1"/>
          <w:sz w:val="20"/>
          <w:szCs w:val="20"/>
        </w:rPr>
        <w:t xml:space="preserve"> are to be consulted regarding those terms. </w:t>
      </w:r>
    </w:p>
    <w:p w14:paraId="38F0A6F2" w14:textId="632F0FB7" w:rsidR="00CF7F6C" w:rsidRPr="005944D8" w:rsidRDefault="00930925" w:rsidP="00930925">
      <w:pPr>
        <w:pStyle w:val="DocTextL1"/>
        <w:numPr>
          <w:ilvl w:val="0"/>
          <w:numId w:val="0"/>
        </w:numPr>
        <w:ind w:left="720"/>
        <w:rPr>
          <w:rFonts w:cs="Arial"/>
          <w:color w:val="000000" w:themeColor="text1"/>
          <w:sz w:val="20"/>
          <w:szCs w:val="20"/>
        </w:rPr>
      </w:pPr>
      <w:r w:rsidRPr="005944D8">
        <w:rPr>
          <w:rFonts w:cs="Arial"/>
          <w:color w:val="000000" w:themeColor="text1"/>
          <w:sz w:val="20"/>
          <w:szCs w:val="20"/>
        </w:rPr>
        <w:t>For the purpose of that consultation, DDC members</w:t>
      </w:r>
      <w:r w:rsidR="006B433F">
        <w:rPr>
          <w:rFonts w:cs="Arial"/>
          <w:color w:val="000000" w:themeColor="text1"/>
          <w:sz w:val="20"/>
          <w:szCs w:val="20"/>
        </w:rPr>
        <w:t>, the Legal Adviser and the JLMs</w:t>
      </w:r>
      <w:r w:rsidRPr="005944D8">
        <w:rPr>
          <w:rFonts w:cs="Arial"/>
          <w:color w:val="000000" w:themeColor="text1"/>
          <w:sz w:val="20"/>
          <w:szCs w:val="20"/>
        </w:rPr>
        <w:t xml:space="preserve"> must be provided with copies of those terms of engagement and have the opportunity to review and be satisfied with the descriptions of the proposed scopes of work, reports, advices, opinions, sign-offs or other deliverables to be provided to the DDC.  </w:t>
      </w:r>
      <w:r w:rsidR="00227BF2" w:rsidRPr="005944D8">
        <w:rPr>
          <w:rFonts w:cs="Arial"/>
          <w:color w:val="000000" w:themeColor="text1"/>
          <w:sz w:val="20"/>
          <w:szCs w:val="20"/>
        </w:rPr>
        <w:t xml:space="preserve"> </w:t>
      </w:r>
    </w:p>
    <w:p w14:paraId="01288D45" w14:textId="77777777" w:rsidR="00CF7F6C" w:rsidRPr="004A1109" w:rsidRDefault="00CF7F6C" w:rsidP="00CF7F6C">
      <w:pPr>
        <w:pStyle w:val="DocTextL1"/>
        <w:rPr>
          <w:rFonts w:cs="Arial"/>
          <w:b/>
          <w:bCs/>
          <w:i/>
          <w:iCs/>
          <w:sz w:val="20"/>
          <w:szCs w:val="20"/>
        </w:rPr>
      </w:pPr>
      <w:r w:rsidRPr="004A1109">
        <w:rPr>
          <w:rFonts w:cs="Arial"/>
          <w:b/>
          <w:bCs/>
          <w:i/>
          <w:iCs/>
          <w:sz w:val="20"/>
          <w:szCs w:val="20"/>
        </w:rPr>
        <w:t>Areas of expertise</w:t>
      </w:r>
    </w:p>
    <w:p w14:paraId="0BC0474B" w14:textId="77777777" w:rsidR="00CF7F6C" w:rsidRPr="004A1109" w:rsidRDefault="00CF7F6C" w:rsidP="00CF7F6C">
      <w:pPr>
        <w:pStyle w:val="DocTextL1"/>
        <w:rPr>
          <w:rFonts w:cs="Arial"/>
          <w:sz w:val="20"/>
          <w:szCs w:val="20"/>
        </w:rPr>
      </w:pPr>
      <w:r w:rsidRPr="004A1109">
        <w:rPr>
          <w:rFonts w:cs="Arial"/>
          <w:sz w:val="20"/>
          <w:szCs w:val="20"/>
        </w:rPr>
        <w:lastRenderedPageBreak/>
        <w:t xml:space="preserve">DDC members and Reporting Persons will participate in the Process having regard to their particular areas of knowledge and expertise and agreed responsibilities.  </w:t>
      </w:r>
    </w:p>
    <w:p w14:paraId="7AD96945" w14:textId="77777777" w:rsidR="00867129" w:rsidRPr="00867129" w:rsidRDefault="00867129" w:rsidP="00867129">
      <w:pPr>
        <w:pStyle w:val="DocTextL1"/>
        <w:rPr>
          <w:rFonts w:cs="Arial"/>
          <w:sz w:val="20"/>
          <w:szCs w:val="20"/>
        </w:rPr>
      </w:pPr>
      <w:bookmarkStart w:id="35" w:name="_Toc200963113"/>
      <w:bookmarkStart w:id="36" w:name="_Toc200963154"/>
      <w:bookmarkStart w:id="37" w:name="_Toc401616985"/>
      <w:r w:rsidRPr="00867129">
        <w:rPr>
          <w:rFonts w:cs="Arial"/>
          <w:sz w:val="20"/>
          <w:szCs w:val="20"/>
        </w:rPr>
        <w:t xml:space="preserve">DDC members and Reporting Persons without particular expertise on a matter may rely on those DDC members or Reporting Persons with the appropriate expertise who have agreed in writing to report to the DDC on matters requiring that expertise. </w:t>
      </w:r>
    </w:p>
    <w:p w14:paraId="4154762D" w14:textId="77777777" w:rsidR="00867129" w:rsidRDefault="00867129" w:rsidP="00867129">
      <w:pPr>
        <w:pStyle w:val="DocTextL1"/>
        <w:rPr>
          <w:rFonts w:cs="Arial"/>
          <w:sz w:val="20"/>
          <w:szCs w:val="20"/>
        </w:rPr>
      </w:pPr>
      <w:r w:rsidRPr="00867129">
        <w:rPr>
          <w:rFonts w:cs="Arial"/>
          <w:sz w:val="20"/>
          <w:szCs w:val="20"/>
        </w:rPr>
        <w:t>DDC members and Reporting Persons with expertise on a matter may rely on another DDC member or Reporting Person with expertise in respect of the same matter to the extent that matter has been specifically delegated to that person, with their agreement in writing.</w:t>
      </w:r>
    </w:p>
    <w:p w14:paraId="15B28831" w14:textId="60FF1BDD" w:rsidR="00CF7F6C" w:rsidRPr="004A1109" w:rsidRDefault="008936C9" w:rsidP="00CF7F6C">
      <w:pPr>
        <w:pStyle w:val="Level2"/>
        <w:rPr>
          <w:rFonts w:cs="Arial"/>
          <w:sz w:val="20"/>
          <w:szCs w:val="20"/>
        </w:rPr>
      </w:pPr>
      <w:bookmarkStart w:id="38" w:name="_Ref160095881"/>
      <w:bookmarkStart w:id="39" w:name="_Toc221803700"/>
      <w:bookmarkEnd w:id="35"/>
      <w:bookmarkEnd w:id="36"/>
      <w:r>
        <w:rPr>
          <w:rFonts w:cs="Arial"/>
          <w:sz w:val="20"/>
          <w:szCs w:val="20"/>
        </w:rPr>
        <w:t xml:space="preserve">Joint </w:t>
      </w:r>
      <w:r w:rsidR="00CF7F6C" w:rsidRPr="004A1109">
        <w:rPr>
          <w:rFonts w:cs="Arial"/>
          <w:sz w:val="20"/>
          <w:szCs w:val="20"/>
        </w:rPr>
        <w:t>Lead Manager</w:t>
      </w:r>
      <w:bookmarkEnd w:id="37"/>
      <w:r w:rsidR="00CF7F6C" w:rsidRPr="004A1109">
        <w:rPr>
          <w:rFonts w:cs="Arial"/>
          <w:sz w:val="20"/>
          <w:szCs w:val="20"/>
        </w:rPr>
        <w:t>s</w:t>
      </w:r>
      <w:bookmarkEnd w:id="38"/>
      <w:bookmarkEnd w:id="39"/>
    </w:p>
    <w:p w14:paraId="7D1F7AB1" w14:textId="77777777" w:rsidR="00CF7F6C" w:rsidRPr="004A1109" w:rsidRDefault="00CF7F6C" w:rsidP="00CF7F6C">
      <w:pPr>
        <w:pStyle w:val="DocTextL1"/>
        <w:rPr>
          <w:rFonts w:cs="Arial"/>
          <w:sz w:val="20"/>
          <w:szCs w:val="20"/>
        </w:rPr>
      </w:pPr>
      <w:r w:rsidRPr="004A1109">
        <w:rPr>
          <w:rFonts w:cs="Arial"/>
          <w:b/>
          <w:bCs/>
          <w:i/>
          <w:iCs/>
          <w:sz w:val="20"/>
          <w:szCs w:val="20"/>
        </w:rPr>
        <w:t>Not a Reporting Person</w:t>
      </w:r>
    </w:p>
    <w:p w14:paraId="3BB2CFAA" w14:textId="4005BCF7" w:rsidR="00CF7F6C" w:rsidRPr="004A1109" w:rsidRDefault="00CF7F6C" w:rsidP="00CF7F6C">
      <w:pPr>
        <w:pStyle w:val="DocTextL1"/>
        <w:rPr>
          <w:rFonts w:cs="Arial"/>
          <w:sz w:val="20"/>
          <w:szCs w:val="20"/>
        </w:rPr>
      </w:pPr>
      <w:r w:rsidRPr="004A1109">
        <w:rPr>
          <w:rFonts w:cs="Arial"/>
          <w:sz w:val="20"/>
          <w:szCs w:val="20"/>
        </w:rPr>
        <w:t xml:space="preserve">Neither </w:t>
      </w:r>
      <w:r w:rsidRPr="008936C9">
        <w:rPr>
          <w:rFonts w:cs="Arial"/>
          <w:sz w:val="20"/>
          <w:szCs w:val="20"/>
        </w:rPr>
        <w:t xml:space="preserve">the </w:t>
      </w:r>
      <w:r w:rsidR="008936C9" w:rsidRPr="008936C9">
        <w:rPr>
          <w:rFonts w:cs="Arial"/>
          <w:sz w:val="20"/>
          <w:szCs w:val="20"/>
        </w:rPr>
        <w:t>JLMs</w:t>
      </w:r>
      <w:r w:rsidRPr="004A1109">
        <w:rPr>
          <w:rFonts w:cs="Arial"/>
          <w:sz w:val="20"/>
          <w:szCs w:val="20"/>
        </w:rPr>
        <w:t xml:space="preserve"> nor any of their representatives are a Reporting Person and they will not: </w:t>
      </w:r>
    </w:p>
    <w:p w14:paraId="55D56DDF" w14:textId="4FAC99F1" w:rsidR="00CF7F6C" w:rsidRPr="004A1109" w:rsidRDefault="00CF7F6C" w:rsidP="00CF7F6C">
      <w:pPr>
        <w:pStyle w:val="Level3"/>
        <w:rPr>
          <w:rFonts w:cs="Arial"/>
          <w:sz w:val="20"/>
          <w:szCs w:val="20"/>
        </w:rPr>
      </w:pPr>
      <w:r w:rsidRPr="004A1109">
        <w:rPr>
          <w:rFonts w:cs="Arial"/>
          <w:sz w:val="20"/>
          <w:szCs w:val="20"/>
        </w:rPr>
        <w:t>have any responsibility for legal, financial, accounting, taxation, operational or regulatory matters;</w:t>
      </w:r>
    </w:p>
    <w:p w14:paraId="00D1E26E" w14:textId="77777777" w:rsidR="00867129" w:rsidRPr="00867129" w:rsidRDefault="00867129" w:rsidP="00867129">
      <w:pPr>
        <w:pStyle w:val="Level3"/>
        <w:rPr>
          <w:rFonts w:cs="Arial"/>
          <w:sz w:val="20"/>
          <w:szCs w:val="20"/>
        </w:rPr>
      </w:pPr>
      <w:r w:rsidRPr="00867129">
        <w:rPr>
          <w:rFonts w:cs="Arial"/>
          <w:sz w:val="20"/>
          <w:szCs w:val="20"/>
        </w:rPr>
        <w:t>make any enquiries on behalf of the DDC or be required to make any formal presentations to the DDC without their express consent;</w:t>
      </w:r>
    </w:p>
    <w:p w14:paraId="16BD8899" w14:textId="015E790B" w:rsidR="00867129" w:rsidRPr="00867129" w:rsidRDefault="00867129" w:rsidP="00867129">
      <w:pPr>
        <w:pStyle w:val="Level3"/>
        <w:rPr>
          <w:rFonts w:cs="Arial"/>
          <w:sz w:val="20"/>
          <w:szCs w:val="20"/>
        </w:rPr>
      </w:pPr>
      <w:r w:rsidRPr="00867129">
        <w:rPr>
          <w:rFonts w:cs="Arial"/>
          <w:sz w:val="20"/>
          <w:szCs w:val="20"/>
        </w:rPr>
        <w:t>have any reporting or sign-off obligations</w:t>
      </w:r>
      <w:r>
        <w:rPr>
          <w:rFonts w:cs="Arial"/>
          <w:sz w:val="20"/>
          <w:szCs w:val="20"/>
        </w:rPr>
        <w:t>;</w:t>
      </w:r>
    </w:p>
    <w:p w14:paraId="7FE7E416" w14:textId="4370FB33" w:rsidR="00867129" w:rsidRPr="00867129" w:rsidRDefault="00867129" w:rsidP="00867129">
      <w:pPr>
        <w:pStyle w:val="Level3"/>
        <w:rPr>
          <w:rFonts w:cs="Arial"/>
          <w:sz w:val="20"/>
          <w:szCs w:val="20"/>
        </w:rPr>
      </w:pPr>
      <w:r w:rsidRPr="00867129">
        <w:rPr>
          <w:rFonts w:cs="Arial"/>
          <w:sz w:val="20"/>
          <w:szCs w:val="20"/>
        </w:rPr>
        <w:t xml:space="preserve">be expected to provide any statement for inclusion in the </w:t>
      </w:r>
      <w:r>
        <w:rPr>
          <w:rFonts w:cs="Arial"/>
          <w:sz w:val="20"/>
          <w:szCs w:val="20"/>
        </w:rPr>
        <w:t>Offer Documents</w:t>
      </w:r>
      <w:r w:rsidRPr="00867129">
        <w:rPr>
          <w:rFonts w:cs="Arial"/>
          <w:sz w:val="20"/>
          <w:szCs w:val="20"/>
        </w:rPr>
        <w:t xml:space="preserve">; </w:t>
      </w:r>
    </w:p>
    <w:p w14:paraId="7E261075" w14:textId="5C9D1E79" w:rsidR="00867129" w:rsidRPr="00867129" w:rsidRDefault="00867129" w:rsidP="00867129">
      <w:pPr>
        <w:pStyle w:val="Level3"/>
        <w:rPr>
          <w:rFonts w:cs="Arial"/>
          <w:sz w:val="20"/>
          <w:szCs w:val="20"/>
        </w:rPr>
      </w:pPr>
      <w:r w:rsidRPr="00867129">
        <w:rPr>
          <w:rFonts w:cs="Arial"/>
          <w:sz w:val="20"/>
          <w:szCs w:val="20"/>
        </w:rPr>
        <w:t xml:space="preserve">be responsible for verification of any statements in the </w:t>
      </w:r>
      <w:r>
        <w:rPr>
          <w:rFonts w:cs="Arial"/>
          <w:sz w:val="20"/>
          <w:szCs w:val="20"/>
        </w:rPr>
        <w:t>Offer Documents</w:t>
      </w:r>
      <w:r w:rsidRPr="00867129">
        <w:rPr>
          <w:rFonts w:cs="Arial"/>
          <w:sz w:val="20"/>
          <w:szCs w:val="20"/>
        </w:rPr>
        <w:t xml:space="preserve">; or </w:t>
      </w:r>
    </w:p>
    <w:p w14:paraId="1254176B" w14:textId="14294523" w:rsidR="00CF7F6C" w:rsidRPr="00867129" w:rsidRDefault="00867129" w:rsidP="00867129">
      <w:pPr>
        <w:pStyle w:val="Level3"/>
        <w:rPr>
          <w:rFonts w:cs="Arial"/>
          <w:sz w:val="20"/>
          <w:szCs w:val="20"/>
        </w:rPr>
      </w:pPr>
      <w:r w:rsidRPr="00867129">
        <w:rPr>
          <w:rFonts w:cs="Arial"/>
          <w:sz w:val="20"/>
          <w:szCs w:val="20"/>
        </w:rPr>
        <w:t xml:space="preserve">have any responsibility for the form and content of the </w:t>
      </w:r>
      <w:r>
        <w:rPr>
          <w:rFonts w:cs="Arial"/>
          <w:sz w:val="20"/>
          <w:szCs w:val="20"/>
        </w:rPr>
        <w:t>Offer Documents</w:t>
      </w:r>
      <w:r w:rsidRPr="00867129">
        <w:rPr>
          <w:rFonts w:cs="Arial"/>
          <w:sz w:val="20"/>
          <w:szCs w:val="20"/>
        </w:rPr>
        <w:t xml:space="preserve"> (to the maximum extent permitted by law, other than </w:t>
      </w:r>
      <w:r w:rsidR="00566BFA">
        <w:rPr>
          <w:rFonts w:cs="Arial"/>
          <w:sz w:val="20"/>
          <w:szCs w:val="20"/>
        </w:rPr>
        <w:t xml:space="preserve">where applicable </w:t>
      </w:r>
      <w:r w:rsidRPr="00867129">
        <w:rPr>
          <w:rFonts w:cs="Arial"/>
          <w:sz w:val="20"/>
          <w:szCs w:val="20"/>
        </w:rPr>
        <w:t>to review and consent to references to their name in the form and context in which it appears)</w:t>
      </w:r>
      <w:r w:rsidR="00CF7F6C" w:rsidRPr="00867129">
        <w:rPr>
          <w:rFonts w:cs="Arial"/>
          <w:sz w:val="20"/>
          <w:szCs w:val="20"/>
        </w:rPr>
        <w:t>.</w:t>
      </w:r>
    </w:p>
    <w:p w14:paraId="3F131A6B" w14:textId="77777777" w:rsidR="00CF7F6C" w:rsidRPr="004A1109" w:rsidRDefault="00CF7F6C" w:rsidP="00CF7F6C">
      <w:pPr>
        <w:pStyle w:val="DocTextL1"/>
        <w:rPr>
          <w:rFonts w:cs="Arial"/>
          <w:sz w:val="20"/>
          <w:szCs w:val="20"/>
        </w:rPr>
      </w:pPr>
      <w:r w:rsidRPr="004A1109">
        <w:rPr>
          <w:rFonts w:cs="Arial"/>
          <w:b/>
          <w:bCs/>
          <w:i/>
          <w:iCs/>
          <w:sz w:val="20"/>
          <w:szCs w:val="20"/>
        </w:rPr>
        <w:t xml:space="preserve">No fiduciary relationship </w:t>
      </w:r>
    </w:p>
    <w:p w14:paraId="5AE95DB3" w14:textId="45B84F96" w:rsidR="00CF7F6C" w:rsidRPr="004A1109" w:rsidRDefault="008936C9" w:rsidP="00CF7F6C">
      <w:pPr>
        <w:pStyle w:val="DocTextL1"/>
        <w:rPr>
          <w:rFonts w:cs="Arial"/>
          <w:sz w:val="20"/>
          <w:szCs w:val="20"/>
        </w:rPr>
      </w:pPr>
      <w:r>
        <w:rPr>
          <w:rFonts w:cs="Arial"/>
          <w:sz w:val="20"/>
          <w:szCs w:val="20"/>
        </w:rPr>
        <w:t>A JLM</w:t>
      </w:r>
      <w:r w:rsidR="00CF7F6C" w:rsidRPr="004A1109">
        <w:rPr>
          <w:rFonts w:cs="Arial"/>
          <w:sz w:val="20"/>
          <w:szCs w:val="20"/>
        </w:rPr>
        <w:t xml:space="preserve"> act</w:t>
      </w:r>
      <w:r>
        <w:rPr>
          <w:rFonts w:cs="Arial"/>
          <w:sz w:val="20"/>
          <w:szCs w:val="20"/>
        </w:rPr>
        <w:t>s</w:t>
      </w:r>
      <w:r w:rsidR="00CF7F6C" w:rsidRPr="004A1109">
        <w:rPr>
          <w:rFonts w:cs="Arial"/>
          <w:sz w:val="20"/>
          <w:szCs w:val="20"/>
        </w:rPr>
        <w:t xml:space="preserve"> pursuant to a contractual relationship with the </w:t>
      </w:r>
      <w:r>
        <w:rPr>
          <w:rFonts w:cs="Arial"/>
          <w:sz w:val="20"/>
          <w:szCs w:val="20"/>
        </w:rPr>
        <w:t>Issuer</w:t>
      </w:r>
      <w:r w:rsidRPr="004A1109">
        <w:rPr>
          <w:rFonts w:cs="Arial"/>
          <w:sz w:val="20"/>
          <w:szCs w:val="20"/>
        </w:rPr>
        <w:t xml:space="preserve"> </w:t>
      </w:r>
      <w:r w:rsidR="00CF7F6C" w:rsidRPr="004A1109">
        <w:rPr>
          <w:rFonts w:cs="Arial"/>
          <w:sz w:val="20"/>
          <w:szCs w:val="20"/>
        </w:rPr>
        <w:t xml:space="preserve">on an arm’s length </w:t>
      </w:r>
      <w:r>
        <w:rPr>
          <w:rFonts w:cs="Arial"/>
          <w:sz w:val="20"/>
          <w:szCs w:val="20"/>
        </w:rPr>
        <w:t xml:space="preserve">and several </w:t>
      </w:r>
      <w:r w:rsidR="00CF7F6C" w:rsidRPr="004A1109">
        <w:rPr>
          <w:rFonts w:cs="Arial"/>
          <w:sz w:val="20"/>
          <w:szCs w:val="20"/>
        </w:rPr>
        <w:t>basis.</w:t>
      </w:r>
    </w:p>
    <w:p w14:paraId="45BC8C45" w14:textId="0B0AF3F4" w:rsidR="00CF7F6C" w:rsidRPr="004A1109" w:rsidRDefault="00CF7F6C" w:rsidP="00CF7F6C">
      <w:pPr>
        <w:pStyle w:val="DocTextL1"/>
        <w:rPr>
          <w:rFonts w:cs="Arial"/>
          <w:sz w:val="20"/>
          <w:szCs w:val="20"/>
        </w:rPr>
      </w:pPr>
      <w:r w:rsidRPr="004A1109">
        <w:rPr>
          <w:rFonts w:cs="Arial"/>
          <w:sz w:val="20"/>
          <w:szCs w:val="20"/>
        </w:rPr>
        <w:t xml:space="preserve">In no event is it intended that </w:t>
      </w:r>
      <w:r w:rsidR="009F6C77">
        <w:rPr>
          <w:rFonts w:cs="Arial"/>
          <w:sz w:val="20"/>
          <w:szCs w:val="20"/>
        </w:rPr>
        <w:t xml:space="preserve">a </w:t>
      </w:r>
      <w:r w:rsidR="007C7CFD">
        <w:rPr>
          <w:rFonts w:cs="Arial"/>
          <w:sz w:val="20"/>
          <w:szCs w:val="20"/>
        </w:rPr>
        <w:t>JLM</w:t>
      </w:r>
      <w:r w:rsidRPr="004A1109">
        <w:rPr>
          <w:rFonts w:cs="Arial"/>
          <w:sz w:val="20"/>
          <w:szCs w:val="20"/>
        </w:rPr>
        <w:t xml:space="preserve"> acts or is responsible as a fiduciary to, or act as agent of, any member of the </w:t>
      </w:r>
      <w:r w:rsidR="009F6C77">
        <w:rPr>
          <w:rFonts w:cs="Arial"/>
          <w:sz w:val="20"/>
          <w:szCs w:val="20"/>
        </w:rPr>
        <w:t>Issuer’s</w:t>
      </w:r>
      <w:r w:rsidRPr="004A1109">
        <w:rPr>
          <w:rFonts w:cs="Arial"/>
          <w:sz w:val="20"/>
          <w:szCs w:val="20"/>
        </w:rPr>
        <w:t xml:space="preserve"> group, its members, creditors or any other person (including any DDC member, Reporting Person, Observer or their </w:t>
      </w:r>
      <w:r w:rsidR="00C21ED8">
        <w:rPr>
          <w:rFonts w:cs="Arial"/>
          <w:sz w:val="20"/>
          <w:szCs w:val="20"/>
        </w:rPr>
        <w:t xml:space="preserve">respective </w:t>
      </w:r>
      <w:r w:rsidRPr="004A1109">
        <w:rPr>
          <w:rFonts w:cs="Arial"/>
          <w:sz w:val="20"/>
          <w:szCs w:val="20"/>
        </w:rPr>
        <w:t xml:space="preserve">representatives). </w:t>
      </w:r>
      <w:r w:rsidR="00C21ED8">
        <w:rPr>
          <w:rFonts w:cs="Arial"/>
          <w:sz w:val="20"/>
          <w:szCs w:val="20"/>
        </w:rPr>
        <w:t>Each</w:t>
      </w:r>
      <w:r w:rsidR="00C21ED8" w:rsidRPr="004A1109">
        <w:rPr>
          <w:rFonts w:cs="Arial"/>
          <w:sz w:val="20"/>
          <w:szCs w:val="20"/>
        </w:rPr>
        <w:t xml:space="preserve"> </w:t>
      </w:r>
      <w:r w:rsidR="00C21ED8">
        <w:rPr>
          <w:rFonts w:cs="Arial"/>
          <w:sz w:val="20"/>
          <w:szCs w:val="20"/>
        </w:rPr>
        <w:t>JLM</w:t>
      </w:r>
      <w:r w:rsidRPr="004A1109">
        <w:rPr>
          <w:rFonts w:cs="Arial"/>
          <w:sz w:val="20"/>
          <w:szCs w:val="20"/>
        </w:rPr>
        <w:t xml:space="preserve"> expressly disclaim</w:t>
      </w:r>
      <w:r w:rsidR="00C21ED8">
        <w:rPr>
          <w:rFonts w:cs="Arial"/>
          <w:sz w:val="20"/>
          <w:szCs w:val="20"/>
        </w:rPr>
        <w:t>s</w:t>
      </w:r>
      <w:r w:rsidRPr="004A1109">
        <w:rPr>
          <w:rFonts w:cs="Arial"/>
          <w:sz w:val="20"/>
          <w:szCs w:val="20"/>
        </w:rPr>
        <w:t xml:space="preserve"> any fiduciary relationship with any of those persons. </w:t>
      </w:r>
    </w:p>
    <w:p w14:paraId="6D5E10A6" w14:textId="2FC622BE" w:rsidR="00CF7F6C" w:rsidRPr="004A1109" w:rsidRDefault="00CF7F6C" w:rsidP="00CF7F6C">
      <w:pPr>
        <w:pStyle w:val="DocTextL1"/>
        <w:rPr>
          <w:rFonts w:cs="Arial"/>
          <w:sz w:val="20"/>
          <w:szCs w:val="20"/>
        </w:rPr>
      </w:pPr>
      <w:r w:rsidRPr="004A1109">
        <w:rPr>
          <w:rFonts w:cs="Arial"/>
          <w:sz w:val="20"/>
          <w:szCs w:val="20"/>
        </w:rPr>
        <w:t xml:space="preserve">Despite any assistance provided by </w:t>
      </w:r>
      <w:r w:rsidR="009F6C77">
        <w:rPr>
          <w:rFonts w:cs="Arial"/>
          <w:sz w:val="20"/>
          <w:szCs w:val="20"/>
        </w:rPr>
        <w:t>a JLM</w:t>
      </w:r>
      <w:r w:rsidRPr="004A1109">
        <w:rPr>
          <w:rFonts w:cs="Arial"/>
          <w:sz w:val="20"/>
          <w:szCs w:val="20"/>
        </w:rPr>
        <w:t xml:space="preserve"> in the preparation of the Offer Documents, the </w:t>
      </w:r>
      <w:r w:rsidR="009F6C77">
        <w:rPr>
          <w:rFonts w:cs="Arial"/>
          <w:sz w:val="20"/>
          <w:szCs w:val="20"/>
        </w:rPr>
        <w:t>Issuer</w:t>
      </w:r>
      <w:r w:rsidRPr="004A1109">
        <w:rPr>
          <w:rFonts w:cs="Arial"/>
          <w:sz w:val="20"/>
          <w:szCs w:val="20"/>
        </w:rPr>
        <w:t xml:space="preserve"> will at all times be solely responsible for the form and content of the Offer Documents.</w:t>
      </w:r>
    </w:p>
    <w:p w14:paraId="50818D80" w14:textId="7ACA51C4" w:rsidR="00CF7F6C" w:rsidRPr="004A1109" w:rsidRDefault="00CF7F6C" w:rsidP="00CF7F6C">
      <w:pPr>
        <w:pStyle w:val="Level2"/>
        <w:rPr>
          <w:rFonts w:cs="Arial"/>
          <w:sz w:val="20"/>
          <w:szCs w:val="20"/>
        </w:rPr>
      </w:pPr>
      <w:bookmarkStart w:id="40" w:name="_Toc401616986"/>
      <w:bookmarkStart w:id="41" w:name="_Toc221803701"/>
      <w:r w:rsidRPr="004A1109">
        <w:rPr>
          <w:rFonts w:cs="Arial"/>
          <w:sz w:val="20"/>
          <w:szCs w:val="20"/>
        </w:rPr>
        <w:t xml:space="preserve">Conflicts and information </w:t>
      </w:r>
      <w:bookmarkEnd w:id="40"/>
      <w:r w:rsidR="00C21ED8">
        <w:rPr>
          <w:rFonts w:cs="Arial"/>
          <w:sz w:val="20"/>
          <w:szCs w:val="20"/>
        </w:rPr>
        <w:t>management arrangements</w:t>
      </w:r>
      <w:bookmarkEnd w:id="41"/>
    </w:p>
    <w:p w14:paraId="151E4CE2" w14:textId="0F38DD11" w:rsidR="00CF7F6C" w:rsidRPr="004A1109" w:rsidRDefault="00CF7F6C" w:rsidP="00CF7F6C">
      <w:pPr>
        <w:pStyle w:val="DocTextL1"/>
        <w:rPr>
          <w:rFonts w:cs="Arial"/>
          <w:sz w:val="20"/>
          <w:szCs w:val="20"/>
        </w:rPr>
      </w:pPr>
      <w:r w:rsidRPr="004A1109">
        <w:rPr>
          <w:rFonts w:cs="Arial"/>
          <w:sz w:val="20"/>
          <w:szCs w:val="20"/>
        </w:rPr>
        <w:t xml:space="preserve">DDC members acknowledge and agree </w:t>
      </w:r>
      <w:r w:rsidR="009F6C77">
        <w:rPr>
          <w:rFonts w:cs="Arial"/>
          <w:sz w:val="20"/>
          <w:szCs w:val="20"/>
        </w:rPr>
        <w:t>that</w:t>
      </w:r>
      <w:r w:rsidRPr="004A1109">
        <w:rPr>
          <w:rFonts w:cs="Arial"/>
          <w:sz w:val="20"/>
          <w:szCs w:val="20"/>
        </w:rPr>
        <w:t xml:space="preserve"> the Reporting Persons and the </w:t>
      </w:r>
      <w:r w:rsidR="009F6C77">
        <w:rPr>
          <w:rFonts w:cs="Arial"/>
          <w:sz w:val="20"/>
          <w:szCs w:val="20"/>
        </w:rPr>
        <w:t>JLMs</w:t>
      </w:r>
      <w:r w:rsidRPr="004A1109">
        <w:rPr>
          <w:rFonts w:cs="Arial"/>
          <w:sz w:val="20"/>
          <w:szCs w:val="20"/>
        </w:rPr>
        <w:t xml:space="preserve"> </w:t>
      </w:r>
      <w:r w:rsidR="003F467C">
        <w:rPr>
          <w:rFonts w:cs="Arial"/>
          <w:sz w:val="20"/>
          <w:szCs w:val="20"/>
        </w:rPr>
        <w:t xml:space="preserve">are </w:t>
      </w:r>
      <w:r w:rsidRPr="004A1109">
        <w:rPr>
          <w:rFonts w:cs="Arial"/>
          <w:sz w:val="20"/>
          <w:szCs w:val="20"/>
        </w:rPr>
        <w:t xml:space="preserve">participating in the Process and the Offer on the basis of the relevant information </w:t>
      </w:r>
      <w:r w:rsidR="00C21ED8">
        <w:rPr>
          <w:rFonts w:cs="Arial"/>
          <w:sz w:val="20"/>
          <w:szCs w:val="20"/>
        </w:rPr>
        <w:t>management</w:t>
      </w:r>
      <w:r w:rsidR="00C21ED8" w:rsidRPr="004A1109">
        <w:rPr>
          <w:rFonts w:cs="Arial"/>
          <w:sz w:val="20"/>
          <w:szCs w:val="20"/>
        </w:rPr>
        <w:t xml:space="preserve"> </w:t>
      </w:r>
      <w:r w:rsidRPr="004A1109">
        <w:rPr>
          <w:rFonts w:cs="Arial"/>
          <w:sz w:val="20"/>
          <w:szCs w:val="20"/>
        </w:rPr>
        <w:t>arrangements and conflicts disclosures set out in</w:t>
      </w:r>
      <w:r w:rsidR="008E1448">
        <w:rPr>
          <w:rFonts w:cs="Arial"/>
          <w:b/>
          <w:sz w:val="20"/>
          <w:szCs w:val="20"/>
        </w:rPr>
        <w:t xml:space="preserve"> </w:t>
      </w:r>
      <w:r w:rsidR="00FA61E3">
        <w:rPr>
          <w:rFonts w:cs="Arial"/>
          <w:b/>
          <w:sz w:val="20"/>
          <w:szCs w:val="20"/>
        </w:rPr>
        <w:t>Schedule 3</w:t>
      </w:r>
      <w:r w:rsidR="00F41F13">
        <w:rPr>
          <w:rFonts w:cs="Arial"/>
          <w:b/>
          <w:sz w:val="20"/>
          <w:szCs w:val="20"/>
        </w:rPr>
        <w:t xml:space="preserve"> </w:t>
      </w:r>
      <w:r w:rsidR="009F6C77" w:rsidRPr="009F6C77">
        <w:rPr>
          <w:rFonts w:cs="Arial"/>
          <w:b/>
          <w:sz w:val="20"/>
          <w:szCs w:val="20"/>
        </w:rPr>
        <w:t>("Information Management Arrangements and Conflicts")</w:t>
      </w:r>
      <w:r w:rsidRPr="004A1109">
        <w:rPr>
          <w:rFonts w:cs="Arial"/>
          <w:sz w:val="20"/>
          <w:szCs w:val="20"/>
        </w:rPr>
        <w:t>, which the DDC members consider reasonable.</w:t>
      </w:r>
      <w:r w:rsidR="00997C4E">
        <w:rPr>
          <w:rFonts w:cs="Arial"/>
          <w:sz w:val="20"/>
          <w:szCs w:val="20"/>
        </w:rPr>
        <w:t xml:space="preserve"> </w:t>
      </w:r>
    </w:p>
    <w:p w14:paraId="5132714C" w14:textId="77777777" w:rsidR="00CF7F6C" w:rsidRPr="004A1109" w:rsidRDefault="00CF7F6C" w:rsidP="00CF7F6C">
      <w:pPr>
        <w:pStyle w:val="Level1"/>
        <w:tabs>
          <w:tab w:val="num" w:pos="720"/>
        </w:tabs>
        <w:ind w:left="720" w:hanging="720"/>
        <w:rPr>
          <w:rFonts w:cs="Arial"/>
          <w:sz w:val="20"/>
          <w:szCs w:val="20"/>
        </w:rPr>
      </w:pPr>
      <w:bookmarkStart w:id="42" w:name="_Toc401616987"/>
      <w:bookmarkStart w:id="43" w:name="_Toc221803702"/>
      <w:r w:rsidRPr="004A1109">
        <w:rPr>
          <w:rFonts w:cs="Arial"/>
          <w:sz w:val="20"/>
          <w:szCs w:val="20"/>
        </w:rPr>
        <w:t>Due diligence process</w:t>
      </w:r>
      <w:bookmarkEnd w:id="42"/>
      <w:bookmarkEnd w:id="43"/>
      <w:r w:rsidRPr="004A1109">
        <w:rPr>
          <w:rFonts w:cs="Arial"/>
          <w:sz w:val="20"/>
          <w:szCs w:val="20"/>
        </w:rPr>
        <w:t xml:space="preserve"> </w:t>
      </w:r>
    </w:p>
    <w:p w14:paraId="173156BD" w14:textId="77777777" w:rsidR="00CF7F6C" w:rsidRPr="004A1109" w:rsidRDefault="00CF7F6C" w:rsidP="00CF7F6C">
      <w:pPr>
        <w:pStyle w:val="Level2"/>
        <w:rPr>
          <w:rFonts w:cs="Arial"/>
          <w:sz w:val="20"/>
          <w:szCs w:val="20"/>
        </w:rPr>
      </w:pPr>
      <w:bookmarkStart w:id="44" w:name="_Toc401616988"/>
      <w:bookmarkStart w:id="45" w:name="_Toc221803703"/>
      <w:r w:rsidRPr="004A1109">
        <w:rPr>
          <w:rFonts w:cs="Arial"/>
          <w:sz w:val="20"/>
          <w:szCs w:val="20"/>
        </w:rPr>
        <w:t>DDC Meetings</w:t>
      </w:r>
      <w:bookmarkEnd w:id="44"/>
      <w:bookmarkEnd w:id="45"/>
      <w:r w:rsidRPr="004A1109">
        <w:rPr>
          <w:rFonts w:cs="Arial"/>
          <w:sz w:val="20"/>
          <w:szCs w:val="20"/>
        </w:rPr>
        <w:t xml:space="preserve"> </w:t>
      </w:r>
    </w:p>
    <w:p w14:paraId="5AD95A3D" w14:textId="0102DDBD" w:rsidR="00CF7F6C" w:rsidRPr="004A1109" w:rsidRDefault="00CF7F6C" w:rsidP="00CF7F6C">
      <w:pPr>
        <w:pStyle w:val="DocTextL1"/>
        <w:rPr>
          <w:rFonts w:cs="Arial"/>
          <w:sz w:val="20"/>
          <w:szCs w:val="20"/>
        </w:rPr>
      </w:pPr>
      <w:r w:rsidRPr="004A1109">
        <w:rPr>
          <w:rFonts w:cs="Arial"/>
          <w:iCs/>
          <w:sz w:val="20"/>
          <w:szCs w:val="20"/>
        </w:rPr>
        <w:t xml:space="preserve">DDC </w:t>
      </w:r>
      <w:r w:rsidRPr="004A1109">
        <w:rPr>
          <w:rFonts w:cs="Arial"/>
          <w:sz w:val="20"/>
          <w:szCs w:val="20"/>
        </w:rPr>
        <w:t>meetings</w:t>
      </w:r>
      <w:r w:rsidRPr="004A1109">
        <w:rPr>
          <w:rFonts w:cs="Arial"/>
          <w:iCs/>
          <w:sz w:val="20"/>
          <w:szCs w:val="20"/>
        </w:rPr>
        <w:t xml:space="preserve"> are to be </w:t>
      </w:r>
      <w:r w:rsidRPr="004A1109">
        <w:rPr>
          <w:rFonts w:cs="Arial"/>
          <w:sz w:val="20"/>
          <w:szCs w:val="20"/>
        </w:rPr>
        <w:t>held</w:t>
      </w:r>
      <w:r w:rsidRPr="004A1109">
        <w:rPr>
          <w:rFonts w:cs="Arial"/>
          <w:iCs/>
          <w:sz w:val="20"/>
          <w:szCs w:val="20"/>
        </w:rPr>
        <w:t xml:space="preserve"> as agreed by the DDC</w:t>
      </w:r>
      <w:r w:rsidR="009F6C77">
        <w:rPr>
          <w:rFonts w:cs="Arial"/>
          <w:iCs/>
          <w:sz w:val="20"/>
          <w:szCs w:val="20"/>
        </w:rPr>
        <w:t xml:space="preserve"> members</w:t>
      </w:r>
      <w:r w:rsidRPr="004A1109">
        <w:rPr>
          <w:rFonts w:cs="Arial"/>
          <w:iCs/>
          <w:sz w:val="20"/>
          <w:szCs w:val="20"/>
        </w:rPr>
        <w:t xml:space="preserve">.  </w:t>
      </w:r>
    </w:p>
    <w:p w14:paraId="5F67BE3C" w14:textId="77777777" w:rsidR="00CF7F6C" w:rsidRPr="004A1109" w:rsidRDefault="00CF7F6C" w:rsidP="00CF7F6C">
      <w:pPr>
        <w:pStyle w:val="DocTextL1"/>
        <w:rPr>
          <w:rFonts w:cs="Arial"/>
          <w:sz w:val="20"/>
          <w:szCs w:val="20"/>
        </w:rPr>
      </w:pPr>
      <w:r w:rsidRPr="004A1109">
        <w:rPr>
          <w:rFonts w:cs="Arial"/>
          <w:sz w:val="20"/>
          <w:szCs w:val="20"/>
        </w:rPr>
        <w:lastRenderedPageBreak/>
        <w:t xml:space="preserve">Meetings may be held in person, by video conference or teleconference (or a combination of any of these).  </w:t>
      </w:r>
    </w:p>
    <w:p w14:paraId="3C792CE7" w14:textId="77777777" w:rsidR="009F6C77" w:rsidRPr="009F6C77" w:rsidRDefault="009F6C77" w:rsidP="009F6C77">
      <w:pPr>
        <w:pStyle w:val="DocTextL1"/>
        <w:rPr>
          <w:rFonts w:cs="Arial"/>
          <w:sz w:val="20"/>
          <w:szCs w:val="20"/>
        </w:rPr>
      </w:pPr>
      <w:r w:rsidRPr="009F6C77">
        <w:rPr>
          <w:rFonts w:cs="Arial"/>
          <w:sz w:val="20"/>
          <w:szCs w:val="20"/>
        </w:rPr>
        <w:t>It is important that (in the absence of exceptional circumstances) all DDC members' representatives (or their alternates) attend all meetings held after their respective appointments.</w:t>
      </w:r>
    </w:p>
    <w:p w14:paraId="4C35F36E" w14:textId="43154274" w:rsidR="00C21ED8" w:rsidRPr="009F6C77" w:rsidRDefault="009F6C77" w:rsidP="00CF7F6C">
      <w:pPr>
        <w:pStyle w:val="DocTextL1"/>
        <w:rPr>
          <w:rFonts w:cs="Arial"/>
          <w:sz w:val="20"/>
          <w:szCs w:val="20"/>
        </w:rPr>
      </w:pPr>
      <w:r w:rsidRPr="009F6C77">
        <w:rPr>
          <w:rFonts w:cs="Arial"/>
          <w:sz w:val="20"/>
          <w:szCs w:val="20"/>
        </w:rPr>
        <w:t>An agenda will be circulated before each meeting.  Minutes of meetings will be prepared by the DDC Secretary and made available to all members' and Observers for comment following each meeting.  To the extent necessary action lists will be compiled after each meeting.</w:t>
      </w:r>
    </w:p>
    <w:p w14:paraId="73705419" w14:textId="77777777" w:rsidR="00CF7F6C" w:rsidRPr="004A1109" w:rsidRDefault="00CF7F6C" w:rsidP="00CF7F6C">
      <w:pPr>
        <w:pStyle w:val="Level2"/>
        <w:rPr>
          <w:rFonts w:cs="Arial"/>
          <w:sz w:val="20"/>
          <w:szCs w:val="20"/>
        </w:rPr>
      </w:pPr>
      <w:bookmarkStart w:id="46" w:name="_Toc401616989"/>
      <w:bookmarkStart w:id="47" w:name="_Ref160095973"/>
      <w:bookmarkStart w:id="48" w:name="_Toc221803704"/>
      <w:r w:rsidRPr="004A1109">
        <w:rPr>
          <w:rFonts w:cs="Arial"/>
          <w:sz w:val="20"/>
          <w:szCs w:val="20"/>
        </w:rPr>
        <w:t>DDC Decisions</w:t>
      </w:r>
      <w:bookmarkEnd w:id="46"/>
      <w:bookmarkEnd w:id="47"/>
      <w:bookmarkEnd w:id="48"/>
      <w:r w:rsidRPr="004A1109">
        <w:rPr>
          <w:rFonts w:cs="Arial"/>
          <w:sz w:val="20"/>
          <w:szCs w:val="20"/>
        </w:rPr>
        <w:t xml:space="preserve"> </w:t>
      </w:r>
    </w:p>
    <w:p w14:paraId="25F7A3F2" w14:textId="5BCD0F8F" w:rsidR="00C21ED8" w:rsidRPr="000A7825" w:rsidRDefault="009F6C77" w:rsidP="00CF7F6C">
      <w:pPr>
        <w:pStyle w:val="DocTextL1"/>
        <w:rPr>
          <w:rFonts w:cs="Arial"/>
          <w:b/>
          <w:bCs/>
          <w:i/>
          <w:sz w:val="20"/>
          <w:szCs w:val="20"/>
          <w:highlight w:val="cyan"/>
        </w:rPr>
      </w:pPr>
      <w:r w:rsidRPr="009F6C77">
        <w:rPr>
          <w:rFonts w:cs="Arial"/>
          <w:iCs/>
          <w:sz w:val="20"/>
          <w:szCs w:val="20"/>
        </w:rPr>
        <w:t xml:space="preserve">Decisions of the DDC, including the determination of whether the Process adopted is adequate and whether the </w:t>
      </w:r>
      <w:r w:rsidR="00856ABB">
        <w:rPr>
          <w:rFonts w:cs="Arial"/>
          <w:iCs/>
          <w:sz w:val="20"/>
          <w:szCs w:val="20"/>
        </w:rPr>
        <w:t>Offer Documents</w:t>
      </w:r>
      <w:r w:rsidRPr="009F6C77">
        <w:rPr>
          <w:rFonts w:cs="Arial"/>
          <w:iCs/>
          <w:sz w:val="20"/>
          <w:szCs w:val="20"/>
        </w:rPr>
        <w:t xml:space="preserve"> </w:t>
      </w:r>
      <w:r w:rsidR="00856ABB">
        <w:rPr>
          <w:rFonts w:cs="Arial"/>
          <w:iCs/>
          <w:sz w:val="20"/>
          <w:szCs w:val="20"/>
        </w:rPr>
        <w:t>comply</w:t>
      </w:r>
      <w:r w:rsidRPr="009F6C77">
        <w:rPr>
          <w:rFonts w:cs="Arial"/>
          <w:iCs/>
          <w:sz w:val="20"/>
          <w:szCs w:val="20"/>
        </w:rPr>
        <w:t xml:space="preserve"> with the requirements of the Corporations Act, must be made unanimously.  </w:t>
      </w:r>
      <w:r w:rsidR="00182C6C" w:rsidRPr="00182C6C">
        <w:rPr>
          <w:rFonts w:cs="Arial"/>
          <w:iCs/>
          <w:sz w:val="20"/>
          <w:szCs w:val="20"/>
        </w:rPr>
        <w:t xml:space="preserve">Any minority or dissenting view (such that a unanimous decision cannot be reached) must be brought to the attention of the Board for resolution.  </w:t>
      </w:r>
    </w:p>
    <w:p w14:paraId="3D446D26" w14:textId="54FA5029" w:rsidR="009F6C77" w:rsidRPr="009F6C77" w:rsidRDefault="00856ABB" w:rsidP="009F6C77">
      <w:pPr>
        <w:pStyle w:val="Level2"/>
        <w:rPr>
          <w:rFonts w:cs="Arial"/>
          <w:sz w:val="20"/>
          <w:szCs w:val="20"/>
        </w:rPr>
      </w:pPr>
      <w:bookmarkStart w:id="49" w:name="_Toc401616990"/>
      <w:bookmarkStart w:id="50" w:name="_Toc221803705"/>
      <w:r>
        <w:rPr>
          <w:rFonts w:cs="Arial"/>
          <w:sz w:val="20"/>
          <w:szCs w:val="20"/>
        </w:rPr>
        <w:t>DDC Chair</w:t>
      </w:r>
      <w:r w:rsidR="009F6C77" w:rsidRPr="009F6C77">
        <w:rPr>
          <w:rFonts w:cs="Arial"/>
          <w:sz w:val="20"/>
          <w:szCs w:val="20"/>
        </w:rPr>
        <w:t xml:space="preserve"> and DDC Secretary</w:t>
      </w:r>
      <w:bookmarkEnd w:id="50"/>
    </w:p>
    <w:p w14:paraId="051C209A" w14:textId="454FBC26" w:rsidR="009F6C77" w:rsidRPr="009F6C77" w:rsidRDefault="009F6C77" w:rsidP="009F6C77">
      <w:pPr>
        <w:pStyle w:val="DocTextL1"/>
        <w:rPr>
          <w:rFonts w:cs="Arial"/>
          <w:iCs/>
          <w:sz w:val="20"/>
          <w:szCs w:val="20"/>
        </w:rPr>
      </w:pPr>
      <w:r w:rsidRPr="009F6C77">
        <w:rPr>
          <w:rFonts w:cs="Arial"/>
          <w:iCs/>
          <w:sz w:val="20"/>
          <w:szCs w:val="20"/>
        </w:rPr>
        <w:t xml:space="preserve">The </w:t>
      </w:r>
      <w:r w:rsidR="00856ABB">
        <w:rPr>
          <w:rFonts w:cs="Arial"/>
          <w:iCs/>
          <w:sz w:val="20"/>
          <w:szCs w:val="20"/>
        </w:rPr>
        <w:t>DDC Chair</w:t>
      </w:r>
      <w:r w:rsidRPr="009F6C77">
        <w:rPr>
          <w:rFonts w:cs="Arial"/>
          <w:iCs/>
          <w:sz w:val="20"/>
          <w:szCs w:val="20"/>
        </w:rPr>
        <w:t xml:space="preserve"> will be responsible for ensuring that meetings of the DDC are properly conducted</w:t>
      </w:r>
      <w:r>
        <w:rPr>
          <w:rFonts w:cs="Arial"/>
          <w:iCs/>
          <w:sz w:val="20"/>
          <w:szCs w:val="20"/>
        </w:rPr>
        <w:t>.</w:t>
      </w:r>
    </w:p>
    <w:p w14:paraId="183F2EA2" w14:textId="30DEFFD6" w:rsidR="009F6C77" w:rsidRPr="009F6C77" w:rsidRDefault="009F6C77" w:rsidP="009F6C77">
      <w:pPr>
        <w:pStyle w:val="DocTextL1"/>
        <w:rPr>
          <w:rFonts w:cs="Arial"/>
          <w:iCs/>
          <w:sz w:val="20"/>
          <w:szCs w:val="20"/>
        </w:rPr>
      </w:pPr>
      <w:r w:rsidRPr="009F6C77">
        <w:rPr>
          <w:rFonts w:cs="Arial"/>
          <w:iCs/>
          <w:sz w:val="20"/>
          <w:szCs w:val="20"/>
        </w:rPr>
        <w:t xml:space="preserve">The DDC Secretary will be responsible for preparing and circulating agendas for, and the minutes of, the DDC meetings, maintaining the Key Issues List and collating the records referred to in </w:t>
      </w:r>
      <w:r w:rsidR="00C876C6">
        <w:rPr>
          <w:rFonts w:cs="Arial"/>
          <w:iCs/>
          <w:sz w:val="20"/>
          <w:szCs w:val="20"/>
        </w:rPr>
        <w:t>section</w:t>
      </w:r>
      <w:r w:rsidR="008A3EFC">
        <w:rPr>
          <w:rFonts w:cs="Arial"/>
          <w:iCs/>
          <w:sz w:val="20"/>
          <w:szCs w:val="20"/>
        </w:rPr>
        <w:t xml:space="preserve"> 5.1</w:t>
      </w:r>
      <w:r w:rsidR="00182C6C">
        <w:rPr>
          <w:rFonts w:cs="Arial"/>
          <w:iCs/>
          <w:sz w:val="20"/>
          <w:szCs w:val="20"/>
        </w:rPr>
        <w:t xml:space="preserve"> </w:t>
      </w:r>
      <w:r w:rsidRPr="009F6C77">
        <w:rPr>
          <w:rFonts w:cs="Arial"/>
          <w:iCs/>
          <w:sz w:val="20"/>
          <w:szCs w:val="20"/>
        </w:rPr>
        <w:t xml:space="preserve">below. </w:t>
      </w:r>
    </w:p>
    <w:p w14:paraId="272AD6F5" w14:textId="7DD992A2" w:rsidR="00CF7F6C" w:rsidRPr="004A1109" w:rsidRDefault="00CF7F6C" w:rsidP="00CF7F6C">
      <w:pPr>
        <w:pStyle w:val="Level2"/>
        <w:rPr>
          <w:rFonts w:cs="Arial"/>
          <w:sz w:val="20"/>
          <w:szCs w:val="20"/>
        </w:rPr>
      </w:pPr>
      <w:bookmarkStart w:id="51" w:name="_Toc221803706"/>
      <w:r w:rsidRPr="004A1109">
        <w:rPr>
          <w:rFonts w:cs="Arial"/>
          <w:sz w:val="20"/>
          <w:szCs w:val="20"/>
        </w:rPr>
        <w:t>Due diligence work program</w:t>
      </w:r>
      <w:bookmarkEnd w:id="49"/>
      <w:r w:rsidR="00FE7062">
        <w:rPr>
          <w:rFonts w:cs="Arial"/>
          <w:sz w:val="20"/>
          <w:szCs w:val="20"/>
        </w:rPr>
        <w:t>me</w:t>
      </w:r>
      <w:bookmarkEnd w:id="51"/>
    </w:p>
    <w:p w14:paraId="31854CF9" w14:textId="0A170FBF" w:rsidR="00CF7F6C" w:rsidRPr="00FE7062" w:rsidRDefault="00CF7F6C" w:rsidP="00CF7F6C">
      <w:pPr>
        <w:pStyle w:val="DocTextL1"/>
        <w:rPr>
          <w:rFonts w:cs="Arial"/>
          <w:sz w:val="20"/>
          <w:szCs w:val="20"/>
        </w:rPr>
      </w:pPr>
      <w:r w:rsidRPr="004A1109">
        <w:rPr>
          <w:rFonts w:cs="Arial"/>
          <w:iCs/>
          <w:sz w:val="20"/>
          <w:szCs w:val="20"/>
        </w:rPr>
        <w:t>The Process will be guided by</w:t>
      </w:r>
      <w:r w:rsidR="00FE7062">
        <w:rPr>
          <w:rFonts w:cs="Arial"/>
          <w:iCs/>
          <w:sz w:val="20"/>
          <w:szCs w:val="20"/>
        </w:rPr>
        <w:t xml:space="preserve"> a four-phase </w:t>
      </w:r>
      <w:r w:rsidRPr="004A1109">
        <w:rPr>
          <w:rFonts w:cs="Arial"/>
          <w:iCs/>
          <w:sz w:val="20"/>
          <w:szCs w:val="20"/>
        </w:rPr>
        <w:t>work program</w:t>
      </w:r>
      <w:r w:rsidR="00FE7062">
        <w:rPr>
          <w:rFonts w:cs="Arial"/>
          <w:iCs/>
          <w:sz w:val="20"/>
          <w:szCs w:val="20"/>
        </w:rPr>
        <w:t>me</w:t>
      </w:r>
      <w:r w:rsidRPr="004A1109">
        <w:rPr>
          <w:rFonts w:cs="Arial"/>
          <w:iCs/>
          <w:sz w:val="20"/>
          <w:szCs w:val="20"/>
        </w:rPr>
        <w:t xml:space="preserve"> which </w:t>
      </w:r>
      <w:r w:rsidR="00FE7062">
        <w:rPr>
          <w:rFonts w:cs="Arial"/>
          <w:iCs/>
          <w:sz w:val="20"/>
          <w:szCs w:val="20"/>
        </w:rPr>
        <w:t>is</w:t>
      </w:r>
      <w:r w:rsidR="00FE7062" w:rsidRPr="004A1109">
        <w:rPr>
          <w:rFonts w:cs="Arial"/>
          <w:iCs/>
          <w:sz w:val="20"/>
          <w:szCs w:val="20"/>
        </w:rPr>
        <w:t xml:space="preserve"> </w:t>
      </w:r>
      <w:r w:rsidRPr="004A1109">
        <w:rPr>
          <w:rFonts w:cs="Arial"/>
          <w:iCs/>
          <w:sz w:val="20"/>
          <w:szCs w:val="20"/>
        </w:rPr>
        <w:t xml:space="preserve">issues-driven rather than checklist-driven.  </w:t>
      </w:r>
    </w:p>
    <w:p w14:paraId="7EB62FFD" w14:textId="77777777" w:rsidR="009F6C77" w:rsidRPr="009F6C77" w:rsidRDefault="009F6C77" w:rsidP="009F6C77">
      <w:pPr>
        <w:pStyle w:val="DocTextL1"/>
        <w:rPr>
          <w:rFonts w:cs="Arial"/>
          <w:iCs/>
          <w:sz w:val="20"/>
          <w:szCs w:val="20"/>
        </w:rPr>
      </w:pPr>
      <w:r w:rsidRPr="009F6C77">
        <w:rPr>
          <w:rFonts w:cs="Arial"/>
          <w:iCs/>
          <w:sz w:val="20"/>
          <w:szCs w:val="20"/>
        </w:rPr>
        <w:t>Phase 1:</w:t>
      </w:r>
      <w:r w:rsidRPr="009F6C77">
        <w:rPr>
          <w:rFonts w:cs="Arial"/>
          <w:iCs/>
          <w:sz w:val="20"/>
          <w:szCs w:val="20"/>
        </w:rPr>
        <w:tab/>
        <w:t>Scoping and review</w:t>
      </w:r>
    </w:p>
    <w:p w14:paraId="2E5BEB81" w14:textId="77777777" w:rsidR="009F6C77" w:rsidRPr="009F6C77" w:rsidRDefault="009F6C77" w:rsidP="009F6C77">
      <w:pPr>
        <w:pStyle w:val="DocTextL1"/>
        <w:rPr>
          <w:rFonts w:cs="Arial"/>
          <w:iCs/>
          <w:sz w:val="20"/>
          <w:szCs w:val="20"/>
        </w:rPr>
      </w:pPr>
      <w:r w:rsidRPr="009F6C77">
        <w:rPr>
          <w:rFonts w:cs="Arial"/>
          <w:iCs/>
          <w:sz w:val="20"/>
          <w:szCs w:val="20"/>
        </w:rPr>
        <w:t>Phase 2:</w:t>
      </w:r>
      <w:r w:rsidRPr="009F6C77">
        <w:rPr>
          <w:rFonts w:cs="Arial"/>
          <w:iCs/>
          <w:sz w:val="20"/>
          <w:szCs w:val="20"/>
        </w:rPr>
        <w:tab/>
        <w:t>Investigations</w:t>
      </w:r>
    </w:p>
    <w:p w14:paraId="0018AB37" w14:textId="1766919A" w:rsidR="009F6C77" w:rsidRPr="009F6C77" w:rsidRDefault="009F6C77" w:rsidP="009F6C77">
      <w:pPr>
        <w:pStyle w:val="DocTextL1"/>
        <w:rPr>
          <w:rFonts w:cs="Arial"/>
          <w:iCs/>
          <w:sz w:val="20"/>
          <w:szCs w:val="20"/>
        </w:rPr>
      </w:pPr>
      <w:r w:rsidRPr="009F6C77">
        <w:rPr>
          <w:rFonts w:cs="Arial"/>
          <w:iCs/>
          <w:sz w:val="20"/>
          <w:szCs w:val="20"/>
        </w:rPr>
        <w:t>Phase 3:</w:t>
      </w:r>
      <w:r w:rsidRPr="009F6C77">
        <w:rPr>
          <w:rFonts w:cs="Arial"/>
          <w:iCs/>
          <w:sz w:val="20"/>
          <w:szCs w:val="20"/>
        </w:rPr>
        <w:tab/>
        <w:t>Verification and sign-offs</w:t>
      </w:r>
    </w:p>
    <w:p w14:paraId="6365C967" w14:textId="77777777" w:rsidR="009F6C77" w:rsidRPr="009F6C77" w:rsidRDefault="009F6C77" w:rsidP="009F6C77">
      <w:pPr>
        <w:pStyle w:val="DocTextL1"/>
        <w:rPr>
          <w:rFonts w:cs="Arial"/>
          <w:iCs/>
          <w:sz w:val="20"/>
          <w:szCs w:val="20"/>
        </w:rPr>
      </w:pPr>
      <w:r w:rsidRPr="006C34BF">
        <w:t>Phas</w:t>
      </w:r>
      <w:r w:rsidRPr="009F6C77">
        <w:rPr>
          <w:rFonts w:cs="Arial"/>
          <w:iCs/>
          <w:sz w:val="20"/>
          <w:szCs w:val="20"/>
        </w:rPr>
        <w:t>e 4:</w:t>
      </w:r>
      <w:r w:rsidRPr="009F6C77">
        <w:rPr>
          <w:rFonts w:cs="Arial"/>
          <w:iCs/>
          <w:sz w:val="20"/>
          <w:szCs w:val="20"/>
        </w:rPr>
        <w:tab/>
        <w:t>Ongoing due diligence after lodgement</w:t>
      </w:r>
    </w:p>
    <w:p w14:paraId="61E6A95F" w14:textId="4B8D8933" w:rsidR="00CF7F6C" w:rsidRPr="004A1109" w:rsidRDefault="00CF7F6C" w:rsidP="00CF7F6C">
      <w:pPr>
        <w:pStyle w:val="Level2"/>
        <w:rPr>
          <w:rFonts w:cs="Arial"/>
          <w:sz w:val="20"/>
          <w:szCs w:val="20"/>
        </w:rPr>
      </w:pPr>
      <w:bookmarkStart w:id="52" w:name="_Toc397095861"/>
      <w:bookmarkStart w:id="53" w:name="_Toc397095862"/>
      <w:bookmarkStart w:id="54" w:name="_Toc397095863"/>
      <w:bookmarkStart w:id="55" w:name="_Toc397095864"/>
      <w:bookmarkStart w:id="56" w:name="_Toc397095865"/>
      <w:bookmarkStart w:id="57" w:name="_Toc397095866"/>
      <w:bookmarkStart w:id="58" w:name="_Toc397095867"/>
      <w:bookmarkStart w:id="59" w:name="_Toc397095868"/>
      <w:bookmarkStart w:id="60" w:name="_Toc397095869"/>
      <w:bookmarkStart w:id="61" w:name="_Toc397095870"/>
      <w:bookmarkStart w:id="62" w:name="_Toc397095871"/>
      <w:bookmarkStart w:id="63" w:name="_Toc401616991"/>
      <w:bookmarkStart w:id="64" w:name="_Ref160095957"/>
      <w:bookmarkStart w:id="65" w:name="_Ref160095964"/>
      <w:bookmarkStart w:id="66" w:name="_Toc221803707"/>
      <w:bookmarkEnd w:id="52"/>
      <w:bookmarkEnd w:id="53"/>
      <w:bookmarkEnd w:id="54"/>
      <w:bookmarkEnd w:id="55"/>
      <w:bookmarkEnd w:id="56"/>
      <w:bookmarkEnd w:id="57"/>
      <w:bookmarkEnd w:id="58"/>
      <w:bookmarkEnd w:id="59"/>
      <w:bookmarkEnd w:id="60"/>
      <w:bookmarkEnd w:id="61"/>
      <w:bookmarkEnd w:id="62"/>
      <w:r w:rsidRPr="004A1109">
        <w:rPr>
          <w:rFonts w:cs="Arial"/>
          <w:sz w:val="20"/>
          <w:szCs w:val="20"/>
        </w:rPr>
        <w:t xml:space="preserve">Phase 1 - Scoping </w:t>
      </w:r>
      <w:bookmarkEnd w:id="63"/>
      <w:r w:rsidRPr="004A1109">
        <w:rPr>
          <w:rFonts w:cs="Arial"/>
          <w:sz w:val="20"/>
          <w:szCs w:val="20"/>
        </w:rPr>
        <w:t>and review</w:t>
      </w:r>
      <w:bookmarkEnd w:id="64"/>
      <w:bookmarkEnd w:id="65"/>
      <w:bookmarkEnd w:id="66"/>
      <w:r w:rsidRPr="004A1109">
        <w:rPr>
          <w:rFonts w:cs="Arial"/>
          <w:sz w:val="20"/>
          <w:szCs w:val="20"/>
        </w:rPr>
        <w:t xml:space="preserve"> </w:t>
      </w:r>
    </w:p>
    <w:p w14:paraId="2F6780D9" w14:textId="77777777" w:rsidR="00B3489F" w:rsidRPr="004A1109" w:rsidRDefault="00B3489F" w:rsidP="00B3489F">
      <w:pPr>
        <w:pStyle w:val="ClientNormal"/>
        <w:ind w:left="720"/>
        <w:rPr>
          <w:rFonts w:cs="Arial"/>
          <w:sz w:val="20"/>
          <w:szCs w:val="20"/>
        </w:rPr>
      </w:pPr>
    </w:p>
    <w:tbl>
      <w:tblPr>
        <w:tblStyle w:val="TableGrid"/>
        <w:tblW w:w="0" w:type="auto"/>
        <w:tblInd w:w="720" w:type="dxa"/>
        <w:shd w:val="clear" w:color="auto" w:fill="BFBFBF" w:themeFill="background1" w:themeFillShade="BF"/>
        <w:tblLayout w:type="fixed"/>
        <w:tblCellMar>
          <w:left w:w="108" w:type="dxa"/>
          <w:right w:w="108" w:type="dxa"/>
        </w:tblCellMar>
        <w:tblLook w:val="04A0" w:firstRow="1" w:lastRow="0" w:firstColumn="1" w:lastColumn="0" w:noHBand="0" w:noVBand="1"/>
      </w:tblPr>
      <w:tblGrid>
        <w:gridCol w:w="6551"/>
      </w:tblGrid>
      <w:tr w:rsidR="00CF7F6C" w:rsidRPr="004A1109" w14:paraId="3CAC6A0C" w14:textId="77777777" w:rsidTr="003B4B6D">
        <w:trPr>
          <w:trHeight w:val="717"/>
        </w:trPr>
        <w:tc>
          <w:tcPr>
            <w:tcW w:w="6551" w:type="dxa"/>
            <w:shd w:val="clear" w:color="auto" w:fill="BFBFBF" w:themeFill="background1" w:themeFillShade="BF"/>
          </w:tcPr>
          <w:p w14:paraId="36D68FBC" w14:textId="77777777" w:rsidR="002040BC" w:rsidRDefault="00CF7F6C" w:rsidP="009C37C0">
            <w:pPr>
              <w:pStyle w:val="DocText"/>
              <w:rPr>
                <w:rFonts w:cs="Arial"/>
                <w:sz w:val="20"/>
                <w:szCs w:val="20"/>
              </w:rPr>
            </w:pPr>
            <w:r w:rsidRPr="002040BC">
              <w:rPr>
                <w:rFonts w:cs="Arial"/>
                <w:b/>
                <w:bCs/>
                <w:sz w:val="20"/>
                <w:szCs w:val="20"/>
              </w:rPr>
              <w:t>Establish</w:t>
            </w:r>
            <w:r w:rsidRPr="004A1109">
              <w:rPr>
                <w:rFonts w:cs="Arial"/>
                <w:sz w:val="20"/>
                <w:szCs w:val="20"/>
              </w:rPr>
              <w:t xml:space="preserve"> </w:t>
            </w:r>
            <w:r w:rsidR="00FE7062">
              <w:rPr>
                <w:rFonts w:cs="Arial"/>
                <w:sz w:val="20"/>
                <w:szCs w:val="20"/>
              </w:rPr>
              <w:t xml:space="preserve">– form </w:t>
            </w:r>
            <w:r w:rsidRPr="004A1109">
              <w:rPr>
                <w:rFonts w:cs="Arial"/>
                <w:sz w:val="20"/>
                <w:szCs w:val="20"/>
              </w:rPr>
              <w:t xml:space="preserve">the DDC and </w:t>
            </w:r>
            <w:r w:rsidR="00FE7062">
              <w:rPr>
                <w:rFonts w:cs="Arial"/>
                <w:sz w:val="20"/>
                <w:szCs w:val="20"/>
              </w:rPr>
              <w:t>consider</w:t>
            </w:r>
            <w:r w:rsidR="00FE7062" w:rsidRPr="004A1109">
              <w:rPr>
                <w:rFonts w:cs="Arial"/>
                <w:sz w:val="20"/>
                <w:szCs w:val="20"/>
              </w:rPr>
              <w:t xml:space="preserve"> </w:t>
            </w:r>
            <w:r w:rsidRPr="004A1109">
              <w:rPr>
                <w:rFonts w:cs="Arial"/>
                <w:sz w:val="20"/>
                <w:szCs w:val="20"/>
              </w:rPr>
              <w:t>the scope</w:t>
            </w:r>
            <w:r w:rsidR="00FE7062">
              <w:rPr>
                <w:rFonts w:cs="Arial"/>
                <w:sz w:val="20"/>
                <w:szCs w:val="20"/>
              </w:rPr>
              <w:t>s</w:t>
            </w:r>
            <w:r w:rsidRPr="004A1109">
              <w:rPr>
                <w:rFonts w:cs="Arial"/>
                <w:sz w:val="20"/>
                <w:szCs w:val="20"/>
              </w:rPr>
              <w:t xml:space="preserve"> of work with Reporting Persons and advisors.</w:t>
            </w:r>
          </w:p>
          <w:p w14:paraId="0DB81E80" w14:textId="3B6565FD" w:rsidR="00B34D0E" w:rsidRPr="002040BC" w:rsidRDefault="00B34D0E" w:rsidP="00B34D0E">
            <w:pPr>
              <w:pStyle w:val="DocText"/>
              <w:rPr>
                <w:rFonts w:cs="Arial"/>
                <w:b/>
                <w:bCs/>
                <w:sz w:val="20"/>
                <w:szCs w:val="20"/>
              </w:rPr>
            </w:pPr>
            <w:r w:rsidRPr="002040BC">
              <w:rPr>
                <w:rFonts w:cs="Arial"/>
                <w:b/>
                <w:bCs/>
                <w:sz w:val="20"/>
                <w:szCs w:val="20"/>
              </w:rPr>
              <w:t xml:space="preserve">Due diligence review </w:t>
            </w:r>
            <w:r w:rsidRPr="002040BC">
              <w:rPr>
                <w:rFonts w:cs="Arial"/>
                <w:sz w:val="20"/>
                <w:szCs w:val="20"/>
              </w:rPr>
              <w:t xml:space="preserve">– commencement of due diligence reviews or other tasks, in each case as considered by the DDC and agreed with the appropriate </w:t>
            </w:r>
            <w:r w:rsidR="00182C6C">
              <w:rPr>
                <w:rFonts w:cs="Arial"/>
                <w:sz w:val="20"/>
                <w:szCs w:val="20"/>
              </w:rPr>
              <w:t>persons</w:t>
            </w:r>
            <w:r w:rsidRPr="002040BC">
              <w:rPr>
                <w:rFonts w:cs="Arial"/>
                <w:sz w:val="20"/>
                <w:szCs w:val="20"/>
              </w:rPr>
              <w:t xml:space="preserve"> in writing.</w:t>
            </w:r>
          </w:p>
          <w:p w14:paraId="122D8CD2" w14:textId="1883D81E" w:rsidR="00CF7F6C" w:rsidRPr="002040BC" w:rsidRDefault="00CF7F6C" w:rsidP="009C37C0">
            <w:pPr>
              <w:pStyle w:val="DocText"/>
              <w:rPr>
                <w:rFonts w:cs="Arial"/>
                <w:sz w:val="20"/>
                <w:szCs w:val="20"/>
              </w:rPr>
            </w:pPr>
            <w:r w:rsidRPr="002040BC">
              <w:rPr>
                <w:rFonts w:cs="Arial"/>
                <w:b/>
                <w:bCs/>
                <w:sz w:val="20"/>
                <w:szCs w:val="20"/>
              </w:rPr>
              <w:t>Key Issues identification</w:t>
            </w:r>
            <w:r w:rsidRPr="002040BC">
              <w:rPr>
                <w:rFonts w:cs="Arial"/>
                <w:sz w:val="20"/>
                <w:szCs w:val="20"/>
              </w:rPr>
              <w:t xml:space="preserve"> - identification of initial key issues (eg from </w:t>
            </w:r>
            <w:r w:rsidR="00182C6C" w:rsidRPr="003C2800">
              <w:rPr>
                <w:rFonts w:cs="Arial"/>
                <w:color w:val="FF0000"/>
                <w:sz w:val="20"/>
                <w:szCs w:val="20"/>
              </w:rPr>
              <w:t>[</w:t>
            </w:r>
            <w:r w:rsidRPr="003C2800">
              <w:rPr>
                <w:rFonts w:cs="Arial"/>
                <w:color w:val="FF0000"/>
                <w:sz w:val="20"/>
                <w:szCs w:val="20"/>
              </w:rPr>
              <w:t>Management presentations,</w:t>
            </w:r>
            <w:r w:rsidR="00182C6C" w:rsidRPr="003C2800">
              <w:rPr>
                <w:rFonts w:cs="Arial"/>
                <w:color w:val="FF0000"/>
                <w:sz w:val="20"/>
                <w:szCs w:val="20"/>
              </w:rPr>
              <w:t>]</w:t>
            </w:r>
            <w:r w:rsidRPr="003C2800">
              <w:rPr>
                <w:rFonts w:cs="Arial"/>
                <w:color w:val="FF0000"/>
                <w:sz w:val="20"/>
                <w:szCs w:val="20"/>
              </w:rPr>
              <w:t xml:space="preserve"> </w:t>
            </w:r>
            <w:r w:rsidRPr="002040BC">
              <w:rPr>
                <w:rFonts w:cs="Arial"/>
                <w:sz w:val="20"/>
                <w:szCs w:val="20"/>
              </w:rPr>
              <w:t>early stages of due diligence reviews) and of investigations or actions to be undertaken for those key issues.</w:t>
            </w:r>
          </w:p>
          <w:p w14:paraId="6318777A" w14:textId="208943C1" w:rsidR="00CF7F6C" w:rsidRPr="004A1109" w:rsidRDefault="00CF7F6C" w:rsidP="00B34D0E">
            <w:pPr>
              <w:pStyle w:val="DocText"/>
              <w:rPr>
                <w:rFonts w:cs="Arial"/>
                <w:b/>
                <w:sz w:val="20"/>
                <w:szCs w:val="20"/>
              </w:rPr>
            </w:pPr>
            <w:r w:rsidRPr="002040BC">
              <w:rPr>
                <w:rFonts w:cs="Arial"/>
                <w:b/>
                <w:bCs/>
                <w:sz w:val="20"/>
                <w:szCs w:val="20"/>
              </w:rPr>
              <w:t>Reporting and sign-offs</w:t>
            </w:r>
            <w:r w:rsidRPr="002040BC">
              <w:rPr>
                <w:rFonts w:cs="Arial"/>
                <w:sz w:val="20"/>
                <w:szCs w:val="20"/>
              </w:rPr>
              <w:t xml:space="preserve"> – identifying the reports and sign-offs to be obtained from Reporting Persons (with their agreement), and in relation to relevant key issues.</w:t>
            </w:r>
            <w:r w:rsidRPr="004A1109">
              <w:rPr>
                <w:rFonts w:cs="Arial"/>
                <w:b/>
                <w:sz w:val="20"/>
                <w:szCs w:val="20"/>
              </w:rPr>
              <w:t xml:space="preserve"> </w:t>
            </w:r>
          </w:p>
        </w:tc>
      </w:tr>
    </w:tbl>
    <w:p w14:paraId="3D6D2953" w14:textId="77777777" w:rsidR="00CF7F6C" w:rsidRPr="004A1109" w:rsidRDefault="00CF7F6C" w:rsidP="00CF7F6C">
      <w:pPr>
        <w:pStyle w:val="Level2"/>
        <w:rPr>
          <w:rFonts w:cs="Arial"/>
          <w:sz w:val="20"/>
          <w:szCs w:val="20"/>
        </w:rPr>
      </w:pPr>
      <w:bookmarkStart w:id="67" w:name="_Ref457504326"/>
      <w:bookmarkStart w:id="68" w:name="_Toc221803708"/>
      <w:r w:rsidRPr="004A1109">
        <w:rPr>
          <w:rFonts w:cs="Arial"/>
          <w:sz w:val="20"/>
          <w:szCs w:val="20"/>
        </w:rPr>
        <w:t>Phase 2 - Investigations</w:t>
      </w:r>
      <w:bookmarkEnd w:id="67"/>
      <w:bookmarkEnd w:id="68"/>
      <w:r w:rsidRPr="004A1109">
        <w:rPr>
          <w:rFonts w:cs="Arial"/>
          <w:sz w:val="20"/>
          <w:szCs w:val="20"/>
        </w:rPr>
        <w:t xml:space="preserve"> </w:t>
      </w:r>
    </w:p>
    <w:p w14:paraId="1EC5EF87" w14:textId="77777777" w:rsidR="00B3489F" w:rsidRPr="004A1109" w:rsidRDefault="00B3489F" w:rsidP="00B3489F">
      <w:pPr>
        <w:pStyle w:val="ClientNormal"/>
        <w:ind w:left="720"/>
        <w:rPr>
          <w:rFonts w:cs="Arial"/>
          <w:sz w:val="20"/>
          <w:szCs w:val="20"/>
        </w:rPr>
      </w:pPr>
    </w:p>
    <w:tbl>
      <w:tblPr>
        <w:tblStyle w:val="TableGrid"/>
        <w:tblW w:w="0" w:type="auto"/>
        <w:tblInd w:w="720" w:type="dxa"/>
        <w:shd w:val="clear" w:color="auto" w:fill="BFBFBF" w:themeFill="background1" w:themeFillShade="BF"/>
        <w:tblLayout w:type="fixed"/>
        <w:tblCellMar>
          <w:left w:w="108" w:type="dxa"/>
          <w:right w:w="108" w:type="dxa"/>
        </w:tblCellMar>
        <w:tblLook w:val="04A0" w:firstRow="1" w:lastRow="0" w:firstColumn="1" w:lastColumn="0" w:noHBand="0" w:noVBand="1"/>
      </w:tblPr>
      <w:tblGrid>
        <w:gridCol w:w="6551"/>
      </w:tblGrid>
      <w:tr w:rsidR="00CF7F6C" w:rsidRPr="004A1109" w14:paraId="7114577A" w14:textId="77777777" w:rsidTr="003B4B6D">
        <w:trPr>
          <w:trHeight w:val="717"/>
        </w:trPr>
        <w:tc>
          <w:tcPr>
            <w:tcW w:w="6551" w:type="dxa"/>
            <w:shd w:val="clear" w:color="auto" w:fill="BFBFBF" w:themeFill="background1" w:themeFillShade="BF"/>
          </w:tcPr>
          <w:p w14:paraId="1FD71C43" w14:textId="47CAAA47" w:rsidR="00CF7F6C" w:rsidRPr="002040BC" w:rsidRDefault="00CF7F6C" w:rsidP="003B4B6D">
            <w:pPr>
              <w:pStyle w:val="DocText"/>
              <w:rPr>
                <w:rFonts w:cs="Arial"/>
                <w:sz w:val="20"/>
                <w:szCs w:val="20"/>
              </w:rPr>
            </w:pPr>
            <w:r w:rsidRPr="000A7825">
              <w:rPr>
                <w:rFonts w:cs="Arial"/>
                <w:b/>
                <w:bCs/>
                <w:sz w:val="20"/>
                <w:szCs w:val="20"/>
              </w:rPr>
              <w:t>Key issues analysis –</w:t>
            </w:r>
            <w:r w:rsidRPr="002040BC">
              <w:rPr>
                <w:rFonts w:cs="Arial"/>
                <w:sz w:val="20"/>
                <w:szCs w:val="20"/>
              </w:rPr>
              <w:t xml:space="preserve"> consideration and investigation of key issues, including material issues for disclosure in the Offer Documents</w:t>
            </w:r>
            <w:r w:rsidR="002040BC">
              <w:rPr>
                <w:rFonts w:cs="Arial"/>
                <w:sz w:val="20"/>
                <w:szCs w:val="20"/>
              </w:rPr>
              <w:t xml:space="preserve"> </w:t>
            </w:r>
            <w:r w:rsidR="002040BC" w:rsidRPr="002040BC">
              <w:rPr>
                <w:rFonts w:cs="Arial"/>
                <w:color w:val="FF0000"/>
                <w:sz w:val="20"/>
                <w:szCs w:val="20"/>
              </w:rPr>
              <w:t>[(including information and risks in connection with the Acquisitions)</w:t>
            </w:r>
            <w:r w:rsidR="00B34D0E" w:rsidRPr="002040BC">
              <w:rPr>
                <w:rFonts w:cs="Arial"/>
                <w:color w:val="FF0000"/>
                <w:sz w:val="20"/>
                <w:szCs w:val="20"/>
              </w:rPr>
              <w:t>.</w:t>
            </w:r>
            <w:r w:rsidR="002040BC" w:rsidRPr="002040BC">
              <w:rPr>
                <w:rFonts w:cs="Arial"/>
                <w:color w:val="FF0000"/>
                <w:sz w:val="20"/>
                <w:szCs w:val="20"/>
              </w:rPr>
              <w:t>]</w:t>
            </w:r>
            <w:r w:rsidR="00B34D0E" w:rsidRPr="002040BC">
              <w:rPr>
                <w:rFonts w:cs="Arial"/>
                <w:color w:val="FF0000"/>
                <w:sz w:val="20"/>
                <w:szCs w:val="20"/>
              </w:rPr>
              <w:t xml:space="preserve"> </w:t>
            </w:r>
          </w:p>
          <w:p w14:paraId="2F2A66FD" w14:textId="040BB4FC" w:rsidR="00736735" w:rsidRPr="00D0245B" w:rsidRDefault="00736735" w:rsidP="00736735">
            <w:pPr>
              <w:pStyle w:val="DocText"/>
              <w:rPr>
                <w:rFonts w:cs="Arial"/>
                <w:b/>
                <w:bCs/>
                <w:color w:val="FF0000"/>
                <w:sz w:val="20"/>
                <w:szCs w:val="20"/>
              </w:rPr>
            </w:pPr>
            <w:r w:rsidRPr="00D0245B">
              <w:rPr>
                <w:rFonts w:cs="Arial"/>
                <w:b/>
                <w:bCs/>
                <w:color w:val="FF0000"/>
                <w:sz w:val="20"/>
                <w:szCs w:val="20"/>
              </w:rPr>
              <w:t xml:space="preserve"> [Internal reporting systems </w:t>
            </w:r>
            <w:r w:rsidRPr="00D0245B">
              <w:rPr>
                <w:rFonts w:cs="Arial"/>
                <w:color w:val="FF0000"/>
                <w:sz w:val="20"/>
                <w:szCs w:val="20"/>
              </w:rPr>
              <w:t>– where appropriate, reports from Management, drawing on internal reporting systems, may be provided to the DDC for consideration.]</w:t>
            </w:r>
          </w:p>
          <w:p w14:paraId="31BBC5DE" w14:textId="08BDB1AF" w:rsidR="00B34D0E" w:rsidRPr="000A7825" w:rsidRDefault="00B34D0E" w:rsidP="00B34D0E">
            <w:pPr>
              <w:pStyle w:val="DocText"/>
              <w:rPr>
                <w:rFonts w:cs="Arial"/>
                <w:sz w:val="20"/>
                <w:szCs w:val="20"/>
              </w:rPr>
            </w:pPr>
            <w:r w:rsidRPr="002040BC">
              <w:rPr>
                <w:rFonts w:cs="Arial"/>
                <w:b/>
                <w:bCs/>
                <w:sz w:val="20"/>
                <w:szCs w:val="20"/>
              </w:rPr>
              <w:lastRenderedPageBreak/>
              <w:t xml:space="preserve">Due diligence reviews – </w:t>
            </w:r>
            <w:r w:rsidRPr="000A7825">
              <w:rPr>
                <w:rFonts w:cs="Arial"/>
                <w:sz w:val="20"/>
                <w:szCs w:val="20"/>
              </w:rPr>
              <w:t>results of due diligence reviews by, and the written reports of, Reporting Persons (as outlined in the Key Details section) will be presented to the DDC for consideration</w:t>
            </w:r>
            <w:r w:rsidR="00FC5E5F">
              <w:rPr>
                <w:rFonts w:cs="Arial"/>
                <w:sz w:val="20"/>
                <w:szCs w:val="20"/>
              </w:rPr>
              <w:t xml:space="preserve"> </w:t>
            </w:r>
            <w:r w:rsidR="00D069F4">
              <w:rPr>
                <w:rFonts w:cs="Arial"/>
                <w:sz w:val="20"/>
                <w:szCs w:val="20"/>
              </w:rPr>
              <w:t>including</w:t>
            </w:r>
            <w:r w:rsidR="00FC5E5F">
              <w:rPr>
                <w:rFonts w:cs="Arial"/>
                <w:sz w:val="20"/>
                <w:szCs w:val="20"/>
              </w:rPr>
              <w:t xml:space="preserve"> the responses to the </w:t>
            </w:r>
            <w:r w:rsidR="00FC5E5F" w:rsidRPr="00856ABB">
              <w:rPr>
                <w:rFonts w:cs="Arial"/>
                <w:sz w:val="20"/>
                <w:szCs w:val="20"/>
              </w:rPr>
              <w:t>Management Questionnaire</w:t>
            </w:r>
            <w:r w:rsidRPr="000A7825">
              <w:rPr>
                <w:rFonts w:cs="Arial"/>
                <w:sz w:val="20"/>
                <w:szCs w:val="20"/>
              </w:rPr>
              <w:t>.</w:t>
            </w:r>
          </w:p>
          <w:p w14:paraId="2C0EF55C" w14:textId="17996345" w:rsidR="00CF7F6C" w:rsidRPr="00EF1920" w:rsidRDefault="004E06A7" w:rsidP="00EF1920">
            <w:pPr>
              <w:pStyle w:val="DocText"/>
              <w:rPr>
                <w:rFonts w:cs="Arial"/>
                <w:color w:val="FF0000"/>
                <w:sz w:val="20"/>
                <w:szCs w:val="20"/>
              </w:rPr>
            </w:pPr>
            <w:r w:rsidRPr="002040BC">
              <w:rPr>
                <w:rFonts w:cs="Arial"/>
                <w:b/>
                <w:bCs/>
                <w:color w:val="FF0000"/>
                <w:sz w:val="20"/>
                <w:szCs w:val="20"/>
              </w:rPr>
              <w:t>[</w:t>
            </w:r>
            <w:r w:rsidR="00CF7F6C" w:rsidRPr="002040BC">
              <w:rPr>
                <w:rFonts w:cs="Arial"/>
                <w:b/>
                <w:bCs/>
                <w:color w:val="FF0000"/>
                <w:sz w:val="20"/>
                <w:szCs w:val="20"/>
              </w:rPr>
              <w:t>Acquisition due diligence –</w:t>
            </w:r>
            <w:r w:rsidR="00CF7F6C" w:rsidRPr="002040BC">
              <w:rPr>
                <w:rFonts w:cs="Arial"/>
                <w:color w:val="FF0000"/>
                <w:sz w:val="20"/>
                <w:szCs w:val="20"/>
              </w:rPr>
              <w:t xml:space="preserve"> the </w:t>
            </w:r>
            <w:r w:rsidR="00B34D0E" w:rsidRPr="002040BC">
              <w:rPr>
                <w:rFonts w:cs="Arial"/>
                <w:color w:val="FF0000"/>
                <w:sz w:val="20"/>
                <w:szCs w:val="20"/>
              </w:rPr>
              <w:t xml:space="preserve">Issuer </w:t>
            </w:r>
            <w:r w:rsidR="00CF7F6C" w:rsidRPr="002040BC">
              <w:rPr>
                <w:rFonts w:cs="Arial"/>
                <w:color w:val="FF0000"/>
                <w:sz w:val="20"/>
                <w:szCs w:val="20"/>
              </w:rPr>
              <w:t xml:space="preserve">and </w:t>
            </w:r>
            <w:r w:rsidR="00EF1920" w:rsidRPr="002040BC">
              <w:rPr>
                <w:rFonts w:cs="Arial"/>
                <w:color w:val="FF0000"/>
                <w:sz w:val="20"/>
                <w:szCs w:val="20"/>
              </w:rPr>
              <w:t>its advisors</w:t>
            </w:r>
            <w:r w:rsidR="00CF7F6C" w:rsidRPr="002040BC">
              <w:rPr>
                <w:rFonts w:cs="Arial"/>
                <w:color w:val="FF0000"/>
                <w:sz w:val="20"/>
                <w:szCs w:val="20"/>
              </w:rPr>
              <w:t xml:space="preserve"> will carry out due diligence investigations in relation to the Acquisition separately to the Process.  </w:t>
            </w:r>
            <w:r w:rsidR="00EF1920">
              <w:rPr>
                <w:rFonts w:cs="Arial"/>
                <w:color w:val="FF0000"/>
                <w:sz w:val="20"/>
                <w:szCs w:val="20"/>
              </w:rPr>
              <w:t>Management</w:t>
            </w:r>
            <w:r w:rsidR="00CF7F6C" w:rsidRPr="002040BC">
              <w:rPr>
                <w:rFonts w:cs="Arial"/>
                <w:color w:val="FF0000"/>
                <w:sz w:val="20"/>
                <w:szCs w:val="20"/>
              </w:rPr>
              <w:t xml:space="preserve"> involved in</w:t>
            </w:r>
            <w:r w:rsidR="00EF1920" w:rsidRPr="002040BC">
              <w:rPr>
                <w:rFonts w:cs="Arial"/>
                <w:color w:val="FF0000"/>
                <w:sz w:val="20"/>
                <w:szCs w:val="20"/>
              </w:rPr>
              <w:t xml:space="preserve"> the Acquisition</w:t>
            </w:r>
            <w:r w:rsidR="00CF7F6C" w:rsidRPr="002040BC">
              <w:rPr>
                <w:rFonts w:cs="Arial"/>
                <w:color w:val="FF0000"/>
                <w:sz w:val="20"/>
                <w:szCs w:val="20"/>
              </w:rPr>
              <w:t xml:space="preserve">, and the </w:t>
            </w:r>
            <w:r w:rsidR="00EF1920">
              <w:rPr>
                <w:rFonts w:cs="Arial"/>
                <w:color w:val="FF0000"/>
                <w:sz w:val="20"/>
                <w:szCs w:val="20"/>
              </w:rPr>
              <w:t>Issuer’s</w:t>
            </w:r>
            <w:r w:rsidR="00CF7F6C" w:rsidRPr="002040BC">
              <w:rPr>
                <w:rFonts w:cs="Arial"/>
                <w:color w:val="FF0000"/>
                <w:sz w:val="20"/>
                <w:szCs w:val="20"/>
              </w:rPr>
              <w:t xml:space="preserve"> </w:t>
            </w:r>
            <w:r w:rsidR="00CF7F6C" w:rsidRPr="00EF1920">
              <w:rPr>
                <w:rFonts w:cs="Arial"/>
                <w:color w:val="FF0000"/>
                <w:sz w:val="20"/>
                <w:szCs w:val="20"/>
              </w:rPr>
              <w:t xml:space="preserve">advisers on </w:t>
            </w:r>
            <w:r w:rsidR="00EF1920" w:rsidRPr="00EF1920">
              <w:rPr>
                <w:rFonts w:cs="Arial"/>
                <w:color w:val="FF0000"/>
                <w:sz w:val="20"/>
                <w:szCs w:val="20"/>
              </w:rPr>
              <w:t xml:space="preserve">that Acquisition (where agreed to in writing) </w:t>
            </w:r>
            <w:r w:rsidR="00CF7F6C" w:rsidRPr="00EF1920">
              <w:rPr>
                <w:rFonts w:cs="Arial"/>
                <w:color w:val="FF0000"/>
                <w:sz w:val="20"/>
                <w:szCs w:val="20"/>
              </w:rPr>
              <w:t>will:</w:t>
            </w:r>
            <w:r w:rsidR="00EF1920">
              <w:rPr>
                <w:rFonts w:cs="Arial"/>
                <w:color w:val="FF0000"/>
                <w:sz w:val="20"/>
                <w:szCs w:val="20"/>
              </w:rPr>
              <w:t xml:space="preserve"> </w:t>
            </w:r>
          </w:p>
          <w:p w14:paraId="54E788E9" w14:textId="77777777" w:rsidR="00CF7F6C" w:rsidRPr="00EF1920" w:rsidRDefault="00CF7F6C" w:rsidP="00C12236">
            <w:pPr>
              <w:pStyle w:val="Num2L2"/>
              <w:numPr>
                <w:ilvl w:val="0"/>
                <w:numId w:val="14"/>
              </w:numPr>
              <w:rPr>
                <w:rFonts w:cs="Arial"/>
                <w:color w:val="FF0000"/>
                <w:sz w:val="20"/>
                <w:szCs w:val="20"/>
              </w:rPr>
            </w:pPr>
            <w:r w:rsidRPr="00EF1920">
              <w:rPr>
                <w:rFonts w:cs="Arial"/>
                <w:color w:val="FF0000"/>
                <w:sz w:val="20"/>
                <w:szCs w:val="20"/>
              </w:rPr>
              <w:t>report to the DDC on the framework for and the progress of those investigations as required by the DDC;</w:t>
            </w:r>
          </w:p>
          <w:p w14:paraId="517C3F37" w14:textId="0BA73C52" w:rsidR="00CF7F6C" w:rsidRPr="00EF1920" w:rsidRDefault="00CF7F6C" w:rsidP="00C12236">
            <w:pPr>
              <w:pStyle w:val="Num2L2"/>
              <w:numPr>
                <w:ilvl w:val="0"/>
                <w:numId w:val="14"/>
              </w:numPr>
              <w:rPr>
                <w:rFonts w:cs="Arial"/>
                <w:color w:val="FF0000"/>
                <w:sz w:val="20"/>
                <w:szCs w:val="20"/>
              </w:rPr>
            </w:pPr>
            <w:r w:rsidRPr="00EF1920">
              <w:rPr>
                <w:rFonts w:cs="Arial"/>
                <w:color w:val="FF0000"/>
                <w:sz w:val="20"/>
                <w:szCs w:val="20"/>
              </w:rPr>
              <w:t>disclose any material issues identified</w:t>
            </w:r>
            <w:r w:rsidR="00FC5E5F">
              <w:rPr>
                <w:rFonts w:cs="Arial"/>
                <w:color w:val="FF0000"/>
                <w:sz w:val="20"/>
                <w:szCs w:val="20"/>
              </w:rPr>
              <w:t xml:space="preserve"> as part of the Acquisition due diligence investigations</w:t>
            </w:r>
            <w:r w:rsidRPr="00EF1920">
              <w:rPr>
                <w:rFonts w:cs="Arial"/>
                <w:color w:val="FF0000"/>
                <w:sz w:val="20"/>
                <w:szCs w:val="20"/>
              </w:rPr>
              <w:t xml:space="preserve">; </w:t>
            </w:r>
          </w:p>
          <w:p w14:paraId="26920264" w14:textId="4161C683" w:rsidR="00CF7F6C" w:rsidRPr="00EF1920" w:rsidRDefault="00CF7F6C" w:rsidP="00C12236">
            <w:pPr>
              <w:pStyle w:val="Num2L2"/>
              <w:numPr>
                <w:ilvl w:val="0"/>
                <w:numId w:val="14"/>
              </w:numPr>
              <w:rPr>
                <w:rFonts w:cs="Arial"/>
                <w:color w:val="FF0000"/>
                <w:sz w:val="20"/>
                <w:szCs w:val="20"/>
              </w:rPr>
            </w:pPr>
            <w:r w:rsidRPr="00EF1920">
              <w:rPr>
                <w:rFonts w:cs="Arial"/>
                <w:color w:val="FF0000"/>
                <w:sz w:val="20"/>
                <w:szCs w:val="20"/>
              </w:rPr>
              <w:t xml:space="preserve">provide the DDC with all relevant financial and commercial information as may be requested by the DDC for the purposes of determining what details of the Acquisition should be included in the Offer Documents; </w:t>
            </w:r>
          </w:p>
          <w:p w14:paraId="02010B19" w14:textId="77777777" w:rsidR="00D069F4" w:rsidRDefault="00CF7F6C" w:rsidP="00C12236">
            <w:pPr>
              <w:pStyle w:val="Num2L2"/>
              <w:numPr>
                <w:ilvl w:val="0"/>
                <w:numId w:val="14"/>
              </w:numPr>
              <w:rPr>
                <w:rFonts w:cs="Arial"/>
                <w:color w:val="FF0000"/>
                <w:sz w:val="20"/>
                <w:szCs w:val="20"/>
              </w:rPr>
            </w:pPr>
            <w:r w:rsidRPr="00EF1920">
              <w:rPr>
                <w:rFonts w:cs="Arial"/>
                <w:color w:val="FF0000"/>
                <w:sz w:val="20"/>
                <w:szCs w:val="20"/>
              </w:rPr>
              <w:t xml:space="preserve">respond to specific questions on the Acquisition </w:t>
            </w:r>
            <w:r w:rsidRPr="002040BC">
              <w:rPr>
                <w:rFonts w:cs="Arial"/>
                <w:color w:val="FF0000"/>
                <w:sz w:val="20"/>
                <w:szCs w:val="20"/>
              </w:rPr>
              <w:t xml:space="preserve">in the </w:t>
            </w:r>
            <w:r w:rsidR="00856ABB">
              <w:rPr>
                <w:rFonts w:cs="Arial"/>
                <w:color w:val="FF0000"/>
                <w:sz w:val="20"/>
                <w:szCs w:val="20"/>
              </w:rPr>
              <w:t>Management Questionnaire</w:t>
            </w:r>
            <w:r w:rsidR="00D069F4">
              <w:rPr>
                <w:rFonts w:cs="Arial"/>
                <w:color w:val="FF0000"/>
                <w:sz w:val="20"/>
                <w:szCs w:val="20"/>
              </w:rPr>
              <w:t xml:space="preserve">; </w:t>
            </w:r>
          </w:p>
          <w:p w14:paraId="4228C0BB" w14:textId="2CCA6F66" w:rsidR="00FC5E5F" w:rsidRDefault="00D069F4" w:rsidP="00C12236">
            <w:pPr>
              <w:pStyle w:val="Num2L2"/>
              <w:numPr>
                <w:ilvl w:val="0"/>
                <w:numId w:val="14"/>
              </w:numPr>
              <w:rPr>
                <w:rFonts w:cs="Arial"/>
                <w:color w:val="FF0000"/>
                <w:sz w:val="20"/>
                <w:szCs w:val="20"/>
              </w:rPr>
            </w:pPr>
            <w:r>
              <w:rPr>
                <w:rFonts w:cs="Arial"/>
                <w:color w:val="FF0000"/>
                <w:sz w:val="20"/>
                <w:szCs w:val="20"/>
              </w:rPr>
              <w:t>[provide copies of all Acquisition due diligence reports to the Legal Adviser and JLMs and their respective representatives on a non-reliance basis]</w:t>
            </w:r>
            <w:r w:rsidR="00CF7F6C" w:rsidRPr="002040BC">
              <w:rPr>
                <w:rFonts w:cs="Arial"/>
                <w:color w:val="FF0000"/>
                <w:sz w:val="20"/>
                <w:szCs w:val="20"/>
              </w:rPr>
              <w:t>.</w:t>
            </w:r>
          </w:p>
          <w:p w14:paraId="4A726EE6" w14:textId="7F222FBF" w:rsidR="00CF7F6C" w:rsidRPr="002040BC" w:rsidRDefault="00FC5E5F" w:rsidP="0077023E">
            <w:pPr>
              <w:pStyle w:val="Num2L2"/>
              <w:numPr>
                <w:ilvl w:val="0"/>
                <w:numId w:val="0"/>
              </w:numPr>
              <w:rPr>
                <w:rFonts w:cs="Arial"/>
                <w:color w:val="FF0000"/>
                <w:sz w:val="20"/>
                <w:szCs w:val="20"/>
              </w:rPr>
            </w:pPr>
            <w:r>
              <w:rPr>
                <w:rFonts w:cs="Arial"/>
                <w:color w:val="FF0000"/>
                <w:sz w:val="20"/>
                <w:szCs w:val="20"/>
              </w:rPr>
              <w:t>With the benefit of the above information, the DDC will consider</w:t>
            </w:r>
            <w:r w:rsidR="00D069F4">
              <w:rPr>
                <w:rFonts w:cs="Arial"/>
                <w:color w:val="FF0000"/>
                <w:sz w:val="20"/>
                <w:szCs w:val="20"/>
              </w:rPr>
              <w:t xml:space="preserve"> (A) whether presentations to the DDC from any of the report authors would be beneficial; and (b)</w:t>
            </w:r>
            <w:r>
              <w:rPr>
                <w:rFonts w:cs="Arial"/>
                <w:color w:val="FF0000"/>
                <w:sz w:val="20"/>
                <w:szCs w:val="20"/>
              </w:rPr>
              <w:t xml:space="preserve"> what matters </w:t>
            </w:r>
            <w:r w:rsidR="00284077">
              <w:rPr>
                <w:rFonts w:cs="Arial"/>
                <w:color w:val="FF0000"/>
                <w:sz w:val="20"/>
                <w:szCs w:val="20"/>
              </w:rPr>
              <w:t xml:space="preserve">relating </w:t>
            </w:r>
            <w:r>
              <w:rPr>
                <w:rFonts w:cs="Arial"/>
                <w:color w:val="FF0000"/>
                <w:sz w:val="20"/>
                <w:szCs w:val="20"/>
              </w:rPr>
              <w:t>to the Acquisition may require disclosure in the Offer Documents</w:t>
            </w:r>
            <w:r w:rsidR="00284077">
              <w:rPr>
                <w:rFonts w:cs="Arial"/>
                <w:color w:val="FF0000"/>
                <w:sz w:val="20"/>
                <w:szCs w:val="20"/>
              </w:rPr>
              <w:t xml:space="preserve"> and incorporate those issues into the Key Issues List</w:t>
            </w:r>
            <w:r>
              <w:rPr>
                <w:rFonts w:cs="Arial"/>
                <w:color w:val="FF0000"/>
                <w:sz w:val="20"/>
                <w:szCs w:val="20"/>
              </w:rPr>
              <w:t>.</w:t>
            </w:r>
            <w:r w:rsidR="00B34D0E" w:rsidRPr="002040BC">
              <w:rPr>
                <w:rFonts w:cs="Arial"/>
                <w:color w:val="FF0000"/>
                <w:sz w:val="20"/>
                <w:szCs w:val="20"/>
              </w:rPr>
              <w:t>]</w:t>
            </w:r>
          </w:p>
          <w:p w14:paraId="57945882" w14:textId="2B5FE949" w:rsidR="00B34D0E" w:rsidRPr="00EF1920" w:rsidRDefault="00CF7F6C" w:rsidP="00EF1920">
            <w:pPr>
              <w:pStyle w:val="DocText"/>
              <w:rPr>
                <w:rFonts w:cs="Arial"/>
                <w:sz w:val="20"/>
                <w:szCs w:val="20"/>
              </w:rPr>
            </w:pPr>
            <w:r w:rsidRPr="00EF1920">
              <w:rPr>
                <w:rFonts w:cs="Arial"/>
                <w:b/>
                <w:bCs/>
                <w:sz w:val="20"/>
                <w:szCs w:val="20"/>
              </w:rPr>
              <w:t>Offer Document</w:t>
            </w:r>
            <w:r w:rsidR="00B34D0E" w:rsidRPr="00EF1920">
              <w:rPr>
                <w:rFonts w:cs="Arial"/>
                <w:b/>
                <w:bCs/>
                <w:sz w:val="20"/>
                <w:szCs w:val="20"/>
              </w:rPr>
              <w:t>s</w:t>
            </w:r>
            <w:r w:rsidRPr="00EF1920">
              <w:rPr>
                <w:rFonts w:cs="Arial"/>
                <w:b/>
                <w:bCs/>
                <w:sz w:val="20"/>
                <w:szCs w:val="20"/>
              </w:rPr>
              <w:t xml:space="preserve"> preparation – </w:t>
            </w:r>
            <w:r w:rsidRPr="00EF1920">
              <w:rPr>
                <w:rFonts w:cs="Arial"/>
                <w:sz w:val="20"/>
                <w:szCs w:val="20"/>
              </w:rPr>
              <w:t>the Offer Document</w:t>
            </w:r>
            <w:r w:rsidR="00B34D0E" w:rsidRPr="00EF1920">
              <w:rPr>
                <w:rFonts w:cs="Arial"/>
                <w:sz w:val="20"/>
                <w:szCs w:val="20"/>
              </w:rPr>
              <w:t>s</w:t>
            </w:r>
            <w:r w:rsidRPr="00EF1920">
              <w:rPr>
                <w:rFonts w:cs="Arial"/>
                <w:sz w:val="20"/>
                <w:szCs w:val="20"/>
              </w:rPr>
              <w:t xml:space="preserve"> disclosure will be considered </w:t>
            </w:r>
            <w:r w:rsidR="00B34D0E" w:rsidRPr="00EF1920">
              <w:rPr>
                <w:rFonts w:cs="Arial"/>
                <w:sz w:val="20"/>
                <w:szCs w:val="20"/>
              </w:rPr>
              <w:t xml:space="preserve">(and drafted) </w:t>
            </w:r>
            <w:r w:rsidRPr="00EF1920">
              <w:rPr>
                <w:rFonts w:cs="Arial"/>
                <w:sz w:val="20"/>
                <w:szCs w:val="20"/>
              </w:rPr>
              <w:t>in light of the review and analysis</w:t>
            </w:r>
            <w:r w:rsidR="00B34D0E" w:rsidRPr="00EF1920">
              <w:rPr>
                <w:rFonts w:cs="Arial"/>
                <w:sz w:val="20"/>
                <w:szCs w:val="20"/>
              </w:rPr>
              <w:t xml:space="preserve"> of the findings of these investigations</w:t>
            </w:r>
            <w:r w:rsidRPr="00EF1920">
              <w:rPr>
                <w:rFonts w:cs="Arial"/>
                <w:sz w:val="20"/>
                <w:szCs w:val="20"/>
              </w:rPr>
              <w:t>.</w:t>
            </w:r>
          </w:p>
        </w:tc>
      </w:tr>
    </w:tbl>
    <w:p w14:paraId="346CE4DF" w14:textId="77777777" w:rsidR="00CF7F6C" w:rsidRPr="004A1109" w:rsidRDefault="00CF7F6C" w:rsidP="00CF7F6C">
      <w:pPr>
        <w:pStyle w:val="Level2"/>
        <w:rPr>
          <w:rFonts w:cs="Arial"/>
          <w:sz w:val="20"/>
          <w:szCs w:val="20"/>
        </w:rPr>
      </w:pPr>
      <w:bookmarkStart w:id="69" w:name="_Toc401616993"/>
      <w:bookmarkStart w:id="70" w:name="_Toc221803709"/>
      <w:r w:rsidRPr="004A1109">
        <w:rPr>
          <w:rFonts w:cs="Arial"/>
          <w:sz w:val="20"/>
          <w:szCs w:val="20"/>
        </w:rPr>
        <w:lastRenderedPageBreak/>
        <w:t>Phase 3 – Verification and sign-offs</w:t>
      </w:r>
      <w:bookmarkEnd w:id="69"/>
      <w:bookmarkEnd w:id="70"/>
    </w:p>
    <w:p w14:paraId="2EE600FE" w14:textId="77777777" w:rsidR="00B3489F" w:rsidRPr="004A1109" w:rsidRDefault="00B3489F" w:rsidP="00B3489F">
      <w:pPr>
        <w:pStyle w:val="ClientNormal"/>
        <w:ind w:left="720"/>
        <w:rPr>
          <w:rFonts w:cs="Arial"/>
          <w:sz w:val="20"/>
          <w:szCs w:val="20"/>
        </w:rPr>
      </w:pPr>
    </w:p>
    <w:tbl>
      <w:tblPr>
        <w:tblStyle w:val="TableGrid"/>
        <w:tblW w:w="0" w:type="auto"/>
        <w:tblInd w:w="720" w:type="dxa"/>
        <w:shd w:val="clear" w:color="auto" w:fill="BFBFBF" w:themeFill="background1" w:themeFillShade="BF"/>
        <w:tblLayout w:type="fixed"/>
        <w:tblCellMar>
          <w:left w:w="108" w:type="dxa"/>
          <w:right w:w="108" w:type="dxa"/>
        </w:tblCellMar>
        <w:tblLook w:val="04A0" w:firstRow="1" w:lastRow="0" w:firstColumn="1" w:lastColumn="0" w:noHBand="0" w:noVBand="1"/>
      </w:tblPr>
      <w:tblGrid>
        <w:gridCol w:w="6551"/>
      </w:tblGrid>
      <w:tr w:rsidR="00CF7F6C" w:rsidRPr="004A1109" w14:paraId="1C6CB728" w14:textId="77777777" w:rsidTr="009C3ABE">
        <w:trPr>
          <w:trHeight w:val="2688"/>
        </w:trPr>
        <w:tc>
          <w:tcPr>
            <w:tcW w:w="6551" w:type="dxa"/>
            <w:shd w:val="clear" w:color="auto" w:fill="BFBFBF" w:themeFill="background1" w:themeFillShade="BF"/>
          </w:tcPr>
          <w:p w14:paraId="50951B19" w14:textId="4DB141BD" w:rsidR="00CF7F6C" w:rsidRPr="00EF1920" w:rsidRDefault="00CF7F6C" w:rsidP="00992EDB">
            <w:pPr>
              <w:pStyle w:val="Num2L1"/>
              <w:rPr>
                <w:rFonts w:cs="Arial"/>
                <w:sz w:val="20"/>
                <w:szCs w:val="20"/>
              </w:rPr>
            </w:pPr>
            <w:r w:rsidRPr="00EF1920">
              <w:rPr>
                <w:rFonts w:cs="Arial"/>
                <w:b/>
                <w:bCs/>
                <w:sz w:val="20"/>
                <w:szCs w:val="20"/>
              </w:rPr>
              <w:t>Offer Document verification</w:t>
            </w:r>
            <w:r w:rsidRPr="00EF1920">
              <w:rPr>
                <w:rFonts w:cs="Arial"/>
                <w:sz w:val="20"/>
                <w:szCs w:val="20"/>
              </w:rPr>
              <w:t xml:space="preserve"> – involves checking all </w:t>
            </w:r>
            <w:r w:rsidR="00E34357">
              <w:rPr>
                <w:rFonts w:cs="Arial"/>
                <w:sz w:val="20"/>
                <w:szCs w:val="20"/>
              </w:rPr>
              <w:t xml:space="preserve">material </w:t>
            </w:r>
            <w:r w:rsidRPr="00EF1920">
              <w:rPr>
                <w:rFonts w:cs="Arial"/>
                <w:sz w:val="20"/>
                <w:szCs w:val="20"/>
              </w:rPr>
              <w:t xml:space="preserve">statements, information and data in the Offer Documents (whether presented by text or graphically) </w:t>
            </w:r>
            <w:r w:rsidR="00B34D0E" w:rsidRPr="00EF1920">
              <w:rPr>
                <w:rFonts w:cs="Arial"/>
                <w:sz w:val="20"/>
                <w:szCs w:val="20"/>
              </w:rPr>
              <w:t>(</w:t>
            </w:r>
            <w:r w:rsidR="00B34D0E" w:rsidRPr="00EF1920">
              <w:rPr>
                <w:rFonts w:cs="Arial"/>
                <w:b/>
                <w:bCs/>
                <w:sz w:val="20"/>
                <w:szCs w:val="20"/>
              </w:rPr>
              <w:t>Statements</w:t>
            </w:r>
            <w:r w:rsidR="00B34D0E" w:rsidRPr="00EF1920">
              <w:rPr>
                <w:rFonts w:cs="Arial"/>
                <w:sz w:val="20"/>
                <w:szCs w:val="20"/>
              </w:rPr>
              <w:t>)</w:t>
            </w:r>
            <w:r w:rsidRPr="00EF1920">
              <w:rPr>
                <w:rFonts w:cs="Arial"/>
                <w:sz w:val="20"/>
                <w:szCs w:val="20"/>
              </w:rPr>
              <w:t>:</w:t>
            </w:r>
          </w:p>
          <w:p w14:paraId="43496F0E" w14:textId="668C754B" w:rsidR="00EF1920" w:rsidRPr="00EF1920" w:rsidRDefault="00EF1920" w:rsidP="00C12236">
            <w:pPr>
              <w:pStyle w:val="Num2L2"/>
              <w:numPr>
                <w:ilvl w:val="0"/>
                <w:numId w:val="14"/>
              </w:numPr>
              <w:rPr>
                <w:rFonts w:cs="Arial"/>
                <w:sz w:val="20"/>
                <w:szCs w:val="20"/>
              </w:rPr>
            </w:pPr>
            <w:r w:rsidRPr="00EF1920">
              <w:rPr>
                <w:rFonts w:cs="Arial"/>
                <w:sz w:val="20"/>
                <w:szCs w:val="20"/>
              </w:rPr>
              <w:t xml:space="preserve">The Issuer, with coordination assistance from the Legal Advisor, will be responsible for collecting and collating materials for the verification of the </w:t>
            </w:r>
            <w:r>
              <w:rPr>
                <w:rFonts w:cs="Arial"/>
                <w:sz w:val="20"/>
                <w:szCs w:val="20"/>
              </w:rPr>
              <w:t>Offer Documents</w:t>
            </w:r>
            <w:r w:rsidRPr="00EF1920">
              <w:rPr>
                <w:rFonts w:cs="Arial"/>
                <w:sz w:val="20"/>
                <w:szCs w:val="20"/>
              </w:rPr>
              <w:t>.  The JLMs will not be responsible for verification.</w:t>
            </w:r>
          </w:p>
          <w:p w14:paraId="73363417" w14:textId="0A709391" w:rsidR="00EF1920" w:rsidRPr="00EF1920" w:rsidRDefault="00EF1920" w:rsidP="00C12236">
            <w:pPr>
              <w:pStyle w:val="Num2L2"/>
              <w:numPr>
                <w:ilvl w:val="0"/>
                <w:numId w:val="14"/>
              </w:numPr>
              <w:rPr>
                <w:rFonts w:cs="Arial"/>
                <w:sz w:val="20"/>
                <w:szCs w:val="20"/>
              </w:rPr>
            </w:pPr>
            <w:r w:rsidRPr="00EF1920">
              <w:rPr>
                <w:rFonts w:cs="Arial"/>
                <w:sz w:val="20"/>
                <w:szCs w:val="20"/>
              </w:rPr>
              <w:t xml:space="preserve">Where possible, each </w:t>
            </w:r>
            <w:r w:rsidR="0070469A">
              <w:rPr>
                <w:rFonts w:cs="Arial"/>
                <w:sz w:val="20"/>
                <w:szCs w:val="20"/>
              </w:rPr>
              <w:t xml:space="preserve">material </w:t>
            </w:r>
            <w:r w:rsidRPr="00EF1920">
              <w:rPr>
                <w:rFonts w:cs="Arial"/>
                <w:sz w:val="20"/>
                <w:szCs w:val="20"/>
              </w:rPr>
              <w:t xml:space="preserve">Statement should be checked against an independent source.  </w:t>
            </w:r>
          </w:p>
          <w:p w14:paraId="0179458E" w14:textId="76EC27FF" w:rsidR="00EF1920" w:rsidRPr="00EF1920" w:rsidRDefault="00EF1920" w:rsidP="00C12236">
            <w:pPr>
              <w:pStyle w:val="Num2L2"/>
              <w:numPr>
                <w:ilvl w:val="0"/>
                <w:numId w:val="14"/>
              </w:numPr>
              <w:rPr>
                <w:rFonts w:cs="Arial"/>
                <w:sz w:val="20"/>
                <w:szCs w:val="20"/>
              </w:rPr>
            </w:pPr>
            <w:r w:rsidRPr="00EF1920">
              <w:rPr>
                <w:rFonts w:cs="Arial"/>
                <w:sz w:val="20"/>
                <w:szCs w:val="20"/>
              </w:rPr>
              <w:t xml:space="preserve">Where </w:t>
            </w:r>
            <w:r w:rsidR="0070469A">
              <w:rPr>
                <w:rFonts w:cs="Arial"/>
                <w:sz w:val="20"/>
                <w:szCs w:val="20"/>
              </w:rPr>
              <w:t xml:space="preserve">material </w:t>
            </w:r>
            <w:r w:rsidRPr="00EF1920">
              <w:rPr>
                <w:rFonts w:cs="Arial"/>
                <w:sz w:val="20"/>
                <w:szCs w:val="20"/>
              </w:rPr>
              <w:t>Statements have been made as to an opinion, a future matter or are based on a matter of analysis, evidence will be gathered to demonstrate the basis on which that Statement has been made with a view to establishing that the Statements are reasonably based, and these Statements will be specifically reviewed and approved by the Board.</w:t>
            </w:r>
          </w:p>
          <w:p w14:paraId="246DFAFB" w14:textId="67FCA338" w:rsidR="00EF1920" w:rsidRPr="00EF1920" w:rsidRDefault="00EF1920" w:rsidP="00C12236">
            <w:pPr>
              <w:pStyle w:val="Num2L2"/>
              <w:numPr>
                <w:ilvl w:val="0"/>
                <w:numId w:val="14"/>
              </w:numPr>
              <w:rPr>
                <w:rFonts w:cs="Arial"/>
                <w:sz w:val="20"/>
                <w:szCs w:val="20"/>
              </w:rPr>
            </w:pPr>
            <w:r w:rsidRPr="00EF1920">
              <w:rPr>
                <w:rFonts w:cs="Arial"/>
                <w:sz w:val="20"/>
                <w:szCs w:val="20"/>
              </w:rPr>
              <w:t>Verification guidelines will be circulated by the Legal Advisor to parties who have accepted responsibility for verifying certain statements (verifying parties) and the DDC to guide the verification procedures and the giving of verification certificates.</w:t>
            </w:r>
          </w:p>
          <w:p w14:paraId="2412602C" w14:textId="2EF2219D" w:rsidR="00EF1920" w:rsidRDefault="00EF1920" w:rsidP="00C12236">
            <w:pPr>
              <w:pStyle w:val="Num2L2"/>
              <w:numPr>
                <w:ilvl w:val="0"/>
                <w:numId w:val="14"/>
              </w:numPr>
              <w:rPr>
                <w:rFonts w:cs="Arial"/>
                <w:sz w:val="20"/>
                <w:szCs w:val="20"/>
              </w:rPr>
            </w:pPr>
            <w:r w:rsidRPr="00EF1920">
              <w:rPr>
                <w:rFonts w:cs="Arial"/>
                <w:sz w:val="20"/>
                <w:szCs w:val="20"/>
              </w:rPr>
              <w:t xml:space="preserve">The Legal Advisor will review the verification allocations to check that each statement is signed off by the relevant verifying party, perform the other verification functions described in </w:t>
            </w:r>
            <w:r w:rsidR="00A531CC">
              <w:rPr>
                <w:rFonts w:cs="Arial"/>
                <w:b/>
                <w:bCs/>
                <w:sz w:val="20"/>
                <w:szCs w:val="20"/>
              </w:rPr>
              <w:t xml:space="preserve">Schedule 2 </w:t>
            </w:r>
            <w:r w:rsidRPr="00F41F13">
              <w:rPr>
                <w:rFonts w:cs="Arial"/>
                <w:b/>
                <w:bCs/>
                <w:sz w:val="20"/>
                <w:szCs w:val="20"/>
              </w:rPr>
              <w:lastRenderedPageBreak/>
              <w:t>("Reporting Persons' scope of work")</w:t>
            </w:r>
            <w:r w:rsidRPr="00EF1920">
              <w:rPr>
                <w:rFonts w:cs="Arial"/>
                <w:sz w:val="20"/>
                <w:szCs w:val="20"/>
              </w:rPr>
              <w:t xml:space="preserve"> and </w:t>
            </w:r>
            <w:r w:rsidR="00495E74">
              <w:rPr>
                <w:rFonts w:cs="Arial"/>
                <w:sz w:val="20"/>
                <w:szCs w:val="20"/>
              </w:rPr>
              <w:t xml:space="preserve">verbally </w:t>
            </w:r>
            <w:r w:rsidRPr="00EF1920">
              <w:rPr>
                <w:rFonts w:cs="Arial"/>
                <w:sz w:val="20"/>
                <w:szCs w:val="20"/>
              </w:rPr>
              <w:t>report to the DDC on the outcome of its reviews</w:t>
            </w:r>
          </w:p>
          <w:p w14:paraId="1030EF3C" w14:textId="29AA06F2" w:rsidR="00CF7F6C" w:rsidRPr="009C3ABE" w:rsidRDefault="00CF7F6C" w:rsidP="009C3ABE">
            <w:pPr>
              <w:pStyle w:val="DocText"/>
              <w:rPr>
                <w:rFonts w:cs="Arial"/>
                <w:sz w:val="20"/>
                <w:szCs w:val="20"/>
              </w:rPr>
            </w:pPr>
            <w:r w:rsidRPr="004A1109">
              <w:rPr>
                <w:rFonts w:cs="Arial"/>
                <w:b/>
                <w:bCs/>
                <w:sz w:val="20"/>
                <w:szCs w:val="20"/>
              </w:rPr>
              <w:t>Sign offs from Reporting Persons (external)</w:t>
            </w:r>
            <w:r w:rsidRPr="009C3ABE">
              <w:rPr>
                <w:rFonts w:cs="Arial"/>
                <w:b/>
                <w:bCs/>
                <w:sz w:val="20"/>
                <w:szCs w:val="20"/>
              </w:rPr>
              <w:t xml:space="preserve"> – </w:t>
            </w:r>
            <w:r w:rsidRPr="009C3ABE">
              <w:rPr>
                <w:rFonts w:cs="Arial"/>
                <w:sz w:val="20"/>
                <w:szCs w:val="20"/>
              </w:rPr>
              <w:t xml:space="preserve">the final form of </w:t>
            </w:r>
            <w:r w:rsidR="00813C74" w:rsidRPr="009C3ABE">
              <w:rPr>
                <w:rFonts w:cs="Arial"/>
                <w:sz w:val="20"/>
                <w:szCs w:val="20"/>
              </w:rPr>
              <w:t xml:space="preserve">any reports, sign-offs and opinions prepared for the DDC by the external Reporting Persons as set out in the Key Details, or as otherwise considered by the DDC and agreed in writing between those Reporting Persons and the </w:t>
            </w:r>
            <w:r w:rsidR="009C3ABE">
              <w:rPr>
                <w:rFonts w:cs="Arial"/>
                <w:sz w:val="20"/>
                <w:szCs w:val="20"/>
              </w:rPr>
              <w:t>Issuer</w:t>
            </w:r>
            <w:r w:rsidR="00813C74" w:rsidRPr="009C3ABE">
              <w:rPr>
                <w:rFonts w:cs="Arial"/>
                <w:sz w:val="20"/>
                <w:szCs w:val="20"/>
              </w:rPr>
              <w:t>, will be delivered to the DDC</w:t>
            </w:r>
            <w:r w:rsidRPr="009C3ABE">
              <w:rPr>
                <w:rFonts w:cs="Arial"/>
                <w:sz w:val="20"/>
                <w:szCs w:val="20"/>
              </w:rPr>
              <w:t>.</w:t>
            </w:r>
          </w:p>
          <w:p w14:paraId="405689D1" w14:textId="3876AEBE" w:rsidR="00CF7F6C" w:rsidRPr="004A1109" w:rsidRDefault="00CF7F6C" w:rsidP="009C37C0">
            <w:pPr>
              <w:pStyle w:val="DocText"/>
              <w:rPr>
                <w:rFonts w:cs="Arial"/>
                <w:sz w:val="20"/>
                <w:szCs w:val="20"/>
              </w:rPr>
            </w:pPr>
            <w:r w:rsidRPr="004A1109">
              <w:rPr>
                <w:rFonts w:cs="Arial"/>
                <w:b/>
                <w:bCs/>
                <w:sz w:val="20"/>
                <w:szCs w:val="20"/>
              </w:rPr>
              <w:t>Management sign-offs</w:t>
            </w:r>
            <w:r w:rsidRPr="004A1109">
              <w:rPr>
                <w:rFonts w:cs="Arial"/>
                <w:sz w:val="20"/>
                <w:szCs w:val="20"/>
              </w:rPr>
              <w:t xml:space="preserve"> – the final form of sign-offs from Management will be delivered to the DDC.</w:t>
            </w:r>
          </w:p>
          <w:p w14:paraId="5337939E" w14:textId="77777777" w:rsidR="00813C74" w:rsidRPr="00813C74" w:rsidRDefault="00813C74" w:rsidP="00813C74">
            <w:pPr>
              <w:pStyle w:val="DocText"/>
              <w:rPr>
                <w:rFonts w:cs="Arial"/>
                <w:b/>
                <w:bCs/>
                <w:sz w:val="20"/>
                <w:szCs w:val="20"/>
              </w:rPr>
            </w:pPr>
            <w:r w:rsidRPr="00813C74">
              <w:rPr>
                <w:rFonts w:cs="Arial"/>
                <w:b/>
                <w:bCs/>
                <w:sz w:val="20"/>
                <w:szCs w:val="20"/>
              </w:rPr>
              <w:t>Key Issues List</w:t>
            </w:r>
            <w:r w:rsidRPr="00813C74">
              <w:rPr>
                <w:rFonts w:cs="Arial"/>
                <w:b/>
                <w:bCs/>
                <w:iCs/>
                <w:sz w:val="20"/>
                <w:szCs w:val="20"/>
              </w:rPr>
              <w:t xml:space="preserve"> </w:t>
            </w:r>
            <w:r w:rsidRPr="000A7825">
              <w:rPr>
                <w:rFonts w:cs="Arial"/>
                <w:iCs/>
                <w:sz w:val="20"/>
                <w:szCs w:val="20"/>
              </w:rPr>
              <w:t>– the Key Issues List will be finalised and provided to the DDC so that there are no issues which remain outstanding.</w:t>
            </w:r>
            <w:r w:rsidRPr="00813C74">
              <w:rPr>
                <w:rFonts w:cs="Arial"/>
                <w:b/>
                <w:bCs/>
                <w:iCs/>
                <w:sz w:val="20"/>
                <w:szCs w:val="20"/>
              </w:rPr>
              <w:t xml:space="preserve">  </w:t>
            </w:r>
          </w:p>
          <w:p w14:paraId="52F1F988" w14:textId="77777777" w:rsidR="00CF7F6C" w:rsidRPr="004A1109" w:rsidRDefault="00CF7F6C" w:rsidP="009C37C0">
            <w:pPr>
              <w:pStyle w:val="DocText"/>
              <w:rPr>
                <w:rFonts w:cs="Arial"/>
                <w:sz w:val="20"/>
                <w:szCs w:val="20"/>
              </w:rPr>
            </w:pPr>
            <w:r w:rsidRPr="004A1109">
              <w:rPr>
                <w:rFonts w:cs="Arial"/>
                <w:b/>
                <w:bCs/>
                <w:sz w:val="20"/>
                <w:szCs w:val="20"/>
              </w:rPr>
              <w:t>DDC Report</w:t>
            </w:r>
            <w:r w:rsidRPr="004A1109">
              <w:rPr>
                <w:rFonts w:cs="Arial"/>
                <w:sz w:val="20"/>
                <w:szCs w:val="20"/>
              </w:rPr>
              <w:t xml:space="preserve"> – upon the DDC members being satisfied with the form and content of the Offer Documents and the outcome of the Process, the DDC will finalise and sign the DDC Report.</w:t>
            </w:r>
          </w:p>
          <w:p w14:paraId="27FEB1BF" w14:textId="30D9E145" w:rsidR="00CF7F6C" w:rsidRPr="004A1109" w:rsidRDefault="00CF7F6C" w:rsidP="009C37C0">
            <w:pPr>
              <w:pStyle w:val="DocText"/>
              <w:rPr>
                <w:rFonts w:cs="Arial"/>
                <w:sz w:val="20"/>
                <w:szCs w:val="20"/>
              </w:rPr>
            </w:pPr>
            <w:r w:rsidRPr="004A1109">
              <w:rPr>
                <w:rFonts w:cs="Arial"/>
                <w:b/>
                <w:bCs/>
                <w:sz w:val="20"/>
                <w:szCs w:val="20"/>
              </w:rPr>
              <w:t>Documents for the Board</w:t>
            </w:r>
            <w:r w:rsidRPr="004A1109">
              <w:rPr>
                <w:rFonts w:cs="Arial"/>
                <w:sz w:val="20"/>
                <w:szCs w:val="20"/>
              </w:rPr>
              <w:t xml:space="preserve"> </w:t>
            </w:r>
            <w:r w:rsidR="000D47DF" w:rsidRPr="000D47DF">
              <w:rPr>
                <w:rFonts w:cs="Arial"/>
                <w:sz w:val="20"/>
                <w:szCs w:val="20"/>
              </w:rPr>
              <w:t>– the final form of this DDP</w:t>
            </w:r>
            <w:r w:rsidR="009C3ABE">
              <w:rPr>
                <w:rFonts w:cs="Arial"/>
                <w:sz w:val="20"/>
                <w:szCs w:val="20"/>
              </w:rPr>
              <w:t>O</w:t>
            </w:r>
            <w:r w:rsidR="000D47DF" w:rsidRPr="000D47DF">
              <w:rPr>
                <w:rFonts w:cs="Arial"/>
                <w:sz w:val="20"/>
                <w:szCs w:val="20"/>
              </w:rPr>
              <w:t xml:space="preserve"> and all reports, consents and sign-offs will be provided to the Board</w:t>
            </w:r>
            <w:r w:rsidRPr="004A1109">
              <w:rPr>
                <w:rFonts w:cs="Arial"/>
                <w:sz w:val="20"/>
                <w:szCs w:val="20"/>
              </w:rPr>
              <w:t>.</w:t>
            </w:r>
          </w:p>
          <w:p w14:paraId="724B7D5E" w14:textId="77777777" w:rsidR="00CF7F6C" w:rsidRDefault="00CF7F6C" w:rsidP="009C37C0">
            <w:pPr>
              <w:pStyle w:val="DocText"/>
              <w:rPr>
                <w:rFonts w:cs="Arial"/>
                <w:sz w:val="20"/>
                <w:szCs w:val="20"/>
              </w:rPr>
            </w:pPr>
            <w:r w:rsidRPr="004A1109">
              <w:rPr>
                <w:rFonts w:cs="Arial"/>
                <w:b/>
                <w:bCs/>
                <w:sz w:val="20"/>
                <w:szCs w:val="20"/>
              </w:rPr>
              <w:t>Board meeting</w:t>
            </w:r>
            <w:r w:rsidRPr="004A1109">
              <w:rPr>
                <w:rFonts w:cs="Arial"/>
                <w:sz w:val="20"/>
                <w:szCs w:val="20"/>
              </w:rPr>
              <w:t xml:space="preserve"> – the Board will consider approval of the Offer and the Offer Documents.</w:t>
            </w:r>
          </w:p>
          <w:p w14:paraId="70F5AFF8" w14:textId="77777777" w:rsidR="000D47DF" w:rsidRPr="004A1109" w:rsidRDefault="000D47DF" w:rsidP="009C37C0">
            <w:pPr>
              <w:pStyle w:val="DocText"/>
              <w:rPr>
                <w:rFonts w:cs="Arial"/>
                <w:sz w:val="20"/>
                <w:szCs w:val="20"/>
              </w:rPr>
            </w:pPr>
          </w:p>
        </w:tc>
      </w:tr>
    </w:tbl>
    <w:p w14:paraId="11BB28F7" w14:textId="77777777" w:rsidR="00CF7F6C" w:rsidRPr="004A1109" w:rsidRDefault="00CF7F6C" w:rsidP="00CF7F6C">
      <w:pPr>
        <w:pStyle w:val="Level2"/>
        <w:rPr>
          <w:rFonts w:cs="Arial"/>
          <w:sz w:val="20"/>
          <w:szCs w:val="20"/>
        </w:rPr>
      </w:pPr>
      <w:bookmarkStart w:id="71" w:name="_Ref458761733"/>
      <w:bookmarkStart w:id="72" w:name="_Toc401616994"/>
      <w:bookmarkStart w:id="73" w:name="_Ref457505864"/>
      <w:bookmarkStart w:id="74" w:name="_Toc221803710"/>
      <w:r w:rsidRPr="004A1109">
        <w:rPr>
          <w:rFonts w:cs="Arial"/>
          <w:sz w:val="20"/>
          <w:szCs w:val="20"/>
        </w:rPr>
        <w:lastRenderedPageBreak/>
        <w:t>Phase 4 – Ongoing due diligence</w:t>
      </w:r>
      <w:bookmarkEnd w:id="71"/>
      <w:bookmarkEnd w:id="74"/>
      <w:r w:rsidRPr="004A1109">
        <w:rPr>
          <w:rFonts w:cs="Arial"/>
          <w:sz w:val="20"/>
          <w:szCs w:val="20"/>
        </w:rPr>
        <w:t xml:space="preserve"> </w:t>
      </w:r>
      <w:bookmarkEnd w:id="72"/>
      <w:bookmarkEnd w:id="73"/>
    </w:p>
    <w:tbl>
      <w:tblPr>
        <w:tblStyle w:val="TableGrid"/>
        <w:tblW w:w="0" w:type="auto"/>
        <w:tblInd w:w="720" w:type="dxa"/>
        <w:shd w:val="clear" w:color="auto" w:fill="BFBFBF" w:themeFill="background1" w:themeFillShade="BF"/>
        <w:tblLayout w:type="fixed"/>
        <w:tblCellMar>
          <w:left w:w="108" w:type="dxa"/>
          <w:right w:w="108" w:type="dxa"/>
        </w:tblCellMar>
        <w:tblLook w:val="04A0" w:firstRow="1" w:lastRow="0" w:firstColumn="1" w:lastColumn="0" w:noHBand="0" w:noVBand="1"/>
      </w:tblPr>
      <w:tblGrid>
        <w:gridCol w:w="6551"/>
      </w:tblGrid>
      <w:tr w:rsidR="00CF7F6C" w:rsidRPr="004A1109" w14:paraId="42D549C0" w14:textId="77777777" w:rsidTr="003B4B6D">
        <w:trPr>
          <w:trHeight w:val="64"/>
        </w:trPr>
        <w:tc>
          <w:tcPr>
            <w:tcW w:w="6551" w:type="dxa"/>
            <w:shd w:val="clear" w:color="auto" w:fill="BFBFBF" w:themeFill="background1" w:themeFillShade="BF"/>
          </w:tcPr>
          <w:p w14:paraId="7F558519" w14:textId="16ED11FF" w:rsidR="00CF7F6C" w:rsidRPr="009C3ABE" w:rsidRDefault="00CF7F6C" w:rsidP="009C3ABE">
            <w:pPr>
              <w:pStyle w:val="Num2L1"/>
              <w:rPr>
                <w:rFonts w:cs="Arial"/>
                <w:sz w:val="20"/>
                <w:szCs w:val="20"/>
              </w:rPr>
            </w:pPr>
            <w:r w:rsidRPr="004A1109">
              <w:rPr>
                <w:rFonts w:cs="Arial"/>
                <w:b/>
                <w:sz w:val="20"/>
                <w:szCs w:val="20"/>
              </w:rPr>
              <w:t>Notification of new circumstances</w:t>
            </w:r>
            <w:r w:rsidRPr="004A1109">
              <w:rPr>
                <w:rFonts w:cs="Arial"/>
                <w:sz w:val="20"/>
                <w:szCs w:val="20"/>
              </w:rPr>
              <w:t xml:space="preserve"> – </w:t>
            </w:r>
            <w:r w:rsidR="000D47DF" w:rsidRPr="000D47DF">
              <w:rPr>
                <w:rFonts w:cs="Arial"/>
                <w:sz w:val="20"/>
                <w:szCs w:val="20"/>
              </w:rPr>
              <w:t>DDC members</w:t>
            </w:r>
            <w:r w:rsidR="00617340">
              <w:rPr>
                <w:rFonts w:cs="Arial"/>
                <w:sz w:val="20"/>
                <w:szCs w:val="20"/>
              </w:rPr>
              <w:t>, Reporting Persons and persons involved in the verification process</w:t>
            </w:r>
            <w:r w:rsidR="000D47DF" w:rsidRPr="000D47DF">
              <w:rPr>
                <w:rFonts w:cs="Arial"/>
                <w:sz w:val="20"/>
                <w:szCs w:val="20"/>
              </w:rPr>
              <w:t xml:space="preserve"> must notify the DDC of any new or emerging circumstances of which they become aware before the issue of Offer Securities that may affect the </w:t>
            </w:r>
            <w:r w:rsidR="000D47DF">
              <w:rPr>
                <w:rFonts w:cs="Arial"/>
                <w:sz w:val="20"/>
                <w:szCs w:val="20"/>
              </w:rPr>
              <w:t>Offer Documents</w:t>
            </w:r>
            <w:r w:rsidR="000D47DF" w:rsidRPr="000D47DF">
              <w:rPr>
                <w:rFonts w:cs="Arial"/>
                <w:sz w:val="20"/>
                <w:szCs w:val="20"/>
              </w:rPr>
              <w:t xml:space="preserve"> disclosure (having regard to the factors set out in the New Circumstances Certificate in </w:t>
            </w:r>
            <w:r w:rsidR="00EE2F38">
              <w:rPr>
                <w:rFonts w:cs="Arial"/>
                <w:sz w:val="20"/>
                <w:szCs w:val="20"/>
              </w:rPr>
              <w:t xml:space="preserve"> </w:t>
            </w:r>
            <w:r w:rsidR="00A531CC">
              <w:rPr>
                <w:rFonts w:cs="Arial"/>
                <w:b/>
                <w:bCs/>
                <w:sz w:val="20"/>
                <w:szCs w:val="20"/>
              </w:rPr>
              <w:t>Schedule 5</w:t>
            </w:r>
            <w:r w:rsidR="00F41F13">
              <w:rPr>
                <w:rFonts w:cs="Arial"/>
                <w:b/>
                <w:bCs/>
                <w:sz w:val="20"/>
                <w:szCs w:val="20"/>
              </w:rPr>
              <w:t xml:space="preserve"> </w:t>
            </w:r>
            <w:r w:rsidR="000D47DF" w:rsidRPr="000D47DF">
              <w:rPr>
                <w:rFonts w:cs="Arial"/>
                <w:sz w:val="20"/>
                <w:szCs w:val="20"/>
              </w:rPr>
              <w:t>(“</w:t>
            </w:r>
            <w:r w:rsidR="000D47DF" w:rsidRPr="000D47DF">
              <w:rPr>
                <w:rFonts w:cs="Arial"/>
                <w:b/>
                <w:sz w:val="20"/>
                <w:szCs w:val="20"/>
              </w:rPr>
              <w:t>Form of the DDC Report”</w:t>
            </w:r>
            <w:r w:rsidR="000D47DF" w:rsidRPr="000D47DF">
              <w:rPr>
                <w:rFonts w:cs="Arial"/>
                <w:sz w:val="20"/>
                <w:szCs w:val="20"/>
              </w:rPr>
              <w:t xml:space="preserve">)).  In these circumstances, the DDC will be recalled to consider the </w:t>
            </w:r>
            <w:r w:rsidR="000D47DF" w:rsidRPr="000D47DF">
              <w:rPr>
                <w:rFonts w:cs="Arial"/>
                <w:sz w:val="20"/>
                <w:szCs w:val="20"/>
              </w:rPr>
              <w:t>materiality of the issue and determine what (if any) additional diligence needs to be undertaken, sign-offs are required and disclosure needs to be made.  In those circumstances, each DDC member</w:t>
            </w:r>
            <w:r w:rsidR="00617340">
              <w:rPr>
                <w:rFonts w:cs="Arial"/>
                <w:sz w:val="20"/>
                <w:szCs w:val="20"/>
              </w:rPr>
              <w:t xml:space="preserve"> and Reporting Person and person involved in the verification process</w:t>
            </w:r>
            <w:r w:rsidR="000D47DF" w:rsidRPr="000D47DF">
              <w:rPr>
                <w:rFonts w:cs="Arial"/>
                <w:sz w:val="20"/>
                <w:szCs w:val="20"/>
              </w:rPr>
              <w:t xml:space="preserve"> must give the Issuer reasonable assistance (having regard to the nature of the new or emerging circumstance and the </w:t>
            </w:r>
            <w:r w:rsidR="00617340">
              <w:rPr>
                <w:rFonts w:cs="Arial"/>
                <w:sz w:val="20"/>
                <w:szCs w:val="20"/>
              </w:rPr>
              <w:t>person’s</w:t>
            </w:r>
            <w:r w:rsidR="000D47DF" w:rsidRPr="000D47DF">
              <w:rPr>
                <w:rFonts w:cs="Arial"/>
                <w:sz w:val="20"/>
                <w:szCs w:val="20"/>
              </w:rPr>
              <w:t xml:space="preserve"> role and expertise and agreed responsibilities)</w:t>
            </w:r>
            <w:r w:rsidR="000D47DF" w:rsidRPr="000D47DF">
              <w:rPr>
                <w:rFonts w:cs="Arial"/>
                <w:iCs/>
                <w:sz w:val="20"/>
                <w:szCs w:val="20"/>
              </w:rPr>
              <w:t>.</w:t>
            </w:r>
          </w:p>
          <w:p w14:paraId="0EE002BA" w14:textId="10179551" w:rsidR="000D47DF" w:rsidRPr="009C3ABE" w:rsidRDefault="000D47DF" w:rsidP="009C3ABE">
            <w:pPr>
              <w:pStyle w:val="DocText"/>
              <w:rPr>
                <w:rFonts w:cs="Arial"/>
                <w:sz w:val="20"/>
                <w:szCs w:val="20"/>
              </w:rPr>
            </w:pPr>
            <w:r w:rsidRPr="000D47DF">
              <w:rPr>
                <w:rFonts w:cs="Arial"/>
                <w:b/>
                <w:bCs/>
                <w:sz w:val="20"/>
                <w:szCs w:val="20"/>
              </w:rPr>
              <w:t xml:space="preserve">New Circumstances Certificates </w:t>
            </w:r>
            <w:r w:rsidR="00CF7F6C" w:rsidRPr="004A1109">
              <w:rPr>
                <w:rFonts w:cs="Arial"/>
                <w:sz w:val="20"/>
                <w:szCs w:val="20"/>
              </w:rPr>
              <w:t xml:space="preserve">– DDC members will provide the New Circumstances </w:t>
            </w:r>
            <w:r w:rsidR="009C3ABE">
              <w:rPr>
                <w:rFonts w:cs="Arial"/>
                <w:sz w:val="20"/>
                <w:szCs w:val="20"/>
              </w:rPr>
              <w:t>Certificates</w:t>
            </w:r>
            <w:r w:rsidR="00CF7F6C" w:rsidRPr="004A1109">
              <w:rPr>
                <w:rFonts w:cs="Arial"/>
                <w:sz w:val="20"/>
                <w:szCs w:val="20"/>
              </w:rPr>
              <w:t xml:space="preserve"> </w:t>
            </w:r>
            <w:r w:rsidR="00EA6909" w:rsidRPr="00D0245B">
              <w:rPr>
                <w:rFonts w:cs="Arial"/>
                <w:color w:val="FF0000"/>
                <w:sz w:val="20"/>
                <w:szCs w:val="20"/>
              </w:rPr>
              <w:t>[</w:t>
            </w:r>
            <w:r w:rsidR="00CF7F6C" w:rsidRPr="00D0245B">
              <w:rPr>
                <w:rFonts w:cs="Arial"/>
                <w:color w:val="FF0000"/>
                <w:sz w:val="20"/>
                <w:szCs w:val="20"/>
              </w:rPr>
              <w:t xml:space="preserve">at </w:t>
            </w:r>
            <w:r w:rsidRPr="00D0245B">
              <w:rPr>
                <w:rFonts w:cs="Arial"/>
                <w:color w:val="FF0000"/>
                <w:sz w:val="20"/>
                <w:szCs w:val="20"/>
              </w:rPr>
              <w:t>each</w:t>
            </w:r>
            <w:r w:rsidR="00CF7F6C" w:rsidRPr="00D0245B">
              <w:rPr>
                <w:rFonts w:cs="Arial"/>
                <w:color w:val="FF0000"/>
                <w:sz w:val="20"/>
                <w:szCs w:val="20"/>
              </w:rPr>
              <w:t xml:space="preserve"> DDC meeting</w:t>
            </w:r>
            <w:r w:rsidR="00EA6909" w:rsidRPr="00D0245B">
              <w:rPr>
                <w:rFonts w:cs="Arial"/>
                <w:color w:val="FF0000"/>
                <w:sz w:val="20"/>
                <w:szCs w:val="20"/>
              </w:rPr>
              <w:t>]</w:t>
            </w:r>
            <w:r w:rsidR="00CF7F6C" w:rsidRPr="00D0245B">
              <w:rPr>
                <w:rFonts w:cs="Arial"/>
                <w:color w:val="FF0000"/>
                <w:sz w:val="20"/>
                <w:szCs w:val="20"/>
              </w:rPr>
              <w:t xml:space="preserve"> </w:t>
            </w:r>
            <w:r>
              <w:rPr>
                <w:rFonts w:cs="Arial"/>
                <w:sz w:val="20"/>
                <w:szCs w:val="20"/>
              </w:rPr>
              <w:t xml:space="preserve">immediately </w:t>
            </w:r>
            <w:r w:rsidR="00CF7F6C" w:rsidRPr="004A1109">
              <w:rPr>
                <w:rFonts w:cs="Arial"/>
                <w:sz w:val="20"/>
                <w:szCs w:val="20"/>
              </w:rPr>
              <w:t xml:space="preserve">prior to each </w:t>
            </w:r>
            <w:r w:rsidR="001D3521" w:rsidRPr="00D0245B">
              <w:rPr>
                <w:rFonts w:cs="Arial"/>
                <w:color w:val="FF0000"/>
                <w:sz w:val="20"/>
                <w:szCs w:val="20"/>
              </w:rPr>
              <w:t>settlement</w:t>
            </w:r>
            <w:r w:rsidR="0007079F">
              <w:rPr>
                <w:rFonts w:cs="Arial"/>
                <w:color w:val="FF0000"/>
                <w:sz w:val="20"/>
                <w:szCs w:val="20"/>
              </w:rPr>
              <w:t xml:space="preserve"> for the </w:t>
            </w:r>
            <w:r w:rsidR="00CF7F6C" w:rsidRPr="0007079F">
              <w:rPr>
                <w:rFonts w:cs="Arial"/>
                <w:sz w:val="20"/>
                <w:szCs w:val="20"/>
              </w:rPr>
              <w:t xml:space="preserve">issue </w:t>
            </w:r>
            <w:r w:rsidR="00CF7F6C" w:rsidRPr="004A1109">
              <w:rPr>
                <w:rFonts w:cs="Arial"/>
                <w:sz w:val="20"/>
                <w:szCs w:val="20"/>
              </w:rPr>
              <w:t>of Offer Securities.</w:t>
            </w:r>
            <w:r w:rsidR="00A413DD">
              <w:rPr>
                <w:rFonts w:cs="Arial"/>
                <w:sz w:val="20"/>
                <w:szCs w:val="20"/>
              </w:rPr>
              <w:t xml:space="preserve"> </w:t>
            </w:r>
            <w:r w:rsidR="00A413DD" w:rsidRPr="0077023E">
              <w:rPr>
                <w:rFonts w:cs="Arial"/>
                <w:color w:val="FF0000"/>
                <w:sz w:val="20"/>
                <w:szCs w:val="20"/>
              </w:rPr>
              <w:t xml:space="preserve">[There will </w:t>
            </w:r>
            <w:r w:rsidR="00A413DD">
              <w:rPr>
                <w:rFonts w:cs="Arial"/>
                <w:color w:val="FF0000"/>
                <w:sz w:val="20"/>
                <w:szCs w:val="20"/>
              </w:rPr>
              <w:t xml:space="preserve">also </w:t>
            </w:r>
            <w:r w:rsidR="00A413DD" w:rsidRPr="0077023E">
              <w:rPr>
                <w:rFonts w:cs="Arial"/>
                <w:color w:val="FF0000"/>
                <w:sz w:val="20"/>
                <w:szCs w:val="20"/>
              </w:rPr>
              <w:t>be a ‘bring-down’ call</w:t>
            </w:r>
            <w:r w:rsidR="00042556">
              <w:rPr>
                <w:rFonts w:cs="Arial"/>
                <w:color w:val="FF0000"/>
                <w:sz w:val="20"/>
                <w:szCs w:val="20"/>
              </w:rPr>
              <w:t>,</w:t>
            </w:r>
            <w:r w:rsidR="00A413DD" w:rsidRPr="0077023E">
              <w:rPr>
                <w:rFonts w:cs="Arial"/>
                <w:color w:val="FF0000"/>
                <w:sz w:val="20"/>
                <w:szCs w:val="20"/>
              </w:rPr>
              <w:t xml:space="preserve"> </w:t>
            </w:r>
            <w:r w:rsidR="004F3BA3">
              <w:rPr>
                <w:rFonts w:cs="Arial"/>
                <w:color w:val="FF0000"/>
                <w:sz w:val="20"/>
                <w:szCs w:val="20"/>
              </w:rPr>
              <w:t>or circulating confirmatory email</w:t>
            </w:r>
            <w:r w:rsidR="00042556">
              <w:rPr>
                <w:rFonts w:cs="Arial"/>
                <w:color w:val="FF0000"/>
                <w:sz w:val="20"/>
                <w:szCs w:val="20"/>
              </w:rPr>
              <w:t>,</w:t>
            </w:r>
            <w:r w:rsidR="004F3BA3">
              <w:rPr>
                <w:rFonts w:cs="Arial"/>
                <w:color w:val="FF0000"/>
                <w:sz w:val="20"/>
                <w:szCs w:val="20"/>
              </w:rPr>
              <w:t xml:space="preserve"> </w:t>
            </w:r>
            <w:r w:rsidR="00A413DD">
              <w:rPr>
                <w:rFonts w:cs="Arial"/>
                <w:color w:val="FF0000"/>
                <w:sz w:val="20"/>
                <w:szCs w:val="20"/>
              </w:rPr>
              <w:t xml:space="preserve">ahead of each settlement </w:t>
            </w:r>
            <w:r w:rsidR="00A413DD" w:rsidRPr="0077023E">
              <w:rPr>
                <w:rFonts w:cs="Arial"/>
                <w:color w:val="FF0000"/>
                <w:sz w:val="20"/>
                <w:szCs w:val="20"/>
              </w:rPr>
              <w:t xml:space="preserve">to confirm whether there are any new circumstances requiring additional action.] </w:t>
            </w:r>
          </w:p>
        </w:tc>
      </w:tr>
    </w:tbl>
    <w:p w14:paraId="0B7B1CBA" w14:textId="77777777" w:rsidR="00CF7F6C" w:rsidRPr="004A1109" w:rsidRDefault="00CF7F6C" w:rsidP="00CF7F6C">
      <w:pPr>
        <w:pStyle w:val="Level1"/>
        <w:tabs>
          <w:tab w:val="num" w:pos="720"/>
        </w:tabs>
        <w:ind w:left="720" w:hanging="720"/>
        <w:rPr>
          <w:rFonts w:cs="Arial"/>
          <w:sz w:val="20"/>
          <w:szCs w:val="20"/>
        </w:rPr>
      </w:pPr>
      <w:bookmarkStart w:id="75" w:name="_Ref401604519"/>
      <w:bookmarkStart w:id="76" w:name="_Toc401616995"/>
      <w:bookmarkStart w:id="77" w:name="_Toc221803711"/>
      <w:r w:rsidRPr="004A1109">
        <w:rPr>
          <w:rFonts w:cs="Arial"/>
          <w:sz w:val="20"/>
          <w:szCs w:val="20"/>
        </w:rPr>
        <w:t>Record keeping, access and confidentiality</w:t>
      </w:r>
      <w:bookmarkEnd w:id="75"/>
      <w:bookmarkEnd w:id="76"/>
      <w:bookmarkEnd w:id="77"/>
    </w:p>
    <w:p w14:paraId="0D09B41C" w14:textId="77777777" w:rsidR="00CF7F6C" w:rsidRPr="004A1109" w:rsidRDefault="00CF7F6C" w:rsidP="00CF7F6C">
      <w:pPr>
        <w:pStyle w:val="Level2"/>
        <w:rPr>
          <w:rFonts w:cs="Arial"/>
          <w:sz w:val="20"/>
          <w:szCs w:val="20"/>
        </w:rPr>
      </w:pPr>
      <w:bookmarkStart w:id="78" w:name="_Toc401616996"/>
      <w:bookmarkStart w:id="79" w:name="_Ref201129659"/>
      <w:bookmarkStart w:id="80" w:name="_Ref201130768"/>
      <w:bookmarkStart w:id="81" w:name="_Ref201131502"/>
      <w:bookmarkStart w:id="82" w:name="_Toc221803712"/>
      <w:r w:rsidRPr="004A1109">
        <w:rPr>
          <w:rFonts w:cs="Arial"/>
          <w:sz w:val="20"/>
          <w:szCs w:val="20"/>
        </w:rPr>
        <w:t>Maintaining due diligence files</w:t>
      </w:r>
      <w:bookmarkEnd w:id="78"/>
      <w:bookmarkEnd w:id="79"/>
      <w:bookmarkEnd w:id="80"/>
      <w:bookmarkEnd w:id="81"/>
      <w:bookmarkEnd w:id="82"/>
    </w:p>
    <w:p w14:paraId="484F53EA" w14:textId="77777777" w:rsidR="00CF7F6C" w:rsidRPr="004A1109" w:rsidRDefault="00CF7F6C" w:rsidP="00CF7F6C">
      <w:pPr>
        <w:pStyle w:val="DocTextL1"/>
        <w:rPr>
          <w:rFonts w:cs="Arial"/>
          <w:sz w:val="20"/>
          <w:szCs w:val="20"/>
        </w:rPr>
      </w:pPr>
      <w:r w:rsidRPr="004A1109">
        <w:rPr>
          <w:rFonts w:cs="Arial"/>
          <w:b/>
          <w:bCs/>
          <w:i/>
          <w:iCs/>
          <w:sz w:val="20"/>
          <w:szCs w:val="20"/>
        </w:rPr>
        <w:t>Records</w:t>
      </w:r>
    </w:p>
    <w:p w14:paraId="26530543" w14:textId="77777777" w:rsidR="00CF7F6C" w:rsidRPr="004A1109" w:rsidRDefault="00CF7F6C" w:rsidP="00CF7F6C">
      <w:pPr>
        <w:pStyle w:val="DocTextL1"/>
        <w:rPr>
          <w:rFonts w:cs="Arial"/>
          <w:sz w:val="20"/>
          <w:szCs w:val="20"/>
        </w:rPr>
      </w:pPr>
      <w:r w:rsidRPr="004A1109">
        <w:rPr>
          <w:rFonts w:cs="Arial"/>
          <w:sz w:val="20"/>
          <w:szCs w:val="20"/>
        </w:rPr>
        <w:t xml:space="preserve">Each Reporting Person and any person with accepted responsibility for verifying statements in the Offer Documents must keep detailed, ordered records of their enquiries or verification and copies of all relevant documents. </w:t>
      </w:r>
    </w:p>
    <w:p w14:paraId="59FD993B" w14:textId="77777777" w:rsidR="00CF7F6C" w:rsidRPr="004A1109" w:rsidRDefault="00CF7F6C" w:rsidP="00CF7F6C">
      <w:pPr>
        <w:pStyle w:val="DocTextL1"/>
        <w:rPr>
          <w:rFonts w:cs="Arial"/>
          <w:b/>
          <w:bCs/>
          <w:i/>
          <w:iCs/>
          <w:sz w:val="20"/>
          <w:szCs w:val="20"/>
        </w:rPr>
      </w:pPr>
      <w:r w:rsidRPr="004A1109">
        <w:rPr>
          <w:rFonts w:cs="Arial"/>
          <w:b/>
          <w:bCs/>
          <w:i/>
          <w:iCs/>
          <w:sz w:val="20"/>
          <w:szCs w:val="20"/>
        </w:rPr>
        <w:t>DDC materials</w:t>
      </w:r>
    </w:p>
    <w:p w14:paraId="70EC479E" w14:textId="77777777" w:rsidR="00CF7F6C" w:rsidRPr="004A1109" w:rsidRDefault="00CF7F6C" w:rsidP="00CF7F6C">
      <w:pPr>
        <w:pStyle w:val="DocTextL1"/>
        <w:rPr>
          <w:rFonts w:cs="Arial"/>
          <w:sz w:val="20"/>
          <w:szCs w:val="20"/>
        </w:rPr>
      </w:pPr>
      <w:r w:rsidRPr="004A1109">
        <w:rPr>
          <w:rFonts w:cs="Arial"/>
          <w:sz w:val="20"/>
          <w:szCs w:val="20"/>
        </w:rPr>
        <w:t>The DDC Secretary will collate in files:</w:t>
      </w:r>
    </w:p>
    <w:p w14:paraId="33847AC6" w14:textId="77777777" w:rsidR="00CF7F6C" w:rsidRPr="004A1109" w:rsidRDefault="00CF7F6C" w:rsidP="00CF7F6C">
      <w:pPr>
        <w:pStyle w:val="Level3"/>
        <w:rPr>
          <w:rFonts w:cs="Arial"/>
          <w:sz w:val="20"/>
          <w:szCs w:val="20"/>
        </w:rPr>
      </w:pPr>
      <w:r w:rsidRPr="004A1109">
        <w:rPr>
          <w:rFonts w:cs="Arial"/>
          <w:sz w:val="20"/>
          <w:szCs w:val="20"/>
        </w:rPr>
        <w:t>final versions of reports, sign-offs and other documents distributed to the DDC;</w:t>
      </w:r>
    </w:p>
    <w:p w14:paraId="7C66D9DD" w14:textId="5ADA29A2" w:rsidR="00CF7F6C" w:rsidRPr="004A1109" w:rsidRDefault="00CF7F6C" w:rsidP="00CF7F6C">
      <w:pPr>
        <w:pStyle w:val="Level3"/>
        <w:rPr>
          <w:rFonts w:cs="Arial"/>
          <w:sz w:val="20"/>
          <w:szCs w:val="20"/>
        </w:rPr>
      </w:pPr>
      <w:r w:rsidRPr="004A1109">
        <w:rPr>
          <w:rFonts w:cs="Arial"/>
          <w:sz w:val="20"/>
          <w:szCs w:val="20"/>
        </w:rPr>
        <w:t xml:space="preserve">copies of the </w:t>
      </w:r>
      <w:r w:rsidR="000D47DF" w:rsidRPr="000D47DF">
        <w:rPr>
          <w:rFonts w:cs="Arial"/>
          <w:sz w:val="20"/>
          <w:szCs w:val="20"/>
        </w:rPr>
        <w:t xml:space="preserve">verification guidelines and verification certificates, annotated verified </w:t>
      </w:r>
      <w:r w:rsidR="000D47DF">
        <w:rPr>
          <w:rFonts w:cs="Arial"/>
          <w:sz w:val="20"/>
          <w:szCs w:val="20"/>
        </w:rPr>
        <w:t>Offer Documents</w:t>
      </w:r>
      <w:r w:rsidR="000D47DF" w:rsidRPr="000D47DF">
        <w:rPr>
          <w:rFonts w:cs="Arial"/>
          <w:sz w:val="20"/>
          <w:szCs w:val="20"/>
        </w:rPr>
        <w:t xml:space="preserve">, supporting material </w:t>
      </w:r>
      <w:r w:rsidR="000D47DF" w:rsidRPr="000D47DF">
        <w:rPr>
          <w:rFonts w:cs="Arial"/>
          <w:sz w:val="20"/>
          <w:szCs w:val="20"/>
        </w:rPr>
        <w:lastRenderedPageBreak/>
        <w:t>provided to the DDC and any reports produced for the verification process</w:t>
      </w:r>
      <w:r w:rsidRPr="004A1109">
        <w:rPr>
          <w:rFonts w:cs="Arial"/>
          <w:sz w:val="20"/>
          <w:szCs w:val="20"/>
        </w:rPr>
        <w:t>; and</w:t>
      </w:r>
    </w:p>
    <w:p w14:paraId="10C0EE9F" w14:textId="77777777" w:rsidR="00CF7F6C" w:rsidRPr="004A1109" w:rsidRDefault="00CF7F6C" w:rsidP="00CF7F6C">
      <w:pPr>
        <w:pStyle w:val="Level3"/>
        <w:rPr>
          <w:rFonts w:cs="Arial"/>
          <w:sz w:val="20"/>
          <w:szCs w:val="20"/>
        </w:rPr>
      </w:pPr>
      <w:r w:rsidRPr="004A1109">
        <w:rPr>
          <w:rFonts w:cs="Arial"/>
          <w:sz w:val="20"/>
          <w:szCs w:val="20"/>
        </w:rPr>
        <w:t>agendas and minutes of all DDC meetings.</w:t>
      </w:r>
    </w:p>
    <w:p w14:paraId="548EFCA3" w14:textId="35F43148" w:rsidR="00CF7F6C" w:rsidRPr="004A1109" w:rsidRDefault="00CF7F6C" w:rsidP="00CF7F6C">
      <w:pPr>
        <w:pStyle w:val="DocTextL1"/>
        <w:rPr>
          <w:rFonts w:cs="Arial"/>
          <w:sz w:val="20"/>
          <w:szCs w:val="20"/>
        </w:rPr>
      </w:pPr>
      <w:r w:rsidRPr="004A1109">
        <w:rPr>
          <w:rFonts w:cs="Arial"/>
          <w:sz w:val="20"/>
          <w:szCs w:val="20"/>
        </w:rPr>
        <w:t xml:space="preserve">The DDC materials will be retained by the </w:t>
      </w:r>
      <w:r w:rsidR="00DC6DA2">
        <w:rPr>
          <w:rFonts w:cs="Arial"/>
          <w:sz w:val="20"/>
          <w:szCs w:val="20"/>
        </w:rPr>
        <w:t>Legal Advisor or by the Issuer</w:t>
      </w:r>
      <w:r w:rsidRPr="004A1109">
        <w:rPr>
          <w:rFonts w:cs="Arial"/>
          <w:sz w:val="20"/>
          <w:szCs w:val="20"/>
        </w:rPr>
        <w:t>.</w:t>
      </w:r>
    </w:p>
    <w:p w14:paraId="0C7EDFDF" w14:textId="77777777" w:rsidR="00CF7F6C" w:rsidRPr="004A1109" w:rsidRDefault="00CF7F6C" w:rsidP="00B3489F">
      <w:pPr>
        <w:pStyle w:val="Level2"/>
        <w:keepNext/>
        <w:rPr>
          <w:rFonts w:cs="Arial"/>
          <w:sz w:val="20"/>
          <w:szCs w:val="20"/>
        </w:rPr>
      </w:pPr>
      <w:bookmarkStart w:id="83" w:name="_Toc401616997"/>
      <w:bookmarkStart w:id="84" w:name="_Ref201130068"/>
      <w:bookmarkStart w:id="85" w:name="_Toc221803713"/>
      <w:r w:rsidRPr="004A1109">
        <w:rPr>
          <w:rFonts w:cs="Arial"/>
          <w:sz w:val="20"/>
          <w:szCs w:val="20"/>
        </w:rPr>
        <w:t>Period for maintaining files</w:t>
      </w:r>
      <w:bookmarkEnd w:id="83"/>
      <w:bookmarkEnd w:id="84"/>
      <w:bookmarkEnd w:id="85"/>
    </w:p>
    <w:p w14:paraId="7A5F1BA4" w14:textId="77777777" w:rsidR="00CF7F6C" w:rsidRPr="004A1109" w:rsidRDefault="00CF7F6C" w:rsidP="00CF7F6C">
      <w:pPr>
        <w:pStyle w:val="DocTextL1"/>
        <w:rPr>
          <w:rFonts w:cs="Arial"/>
          <w:sz w:val="20"/>
          <w:szCs w:val="20"/>
        </w:rPr>
      </w:pPr>
      <w:r w:rsidRPr="004A1109">
        <w:rPr>
          <w:rFonts w:cs="Arial"/>
          <w:sz w:val="20"/>
          <w:szCs w:val="20"/>
        </w:rPr>
        <w:t>The records and DDC materials are to be retained until the time limit for a possible cause of action has expired and any proceeding, action, claim, investigation or inquiry commenced during the period has been finally resolved (including any appeal proceedings).</w:t>
      </w:r>
    </w:p>
    <w:p w14:paraId="2DB4542C" w14:textId="77777777" w:rsidR="00CF7F6C" w:rsidRPr="004A1109" w:rsidRDefault="00CF7F6C" w:rsidP="00CF7F6C">
      <w:pPr>
        <w:pStyle w:val="Level2"/>
        <w:rPr>
          <w:rFonts w:cs="Arial"/>
          <w:sz w:val="20"/>
          <w:szCs w:val="20"/>
        </w:rPr>
      </w:pPr>
      <w:bookmarkStart w:id="86" w:name="_Toc401616998"/>
      <w:bookmarkStart w:id="87" w:name="_Toc221803714"/>
      <w:r w:rsidRPr="004A1109">
        <w:rPr>
          <w:rFonts w:cs="Arial"/>
          <w:sz w:val="20"/>
          <w:szCs w:val="20"/>
        </w:rPr>
        <w:t>Access to files</w:t>
      </w:r>
      <w:bookmarkEnd w:id="86"/>
      <w:bookmarkEnd w:id="87"/>
    </w:p>
    <w:p w14:paraId="5526DC7E" w14:textId="759B96CE" w:rsidR="00DC6DA2" w:rsidRPr="00DC6DA2" w:rsidRDefault="00DC6DA2" w:rsidP="00DC6DA2">
      <w:pPr>
        <w:pStyle w:val="DocTextL1"/>
        <w:rPr>
          <w:rFonts w:cs="Arial"/>
          <w:b/>
          <w:sz w:val="20"/>
          <w:szCs w:val="20"/>
        </w:rPr>
      </w:pPr>
      <w:bookmarkStart w:id="88" w:name="_Toc401616999"/>
      <w:r w:rsidRPr="00DC6DA2">
        <w:rPr>
          <w:rFonts w:cs="Arial"/>
          <w:sz w:val="20"/>
          <w:szCs w:val="20"/>
        </w:rPr>
        <w:t>All DDC members, the Directors</w:t>
      </w:r>
      <w:r w:rsidR="004219D2">
        <w:rPr>
          <w:rFonts w:cs="Arial"/>
          <w:sz w:val="20"/>
          <w:szCs w:val="20"/>
        </w:rPr>
        <w:t xml:space="preserve">, the JLMs, the Legal Advisor </w:t>
      </w:r>
      <w:r w:rsidR="004219D2" w:rsidRPr="00D0245B">
        <w:rPr>
          <w:rFonts w:cs="Arial"/>
          <w:color w:val="FF0000"/>
          <w:sz w:val="20"/>
          <w:szCs w:val="20"/>
        </w:rPr>
        <w:t>[</w:t>
      </w:r>
      <w:r w:rsidR="009D33A8">
        <w:rPr>
          <w:rFonts w:cs="Arial"/>
          <w:color w:val="FF0000"/>
          <w:sz w:val="20"/>
          <w:szCs w:val="20"/>
        </w:rPr>
        <w:t>,</w:t>
      </w:r>
      <w:r w:rsidR="004219D2" w:rsidRPr="00D0245B">
        <w:rPr>
          <w:rFonts w:cs="Arial"/>
          <w:color w:val="FF0000"/>
          <w:sz w:val="20"/>
          <w:szCs w:val="20"/>
        </w:rPr>
        <w:t>the Accounting Adviser]</w:t>
      </w:r>
      <w:r w:rsidR="004219D2">
        <w:rPr>
          <w:rFonts w:cs="Arial"/>
          <w:sz w:val="20"/>
          <w:szCs w:val="20"/>
        </w:rPr>
        <w:t xml:space="preserve"> </w:t>
      </w:r>
      <w:r w:rsidRPr="00DC6DA2">
        <w:rPr>
          <w:rFonts w:cs="Arial"/>
          <w:sz w:val="20"/>
          <w:szCs w:val="20"/>
        </w:rPr>
        <w:t xml:space="preserve">and their respective representatives will, at their request, have reasonable access to (and the right to make copies of) the DDC materials referred to in section 5.1 at any time during the Process or in the future in connection with any actual or potential proceeding, action, claim, investigation or inquiry directly or indirectly involving them relating to the Offer (until the expiry of the time limit referred to above in section </w:t>
      </w:r>
      <w:r w:rsidR="00946EA3">
        <w:rPr>
          <w:rFonts w:cs="Arial"/>
          <w:sz w:val="20"/>
          <w:szCs w:val="20"/>
        </w:rPr>
        <w:t>5.2</w:t>
      </w:r>
      <w:r w:rsidRPr="00DC6DA2">
        <w:rPr>
          <w:rFonts w:cs="Arial"/>
          <w:sz w:val="20"/>
          <w:szCs w:val="20"/>
        </w:rPr>
        <w:t xml:space="preserve">).  </w:t>
      </w:r>
    </w:p>
    <w:p w14:paraId="00F91B3B" w14:textId="1100576E" w:rsidR="00CF7F6C" w:rsidRPr="004A1109" w:rsidRDefault="00CF7F6C" w:rsidP="00CF7F6C">
      <w:pPr>
        <w:pStyle w:val="Level2"/>
        <w:rPr>
          <w:rFonts w:cs="Arial"/>
          <w:sz w:val="20"/>
          <w:szCs w:val="20"/>
        </w:rPr>
      </w:pPr>
      <w:bookmarkStart w:id="89" w:name="_Ref201130861"/>
      <w:bookmarkStart w:id="90" w:name="_Toc221803715"/>
      <w:r w:rsidRPr="004A1109">
        <w:rPr>
          <w:rFonts w:cs="Arial"/>
          <w:sz w:val="20"/>
          <w:szCs w:val="20"/>
        </w:rPr>
        <w:t>Confidentiality</w:t>
      </w:r>
      <w:bookmarkEnd w:id="88"/>
      <w:bookmarkEnd w:id="89"/>
      <w:bookmarkEnd w:id="90"/>
    </w:p>
    <w:p w14:paraId="681AEF03" w14:textId="3BC4BCEC" w:rsidR="00DC6DA2" w:rsidRPr="00DC6DA2" w:rsidRDefault="00DC6DA2" w:rsidP="00DC6DA2">
      <w:pPr>
        <w:pStyle w:val="DocTextL1"/>
        <w:rPr>
          <w:rFonts w:cs="Arial"/>
          <w:sz w:val="20"/>
          <w:szCs w:val="20"/>
        </w:rPr>
      </w:pPr>
      <w:r w:rsidRPr="00DC6DA2">
        <w:rPr>
          <w:rFonts w:cs="Arial"/>
          <w:sz w:val="20"/>
          <w:szCs w:val="20"/>
        </w:rPr>
        <w:t xml:space="preserve">Subject to section 3.4 and the Information Management Arrangements and Conflicts acknowledgements in </w:t>
      </w:r>
      <w:r w:rsidR="0001193E" w:rsidRPr="0001193E">
        <w:rPr>
          <w:rFonts w:cs="Arial"/>
          <w:b/>
          <w:bCs/>
          <w:sz w:val="20"/>
          <w:szCs w:val="20"/>
        </w:rPr>
        <w:t>Schedule 3</w:t>
      </w:r>
      <w:r w:rsidRPr="00DC6DA2">
        <w:rPr>
          <w:rFonts w:cs="Arial"/>
          <w:b/>
          <w:bCs/>
          <w:sz w:val="20"/>
          <w:szCs w:val="20"/>
        </w:rPr>
        <w:t xml:space="preserve"> (“Information Management Arrangements and Conflicts”)</w:t>
      </w:r>
      <w:r w:rsidRPr="00DC6DA2">
        <w:rPr>
          <w:rFonts w:cs="Arial"/>
          <w:sz w:val="20"/>
          <w:szCs w:val="20"/>
        </w:rPr>
        <w:t xml:space="preserve">, any matters which are material to the preparation of the </w:t>
      </w:r>
      <w:r>
        <w:rPr>
          <w:rFonts w:cs="Arial"/>
          <w:sz w:val="20"/>
          <w:szCs w:val="20"/>
        </w:rPr>
        <w:t>Offer Documents</w:t>
      </w:r>
      <w:r w:rsidRPr="00DC6DA2">
        <w:rPr>
          <w:rFonts w:cs="Arial"/>
          <w:sz w:val="20"/>
          <w:szCs w:val="20"/>
        </w:rPr>
        <w:t xml:space="preserve"> or the Offer should be disclosed to the DDC (where appropriate having regard to the objectives of the DDC), notwithstanding that they are commercially sensitive or confidential. Each matter will be addressed on a case by case basis in conjunction with the disclosure requirements for the Offer.  </w:t>
      </w:r>
    </w:p>
    <w:p w14:paraId="6C503AE7" w14:textId="28F94F98" w:rsidR="00DC6DA2" w:rsidRPr="00DC6DA2" w:rsidRDefault="00DC6DA2" w:rsidP="00DC6DA2">
      <w:pPr>
        <w:pStyle w:val="DocTextL1"/>
        <w:rPr>
          <w:rFonts w:cs="Arial"/>
          <w:sz w:val="20"/>
          <w:szCs w:val="20"/>
        </w:rPr>
      </w:pPr>
      <w:r w:rsidRPr="00DC6DA2">
        <w:rPr>
          <w:rFonts w:cs="Arial"/>
          <w:sz w:val="20"/>
          <w:szCs w:val="20"/>
        </w:rPr>
        <w:t>All documents circulated to or produced by the DDC (including to Observers) and statements made to the DDC must be regarded as strictly confidential (</w:t>
      </w:r>
      <w:r w:rsidRPr="00DC6DA2">
        <w:rPr>
          <w:rFonts w:cs="Arial"/>
          <w:b/>
          <w:bCs/>
          <w:sz w:val="20"/>
          <w:szCs w:val="20"/>
        </w:rPr>
        <w:t>Confidential Information</w:t>
      </w:r>
      <w:r w:rsidRPr="00DC6DA2">
        <w:rPr>
          <w:rFonts w:cs="Arial"/>
          <w:sz w:val="20"/>
          <w:szCs w:val="20"/>
        </w:rPr>
        <w:t xml:space="preserve">), other than the final </w:t>
      </w:r>
      <w:r>
        <w:rPr>
          <w:rFonts w:cs="Arial"/>
          <w:sz w:val="20"/>
          <w:szCs w:val="20"/>
        </w:rPr>
        <w:t>Offer Documents</w:t>
      </w:r>
      <w:r w:rsidRPr="00DC6DA2">
        <w:rPr>
          <w:rFonts w:cs="Arial"/>
          <w:sz w:val="20"/>
          <w:szCs w:val="20"/>
        </w:rPr>
        <w:t xml:space="preserve"> that have been approved by the Issuer and the DDC (as applicable).</w:t>
      </w:r>
    </w:p>
    <w:p w14:paraId="5CF09093" w14:textId="416BC9D5" w:rsidR="00DC6DA2" w:rsidRPr="00DC6DA2" w:rsidRDefault="00DC6DA2" w:rsidP="00DC6DA2">
      <w:pPr>
        <w:pStyle w:val="DocTextL1"/>
        <w:rPr>
          <w:rFonts w:cs="Arial"/>
          <w:sz w:val="20"/>
          <w:szCs w:val="20"/>
        </w:rPr>
      </w:pPr>
      <w:r w:rsidRPr="00DC6DA2">
        <w:rPr>
          <w:rFonts w:cs="Arial"/>
          <w:sz w:val="20"/>
          <w:szCs w:val="20"/>
        </w:rPr>
        <w:t>Confidential Information must not be distributed, reproduced or used by any person, except:</w:t>
      </w:r>
      <w:r>
        <w:rPr>
          <w:rFonts w:cs="Arial"/>
          <w:sz w:val="20"/>
          <w:szCs w:val="20"/>
        </w:rPr>
        <w:t xml:space="preserve"> </w:t>
      </w:r>
    </w:p>
    <w:p w14:paraId="13E73D88" w14:textId="77777777" w:rsidR="00DC6DA2" w:rsidRPr="00DC6DA2" w:rsidRDefault="00DC6DA2" w:rsidP="00DC6DA2">
      <w:pPr>
        <w:pStyle w:val="Level3"/>
        <w:rPr>
          <w:rFonts w:cs="Arial"/>
          <w:sz w:val="20"/>
          <w:szCs w:val="20"/>
        </w:rPr>
      </w:pPr>
      <w:r w:rsidRPr="00DC6DA2">
        <w:rPr>
          <w:rFonts w:cs="Arial"/>
          <w:sz w:val="20"/>
          <w:szCs w:val="20"/>
        </w:rPr>
        <w:t>(</w:t>
      </w:r>
      <w:r w:rsidRPr="00DC6DA2">
        <w:rPr>
          <w:rFonts w:cs="Arial"/>
          <w:b/>
          <w:bCs/>
          <w:sz w:val="20"/>
          <w:szCs w:val="20"/>
        </w:rPr>
        <w:t>consent</w:t>
      </w:r>
      <w:r w:rsidRPr="00DC6DA2">
        <w:rPr>
          <w:rFonts w:cs="Arial"/>
          <w:sz w:val="20"/>
          <w:szCs w:val="20"/>
        </w:rPr>
        <w:t xml:space="preserve">) with the consent of the DDC or the person who prepared the material or report or made the statement (as the case may be) and on the terms of that consent; </w:t>
      </w:r>
    </w:p>
    <w:p w14:paraId="293053FD" w14:textId="77777777" w:rsidR="00DC6DA2" w:rsidRPr="00DC6DA2" w:rsidRDefault="00DC6DA2" w:rsidP="00DC6DA2">
      <w:pPr>
        <w:pStyle w:val="Level3"/>
        <w:rPr>
          <w:rFonts w:cs="Arial"/>
          <w:sz w:val="20"/>
          <w:szCs w:val="20"/>
        </w:rPr>
      </w:pPr>
      <w:bookmarkStart w:id="91" w:name="_Ref201131641"/>
      <w:r w:rsidRPr="00DC6DA2">
        <w:rPr>
          <w:rFonts w:cs="Arial"/>
          <w:sz w:val="20"/>
          <w:szCs w:val="20"/>
        </w:rPr>
        <w:t>(</w:t>
      </w:r>
      <w:r w:rsidRPr="00DC6DA2">
        <w:rPr>
          <w:rFonts w:cs="Arial"/>
          <w:b/>
          <w:bCs/>
          <w:sz w:val="20"/>
          <w:szCs w:val="20"/>
        </w:rPr>
        <w:t>ordinary course</w:t>
      </w:r>
      <w:r w:rsidRPr="00DC6DA2">
        <w:rPr>
          <w:rFonts w:cs="Arial"/>
          <w:sz w:val="20"/>
          <w:szCs w:val="20"/>
        </w:rPr>
        <w:t>) where provided on a confidential and non-reliance basis to:</w:t>
      </w:r>
      <w:bookmarkEnd w:id="91"/>
      <w:r w:rsidRPr="00DC6DA2">
        <w:rPr>
          <w:rFonts w:cs="Arial"/>
          <w:sz w:val="20"/>
          <w:szCs w:val="20"/>
        </w:rPr>
        <w:t xml:space="preserve"> </w:t>
      </w:r>
    </w:p>
    <w:p w14:paraId="3E12D29F" w14:textId="58D6C95E" w:rsidR="00DC6DA2" w:rsidRPr="00DC6DA2" w:rsidRDefault="00DC6DA2" w:rsidP="00DC6DA2">
      <w:pPr>
        <w:pStyle w:val="Level4"/>
        <w:rPr>
          <w:rFonts w:cs="Arial"/>
          <w:sz w:val="20"/>
          <w:szCs w:val="20"/>
        </w:rPr>
      </w:pPr>
      <w:r w:rsidRPr="00DC6DA2">
        <w:rPr>
          <w:rFonts w:cs="Arial"/>
          <w:sz w:val="20"/>
          <w:szCs w:val="20"/>
        </w:rPr>
        <w:t xml:space="preserve">a related body corporate (as defined in the Corporations Act) of a DDC member </w:t>
      </w:r>
      <w:r w:rsidR="00DF4419">
        <w:rPr>
          <w:rFonts w:cs="Arial"/>
          <w:sz w:val="20"/>
          <w:szCs w:val="20"/>
        </w:rPr>
        <w:t xml:space="preserve">or Observer </w:t>
      </w:r>
      <w:r w:rsidRPr="00DC6DA2">
        <w:rPr>
          <w:rFonts w:cs="Arial"/>
          <w:sz w:val="20"/>
          <w:szCs w:val="20"/>
        </w:rPr>
        <w:t>for the purposes of obtaining necessary confirmations and approvals in connection with the Offer or meeting regulatory obligations; or</w:t>
      </w:r>
    </w:p>
    <w:p w14:paraId="73270310" w14:textId="77777777" w:rsidR="00DC6DA2" w:rsidRPr="00DC6DA2" w:rsidRDefault="00DC6DA2" w:rsidP="00DC6DA2">
      <w:pPr>
        <w:pStyle w:val="Level4"/>
        <w:rPr>
          <w:rFonts w:cs="Arial"/>
          <w:sz w:val="20"/>
          <w:szCs w:val="20"/>
        </w:rPr>
      </w:pPr>
      <w:r w:rsidRPr="00DC6DA2">
        <w:rPr>
          <w:rFonts w:cs="Arial"/>
          <w:sz w:val="20"/>
          <w:szCs w:val="20"/>
        </w:rPr>
        <w:t>a person who, in the ordinary course of business, has access to the papers and records of the authorised recipient,</w:t>
      </w:r>
    </w:p>
    <w:p w14:paraId="3AAD6CD5" w14:textId="04583FC2" w:rsidR="00DC6DA2" w:rsidRPr="00DC6DA2" w:rsidRDefault="00DC6DA2" w:rsidP="002F2FD3">
      <w:pPr>
        <w:pStyle w:val="Level3"/>
        <w:numPr>
          <w:ilvl w:val="0"/>
          <w:numId w:val="0"/>
        </w:numPr>
        <w:ind w:left="1440"/>
        <w:rPr>
          <w:rFonts w:cs="Arial"/>
          <w:sz w:val="20"/>
          <w:szCs w:val="20"/>
        </w:rPr>
      </w:pPr>
      <w:r w:rsidRPr="00DC6DA2">
        <w:rPr>
          <w:rFonts w:cs="Arial"/>
          <w:sz w:val="20"/>
          <w:szCs w:val="20"/>
        </w:rPr>
        <w:t xml:space="preserve">in either case on the basis that the party or person agrees that they may not rely on it and will make no further disclosure of it provided that each DDC member (or Observer) seeking to rely on this section </w:t>
      </w:r>
      <w:r w:rsidR="00290088">
        <w:rPr>
          <w:rFonts w:cs="Arial"/>
          <w:sz w:val="20"/>
          <w:szCs w:val="20"/>
        </w:rPr>
        <w:t>5.4</w:t>
      </w:r>
      <w:r w:rsidR="00B82C0E">
        <w:rPr>
          <w:rFonts w:cs="Arial"/>
          <w:sz w:val="20"/>
          <w:szCs w:val="20"/>
        </w:rPr>
        <w:t>(b)</w:t>
      </w:r>
      <w:r w:rsidRPr="00DC6DA2">
        <w:rPr>
          <w:rFonts w:cs="Arial"/>
          <w:sz w:val="20"/>
          <w:szCs w:val="20"/>
        </w:rPr>
        <w:t xml:space="preserve"> is liable for any act or omission by a person who receives Confidential Information in reliance on this section </w:t>
      </w:r>
      <w:r w:rsidR="00290088">
        <w:rPr>
          <w:rFonts w:cs="Arial"/>
          <w:sz w:val="20"/>
          <w:szCs w:val="20"/>
        </w:rPr>
        <w:t>5.4</w:t>
      </w:r>
      <w:r w:rsidR="00B82C0E">
        <w:rPr>
          <w:rFonts w:cs="Arial"/>
          <w:sz w:val="20"/>
          <w:szCs w:val="20"/>
        </w:rPr>
        <w:t>(b)</w:t>
      </w:r>
      <w:r w:rsidRPr="00DC6DA2">
        <w:rPr>
          <w:rFonts w:cs="Arial"/>
          <w:sz w:val="20"/>
          <w:szCs w:val="20"/>
        </w:rPr>
        <w:t xml:space="preserve"> that would, if done by the DDC member (or Observer), be a breach of this DDP</w:t>
      </w:r>
      <w:r w:rsidR="00856ABB">
        <w:rPr>
          <w:rFonts w:cs="Arial"/>
          <w:sz w:val="20"/>
          <w:szCs w:val="20"/>
        </w:rPr>
        <w:t>O</w:t>
      </w:r>
      <w:r w:rsidRPr="00DC6DA2">
        <w:rPr>
          <w:rFonts w:cs="Arial"/>
          <w:sz w:val="20"/>
          <w:szCs w:val="20"/>
        </w:rPr>
        <w:t>;</w:t>
      </w:r>
    </w:p>
    <w:p w14:paraId="2A34F023" w14:textId="77777777" w:rsidR="00DC6DA2" w:rsidRPr="00DC6DA2" w:rsidRDefault="00DC6DA2" w:rsidP="00DC6DA2">
      <w:pPr>
        <w:pStyle w:val="Level3"/>
        <w:rPr>
          <w:rFonts w:cs="Arial"/>
          <w:sz w:val="20"/>
          <w:szCs w:val="20"/>
        </w:rPr>
      </w:pPr>
      <w:r w:rsidRPr="00DC6DA2">
        <w:rPr>
          <w:rFonts w:cs="Arial"/>
          <w:sz w:val="20"/>
          <w:szCs w:val="20"/>
        </w:rPr>
        <w:lastRenderedPageBreak/>
        <w:t>(</w:t>
      </w:r>
      <w:r w:rsidRPr="002F2FD3">
        <w:rPr>
          <w:rFonts w:cs="Arial"/>
          <w:b/>
          <w:bCs/>
          <w:sz w:val="20"/>
          <w:szCs w:val="20"/>
        </w:rPr>
        <w:t>legal requirements</w:t>
      </w:r>
      <w:r w:rsidRPr="00DC6DA2">
        <w:rPr>
          <w:rFonts w:cs="Arial"/>
          <w:sz w:val="20"/>
          <w:szCs w:val="20"/>
        </w:rPr>
        <w:t xml:space="preserve">) if required or directed to be produced by a court, by a regulatory or self-regulating authority, by the requirements of law or regulation, or by the rules of any stock exchange; </w:t>
      </w:r>
    </w:p>
    <w:p w14:paraId="4BED3080" w14:textId="55A0E4BE" w:rsidR="00DC6DA2" w:rsidRPr="00DC6DA2" w:rsidRDefault="00DC6DA2" w:rsidP="00DC6DA2">
      <w:pPr>
        <w:pStyle w:val="Level3"/>
        <w:rPr>
          <w:rFonts w:cs="Arial"/>
          <w:sz w:val="20"/>
          <w:szCs w:val="20"/>
        </w:rPr>
      </w:pPr>
      <w:r w:rsidRPr="00DC6DA2">
        <w:rPr>
          <w:rFonts w:cs="Arial"/>
          <w:sz w:val="20"/>
          <w:szCs w:val="20"/>
        </w:rPr>
        <w:t>(</w:t>
      </w:r>
      <w:r w:rsidRPr="002F2FD3">
        <w:rPr>
          <w:rFonts w:cs="Arial"/>
          <w:b/>
          <w:bCs/>
          <w:sz w:val="20"/>
          <w:szCs w:val="20"/>
        </w:rPr>
        <w:t>claims</w:t>
      </w:r>
      <w:r w:rsidRPr="00DC6DA2">
        <w:rPr>
          <w:rFonts w:cs="Arial"/>
          <w:sz w:val="20"/>
          <w:szCs w:val="20"/>
        </w:rPr>
        <w:t xml:space="preserve">) if needed by a DDC member, Observer or their respective representatives or related bodies corporate in relation to an actual or potential action, claim or proceeding made against, or by, or involving that person in connection with the Offer, the </w:t>
      </w:r>
      <w:r w:rsidR="002F2FD3">
        <w:rPr>
          <w:rFonts w:cs="Arial"/>
          <w:sz w:val="20"/>
          <w:szCs w:val="20"/>
        </w:rPr>
        <w:t>Offer Documents</w:t>
      </w:r>
      <w:r w:rsidRPr="00DC6DA2">
        <w:rPr>
          <w:rFonts w:cs="Arial"/>
          <w:sz w:val="20"/>
          <w:szCs w:val="20"/>
        </w:rPr>
        <w:t xml:space="preserve"> or the Process;</w:t>
      </w:r>
    </w:p>
    <w:p w14:paraId="656A8AC5" w14:textId="27B1D647" w:rsidR="00DC6DA2" w:rsidRPr="00DC6DA2" w:rsidRDefault="00DC6DA2" w:rsidP="00DC6DA2">
      <w:pPr>
        <w:pStyle w:val="Level3"/>
        <w:rPr>
          <w:rFonts w:cs="Arial"/>
          <w:sz w:val="20"/>
          <w:szCs w:val="20"/>
        </w:rPr>
      </w:pPr>
      <w:r w:rsidRPr="00DC6DA2">
        <w:rPr>
          <w:rFonts w:cs="Arial"/>
          <w:sz w:val="20"/>
          <w:szCs w:val="20"/>
        </w:rPr>
        <w:t>(</w:t>
      </w:r>
      <w:r w:rsidRPr="002F2FD3">
        <w:rPr>
          <w:rFonts w:cs="Arial"/>
          <w:b/>
          <w:bCs/>
          <w:sz w:val="20"/>
          <w:szCs w:val="20"/>
        </w:rPr>
        <w:t>investigations</w:t>
      </w:r>
      <w:r w:rsidRPr="00DC6DA2">
        <w:rPr>
          <w:rFonts w:cs="Arial"/>
          <w:sz w:val="20"/>
          <w:szCs w:val="20"/>
        </w:rPr>
        <w:t xml:space="preserve">) if needed by a DDC member, Observer or their respective representatives or related bodies corporate in relation to any actual or potential regulatory investigation, enquiry or hearing in relation to the Offer, the </w:t>
      </w:r>
      <w:r w:rsidR="002F2FD3">
        <w:rPr>
          <w:rFonts w:cs="Arial"/>
          <w:sz w:val="20"/>
          <w:szCs w:val="20"/>
        </w:rPr>
        <w:t>Offer Documents</w:t>
      </w:r>
      <w:r w:rsidRPr="00DC6DA2">
        <w:rPr>
          <w:rFonts w:cs="Arial"/>
          <w:sz w:val="20"/>
          <w:szCs w:val="20"/>
        </w:rPr>
        <w:t xml:space="preserve"> or the Process;</w:t>
      </w:r>
    </w:p>
    <w:p w14:paraId="435A9377" w14:textId="058680C9" w:rsidR="00DC6DA2" w:rsidRPr="00DC6DA2" w:rsidRDefault="00DC6DA2" w:rsidP="00DC6DA2">
      <w:pPr>
        <w:pStyle w:val="Level3"/>
        <w:rPr>
          <w:rFonts w:cs="Arial"/>
          <w:sz w:val="20"/>
          <w:szCs w:val="20"/>
        </w:rPr>
      </w:pPr>
      <w:r w:rsidRPr="00DC6DA2">
        <w:rPr>
          <w:rFonts w:cs="Arial"/>
          <w:sz w:val="20"/>
          <w:szCs w:val="20"/>
        </w:rPr>
        <w:t>(</w:t>
      </w:r>
      <w:r w:rsidRPr="002F2FD3">
        <w:rPr>
          <w:rFonts w:cs="Arial"/>
          <w:b/>
          <w:bCs/>
          <w:sz w:val="20"/>
          <w:szCs w:val="20"/>
        </w:rPr>
        <w:t>legal advisors</w:t>
      </w:r>
      <w:r w:rsidRPr="00DC6DA2">
        <w:rPr>
          <w:rFonts w:cs="Arial"/>
          <w:sz w:val="20"/>
          <w:szCs w:val="20"/>
        </w:rPr>
        <w:t xml:space="preserve">) to a DDC member's, Observer's or their respective representatives' legal advisors to obtain legal advice in relation to the Offer, the </w:t>
      </w:r>
      <w:r w:rsidR="00856ABB">
        <w:rPr>
          <w:rFonts w:cs="Arial"/>
          <w:sz w:val="20"/>
          <w:szCs w:val="20"/>
        </w:rPr>
        <w:t>Offer Documents</w:t>
      </w:r>
      <w:r w:rsidRPr="00DC6DA2">
        <w:rPr>
          <w:rFonts w:cs="Arial"/>
          <w:sz w:val="20"/>
          <w:szCs w:val="20"/>
        </w:rPr>
        <w:t xml:space="preserve"> or the Process, in each case on a confidential and non-reliance basis; </w:t>
      </w:r>
    </w:p>
    <w:p w14:paraId="04D8054A" w14:textId="1AF183BC" w:rsidR="00DC6DA2" w:rsidRPr="00DC6DA2" w:rsidRDefault="00DC6DA2" w:rsidP="00DC6DA2">
      <w:pPr>
        <w:pStyle w:val="Level3"/>
        <w:rPr>
          <w:rFonts w:cs="Arial"/>
          <w:sz w:val="20"/>
          <w:szCs w:val="20"/>
        </w:rPr>
      </w:pPr>
      <w:r w:rsidRPr="00DC6DA2">
        <w:rPr>
          <w:rFonts w:cs="Arial"/>
          <w:sz w:val="20"/>
          <w:szCs w:val="20"/>
        </w:rPr>
        <w:t>(</w:t>
      </w:r>
      <w:r w:rsidRPr="002F2FD3">
        <w:rPr>
          <w:rFonts w:cs="Arial"/>
          <w:b/>
          <w:bCs/>
          <w:sz w:val="20"/>
          <w:szCs w:val="20"/>
        </w:rPr>
        <w:t>possession</w:t>
      </w:r>
      <w:r w:rsidRPr="00DC6DA2">
        <w:rPr>
          <w:rFonts w:cs="Arial"/>
          <w:sz w:val="20"/>
          <w:szCs w:val="20"/>
        </w:rPr>
        <w:t xml:space="preserve">) to the extent the information has been developed by that DDC member or Observer independently of, and without reference to, the Offer, the </w:t>
      </w:r>
      <w:r w:rsidR="002F2FD3">
        <w:rPr>
          <w:rFonts w:cs="Arial"/>
          <w:sz w:val="20"/>
          <w:szCs w:val="20"/>
        </w:rPr>
        <w:t>Offer Documents</w:t>
      </w:r>
      <w:r w:rsidRPr="00DC6DA2">
        <w:rPr>
          <w:rFonts w:cs="Arial"/>
          <w:sz w:val="20"/>
          <w:szCs w:val="20"/>
        </w:rPr>
        <w:t xml:space="preserve"> or the Process, or is already lawfully in, or lawfully comes into the possession of, the DDC member or Observer; or</w:t>
      </w:r>
    </w:p>
    <w:p w14:paraId="6E4F9F2D" w14:textId="77777777" w:rsidR="00DC6DA2" w:rsidRPr="00DC6DA2" w:rsidRDefault="00DC6DA2" w:rsidP="00DC6DA2">
      <w:pPr>
        <w:pStyle w:val="Level3"/>
        <w:rPr>
          <w:rFonts w:cs="Arial"/>
          <w:sz w:val="20"/>
          <w:szCs w:val="20"/>
        </w:rPr>
      </w:pPr>
      <w:r w:rsidRPr="00DC6DA2">
        <w:rPr>
          <w:rFonts w:cs="Arial"/>
          <w:sz w:val="20"/>
          <w:szCs w:val="20"/>
        </w:rPr>
        <w:t>(</w:t>
      </w:r>
      <w:r w:rsidRPr="002F2FD3">
        <w:rPr>
          <w:rFonts w:cs="Arial"/>
          <w:b/>
          <w:bCs/>
          <w:sz w:val="20"/>
          <w:szCs w:val="20"/>
        </w:rPr>
        <w:t>public information</w:t>
      </w:r>
      <w:r w:rsidRPr="00DC6DA2">
        <w:rPr>
          <w:rFonts w:cs="Arial"/>
          <w:sz w:val="20"/>
          <w:szCs w:val="20"/>
        </w:rPr>
        <w:t xml:space="preserve">) where the information is or has become publicly available other than by a breach of this section 5.4, or any other obligation of confidentiality agreed to by the DDC member or Observer seeking to rely on this section 5.4.  </w:t>
      </w:r>
    </w:p>
    <w:p w14:paraId="7F9A837F" w14:textId="77777777" w:rsidR="00DC6DA2" w:rsidRPr="00DC6DA2" w:rsidRDefault="00DC6DA2" w:rsidP="002F2FD3">
      <w:pPr>
        <w:pStyle w:val="Level3"/>
        <w:numPr>
          <w:ilvl w:val="0"/>
          <w:numId w:val="0"/>
        </w:numPr>
        <w:ind w:left="720"/>
        <w:rPr>
          <w:rFonts w:cs="Arial"/>
          <w:sz w:val="20"/>
          <w:szCs w:val="20"/>
        </w:rPr>
      </w:pPr>
      <w:r w:rsidRPr="00DC6DA2">
        <w:rPr>
          <w:rFonts w:cs="Arial"/>
          <w:sz w:val="20"/>
          <w:szCs w:val="20"/>
        </w:rPr>
        <w:t>Each DDC member (and Observer) is responsible for ensuring that any person attending a DDC meeting who is invited by them will comply with the confidentiality obligations set out in this section 5.4.</w:t>
      </w:r>
    </w:p>
    <w:p w14:paraId="4EBBE369" w14:textId="2C493B6E" w:rsidR="00856ABB" w:rsidRDefault="00DC6DA2" w:rsidP="00856ABB">
      <w:pPr>
        <w:pStyle w:val="Level3"/>
        <w:numPr>
          <w:ilvl w:val="0"/>
          <w:numId w:val="0"/>
        </w:numPr>
        <w:ind w:left="720"/>
        <w:rPr>
          <w:rFonts w:cs="Arial"/>
          <w:sz w:val="20"/>
          <w:szCs w:val="20"/>
        </w:rPr>
      </w:pPr>
      <w:r w:rsidRPr="00DC6DA2">
        <w:rPr>
          <w:rFonts w:cs="Arial"/>
          <w:sz w:val="20"/>
          <w:szCs w:val="20"/>
        </w:rPr>
        <w:t>The obligations under this section 5.4 will terminate on the earlier of the date the relevant information is no longer confidential (in accordance with the above) and the date that is two years after the date of adoption of this DDP</w:t>
      </w:r>
      <w:r w:rsidR="00856ABB">
        <w:rPr>
          <w:rFonts w:cs="Arial"/>
          <w:sz w:val="20"/>
          <w:szCs w:val="20"/>
        </w:rPr>
        <w:t>O</w:t>
      </w:r>
      <w:r w:rsidRPr="00DC6DA2">
        <w:rPr>
          <w:rFonts w:cs="Arial"/>
          <w:sz w:val="20"/>
          <w:szCs w:val="20"/>
        </w:rPr>
        <w:t xml:space="preserve">.  </w:t>
      </w:r>
    </w:p>
    <w:p w14:paraId="4CE49BC0" w14:textId="161214FD" w:rsidR="00CF7F6C" w:rsidRPr="004A1109" w:rsidRDefault="00CF7F6C" w:rsidP="00CF7F6C">
      <w:pPr>
        <w:pStyle w:val="Level1"/>
        <w:tabs>
          <w:tab w:val="num" w:pos="720"/>
        </w:tabs>
        <w:ind w:left="720" w:hanging="720"/>
        <w:rPr>
          <w:rFonts w:cs="Arial"/>
          <w:sz w:val="20"/>
          <w:szCs w:val="20"/>
        </w:rPr>
      </w:pPr>
      <w:bookmarkStart w:id="92" w:name="_Toc221803716"/>
      <w:r w:rsidRPr="004A1109">
        <w:rPr>
          <w:rFonts w:cs="Arial"/>
          <w:sz w:val="20"/>
          <w:szCs w:val="20"/>
        </w:rPr>
        <w:t>Adoption</w:t>
      </w:r>
      <w:bookmarkEnd w:id="92"/>
    </w:p>
    <w:p w14:paraId="72BEAD81" w14:textId="2545A6E3" w:rsidR="00CF7F6C" w:rsidRDefault="00CF7F6C" w:rsidP="00D601E9">
      <w:pPr>
        <w:pStyle w:val="DocTextL1"/>
        <w:rPr>
          <w:rFonts w:cs="Arial"/>
          <w:sz w:val="20"/>
          <w:szCs w:val="20"/>
        </w:rPr>
      </w:pPr>
      <w:r w:rsidRPr="004A1109">
        <w:rPr>
          <w:rFonts w:cs="Arial"/>
          <w:sz w:val="20"/>
          <w:szCs w:val="20"/>
        </w:rPr>
        <w:t>T</w:t>
      </w:r>
      <w:r w:rsidR="002F2FD3" w:rsidRPr="002F2FD3">
        <w:rPr>
          <w:rFonts w:cs="Arial"/>
          <w:sz w:val="20"/>
          <w:szCs w:val="20"/>
        </w:rPr>
        <w:t>his DDP</w:t>
      </w:r>
      <w:r w:rsidR="002F2FD3">
        <w:rPr>
          <w:rFonts w:cs="Arial"/>
          <w:sz w:val="20"/>
          <w:szCs w:val="20"/>
        </w:rPr>
        <w:t xml:space="preserve">O </w:t>
      </w:r>
      <w:r w:rsidR="002F2FD3" w:rsidRPr="002F2FD3">
        <w:rPr>
          <w:rFonts w:cs="Arial"/>
          <w:sz w:val="20"/>
          <w:szCs w:val="20"/>
        </w:rPr>
        <w:t>(including all Schedules and Appendices) has been read and adopted by the members of the DDC (and their representatives) and will be referred to and recommended to the Board for approval by the Board</w:t>
      </w:r>
      <w:r w:rsidRPr="004A1109">
        <w:rPr>
          <w:rFonts w:cs="Arial"/>
          <w:sz w:val="20"/>
          <w:szCs w:val="20"/>
        </w:rPr>
        <w:t>.</w:t>
      </w:r>
      <w:bookmarkStart w:id="93" w:name="_Ref291848159"/>
      <w:bookmarkStart w:id="94" w:name="_Ref291848140"/>
    </w:p>
    <w:tbl>
      <w:tblPr>
        <w:tblW w:w="4531"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6"/>
        <w:gridCol w:w="1942"/>
        <w:gridCol w:w="1643"/>
        <w:gridCol w:w="1203"/>
      </w:tblGrid>
      <w:tr w:rsidR="002F2FD3" w14:paraId="5598E2ED" w14:textId="77777777" w:rsidTr="00E43879">
        <w:trPr>
          <w:tblHeader/>
        </w:trPr>
        <w:tc>
          <w:tcPr>
            <w:tcW w:w="1250" w:type="pct"/>
            <w:shd w:val="clear" w:color="auto" w:fill="000000"/>
          </w:tcPr>
          <w:p w14:paraId="3E69078E" w14:textId="77777777" w:rsidR="002F2FD3" w:rsidRPr="006C34BF" w:rsidRDefault="002F2FD3" w:rsidP="00C12236">
            <w:pPr>
              <w:pStyle w:val="AODocTxt"/>
              <w:keepNext/>
              <w:numPr>
                <w:ilvl w:val="0"/>
                <w:numId w:val="20"/>
              </w:numPr>
              <w:adjustRightInd w:val="0"/>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Member</w:t>
            </w:r>
          </w:p>
        </w:tc>
        <w:tc>
          <w:tcPr>
            <w:tcW w:w="1521" w:type="pct"/>
            <w:shd w:val="clear" w:color="auto" w:fill="000000"/>
          </w:tcPr>
          <w:p w14:paraId="5E53A6F4" w14:textId="0183BEED" w:rsidR="002F2FD3" w:rsidRPr="006C34BF" w:rsidRDefault="002F2FD3" w:rsidP="00C12236">
            <w:pPr>
              <w:pStyle w:val="AODocTxt"/>
              <w:keepNext/>
              <w:numPr>
                <w:ilvl w:val="0"/>
                <w:numId w:val="20"/>
              </w:numPr>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Representative</w:t>
            </w:r>
            <w:r w:rsidR="00E43879">
              <w:rPr>
                <w:rFonts w:ascii="Arial" w:hAnsi="Arial" w:cs="Arial"/>
                <w:b/>
                <w:color w:val="FFFFFF"/>
                <w:sz w:val="20"/>
                <w:szCs w:val="20"/>
              </w:rPr>
              <w:t xml:space="preserve"> of</w:t>
            </w:r>
          </w:p>
        </w:tc>
        <w:tc>
          <w:tcPr>
            <w:tcW w:w="1287" w:type="pct"/>
            <w:shd w:val="clear" w:color="auto" w:fill="000000"/>
          </w:tcPr>
          <w:p w14:paraId="4A38CCB6" w14:textId="77777777" w:rsidR="002F2FD3" w:rsidRPr="006C34BF" w:rsidRDefault="002F2FD3" w:rsidP="00C12236">
            <w:pPr>
              <w:pStyle w:val="AODocTxt"/>
              <w:keepNext/>
              <w:numPr>
                <w:ilvl w:val="0"/>
                <w:numId w:val="20"/>
              </w:numPr>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Signed</w:t>
            </w:r>
          </w:p>
        </w:tc>
        <w:tc>
          <w:tcPr>
            <w:tcW w:w="942" w:type="pct"/>
            <w:shd w:val="clear" w:color="auto" w:fill="000000"/>
          </w:tcPr>
          <w:p w14:paraId="00123571" w14:textId="77777777" w:rsidR="002F2FD3" w:rsidRPr="006C34BF" w:rsidRDefault="002F2FD3" w:rsidP="00C12236">
            <w:pPr>
              <w:pStyle w:val="AODocTxt"/>
              <w:keepNext/>
              <w:numPr>
                <w:ilvl w:val="0"/>
                <w:numId w:val="20"/>
              </w:numPr>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Dated</w:t>
            </w:r>
          </w:p>
        </w:tc>
      </w:tr>
      <w:tr w:rsidR="00E43879" w14:paraId="67750C59" w14:textId="77777777" w:rsidTr="00E43879">
        <w:tc>
          <w:tcPr>
            <w:tcW w:w="1250" w:type="pct"/>
          </w:tcPr>
          <w:p w14:paraId="654684C0" w14:textId="77953779" w:rsidR="00E43879" w:rsidRPr="00E43879" w:rsidRDefault="00E43879" w:rsidP="00C12236">
            <w:pPr>
              <w:pStyle w:val="AODocTxt"/>
              <w:keepNext/>
              <w:numPr>
                <w:ilvl w:val="0"/>
                <w:numId w:val="20"/>
              </w:numPr>
              <w:spacing w:before="60" w:after="60" w:line="180" w:lineRule="atLeast"/>
              <w:jc w:val="left"/>
              <w:rPr>
                <w:rFonts w:ascii="Arial" w:hAnsi="Arial" w:cs="Arial"/>
                <w:color w:val="FF0000"/>
                <w:sz w:val="20"/>
                <w:szCs w:val="20"/>
              </w:rPr>
            </w:pPr>
            <w:r w:rsidRPr="00E43879">
              <w:rPr>
                <w:rFonts w:ascii="Arial" w:hAnsi="Arial" w:cs="Arial"/>
                <w:b/>
                <w:bCs/>
                <w:color w:val="FF0000"/>
                <w:sz w:val="20"/>
                <w:szCs w:val="20"/>
              </w:rPr>
              <w:t>[</w:t>
            </w:r>
            <w:r w:rsidRPr="00E43879">
              <w:rPr>
                <w:rFonts w:ascii="Arial" w:hAnsi="Arial" w:cs="Arial"/>
                <w:color w:val="FF0000"/>
                <w:sz w:val="20"/>
                <w:szCs w:val="20"/>
              </w:rPr>
              <w:t>insert</w:t>
            </w:r>
            <w:r w:rsidRPr="00E43879">
              <w:rPr>
                <w:rFonts w:ascii="Arial" w:hAnsi="Arial" w:cs="Arial"/>
                <w:b/>
                <w:bCs/>
                <w:color w:val="FF0000"/>
                <w:sz w:val="20"/>
                <w:szCs w:val="20"/>
              </w:rPr>
              <w:t>]</w:t>
            </w:r>
            <w:r w:rsidRPr="00E43879">
              <w:rPr>
                <w:rFonts w:ascii="Arial" w:hAnsi="Arial" w:cs="Arial"/>
                <w:sz w:val="20"/>
                <w:szCs w:val="20"/>
              </w:rPr>
              <w:t>,</w:t>
            </w:r>
            <w:r w:rsidRPr="00E43879">
              <w:rPr>
                <w:rFonts w:ascii="Arial" w:hAnsi="Arial" w:cs="Arial"/>
                <w:color w:val="FF0000"/>
                <w:sz w:val="20"/>
                <w:szCs w:val="20"/>
              </w:rPr>
              <w:t xml:space="preserve"> </w:t>
            </w:r>
            <w:r w:rsidRPr="00E43879">
              <w:rPr>
                <w:rFonts w:ascii="Arial" w:hAnsi="Arial" w:cs="Arial"/>
                <w:sz w:val="20"/>
                <w:szCs w:val="20"/>
              </w:rPr>
              <w:t>Director</w:t>
            </w:r>
          </w:p>
        </w:tc>
        <w:tc>
          <w:tcPr>
            <w:tcW w:w="1521" w:type="pct"/>
          </w:tcPr>
          <w:p w14:paraId="29B610B7" w14:textId="77777777" w:rsidR="00E43879" w:rsidRPr="00E43879" w:rsidRDefault="00E43879" w:rsidP="00C12236">
            <w:pPr>
              <w:pStyle w:val="AODocTxt"/>
              <w:keepNext/>
              <w:numPr>
                <w:ilvl w:val="0"/>
                <w:numId w:val="20"/>
              </w:numPr>
              <w:spacing w:before="60" w:after="60" w:line="180" w:lineRule="atLeast"/>
              <w:jc w:val="left"/>
              <w:rPr>
                <w:rFonts w:ascii="Arial" w:hAnsi="Arial" w:cs="Arial"/>
                <w:bCs/>
                <w:sz w:val="20"/>
                <w:szCs w:val="20"/>
              </w:rPr>
            </w:pPr>
          </w:p>
          <w:p w14:paraId="37D8CC14" w14:textId="48ABFD5E" w:rsidR="00E43879" w:rsidRPr="00E43879" w:rsidRDefault="00E43879"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Board</w:t>
            </w:r>
          </w:p>
        </w:tc>
        <w:tc>
          <w:tcPr>
            <w:tcW w:w="1287" w:type="pct"/>
          </w:tcPr>
          <w:p w14:paraId="1319EE11"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64CEAAA3"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r>
      <w:tr w:rsidR="00E43879" w14:paraId="3E731EED" w14:textId="77777777" w:rsidTr="00E43879">
        <w:tc>
          <w:tcPr>
            <w:tcW w:w="1250" w:type="pct"/>
          </w:tcPr>
          <w:p w14:paraId="1067AA12" w14:textId="1CDE0A8F" w:rsidR="00E43879" w:rsidRPr="00E43879" w:rsidRDefault="00E43879" w:rsidP="00C12236">
            <w:pPr>
              <w:pStyle w:val="AODocTxt"/>
              <w:keepNext/>
              <w:numPr>
                <w:ilvl w:val="0"/>
                <w:numId w:val="20"/>
              </w:numPr>
              <w:spacing w:before="60" w:after="60" w:line="180" w:lineRule="atLeast"/>
              <w:jc w:val="left"/>
              <w:rPr>
                <w:rFonts w:ascii="Arial" w:hAnsi="Arial" w:cs="Arial"/>
                <w:color w:val="FF0000"/>
                <w:sz w:val="20"/>
                <w:szCs w:val="20"/>
              </w:rPr>
            </w:pPr>
            <w:r w:rsidRPr="00E43879">
              <w:rPr>
                <w:rFonts w:ascii="Arial" w:hAnsi="Arial" w:cs="Arial"/>
                <w:b/>
                <w:bCs/>
                <w:color w:val="FF0000"/>
                <w:sz w:val="20"/>
                <w:szCs w:val="20"/>
              </w:rPr>
              <w:t>[</w:t>
            </w:r>
            <w:r w:rsidRPr="00E43879">
              <w:rPr>
                <w:rFonts w:ascii="Arial" w:hAnsi="Arial" w:cs="Arial"/>
                <w:color w:val="FF0000"/>
                <w:sz w:val="20"/>
                <w:szCs w:val="20"/>
              </w:rPr>
              <w:t>insert</w:t>
            </w:r>
            <w:r w:rsidRPr="00E43879">
              <w:rPr>
                <w:rFonts w:ascii="Arial" w:hAnsi="Arial" w:cs="Arial"/>
                <w:b/>
                <w:bCs/>
                <w:color w:val="FF0000"/>
                <w:sz w:val="20"/>
                <w:szCs w:val="20"/>
              </w:rPr>
              <w:t>]</w:t>
            </w:r>
            <w:r w:rsidRPr="00E43879">
              <w:rPr>
                <w:rFonts w:ascii="Arial" w:hAnsi="Arial" w:cs="Arial"/>
                <w:color w:val="FF0000"/>
                <w:sz w:val="20"/>
                <w:szCs w:val="20"/>
              </w:rPr>
              <w:t xml:space="preserve">, </w:t>
            </w:r>
            <w:r w:rsidRPr="00E43879">
              <w:rPr>
                <w:rFonts w:ascii="Arial" w:hAnsi="Arial" w:cs="Arial"/>
                <w:sz w:val="20"/>
                <w:szCs w:val="20"/>
              </w:rPr>
              <w:t>Director</w:t>
            </w:r>
          </w:p>
        </w:tc>
        <w:tc>
          <w:tcPr>
            <w:tcW w:w="1521" w:type="pct"/>
          </w:tcPr>
          <w:p w14:paraId="35D55FC5" w14:textId="77777777" w:rsidR="00E43879" w:rsidRPr="00E43879" w:rsidRDefault="00E43879" w:rsidP="00C12236">
            <w:pPr>
              <w:pStyle w:val="AODocTxt"/>
              <w:keepNext/>
              <w:numPr>
                <w:ilvl w:val="0"/>
                <w:numId w:val="20"/>
              </w:numPr>
              <w:spacing w:before="60" w:after="60" w:line="180" w:lineRule="atLeast"/>
              <w:jc w:val="left"/>
              <w:rPr>
                <w:rFonts w:ascii="Arial" w:hAnsi="Arial" w:cs="Arial"/>
                <w:bCs/>
                <w:sz w:val="20"/>
                <w:szCs w:val="20"/>
              </w:rPr>
            </w:pPr>
          </w:p>
          <w:p w14:paraId="73F4320D" w14:textId="55C7CF13" w:rsidR="00E43879" w:rsidRPr="00E43879" w:rsidRDefault="00E43879"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Board</w:t>
            </w:r>
          </w:p>
        </w:tc>
        <w:tc>
          <w:tcPr>
            <w:tcW w:w="1287" w:type="pct"/>
          </w:tcPr>
          <w:p w14:paraId="7A3121CB"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49EA595D"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r>
      <w:tr w:rsidR="00E43879" w14:paraId="4AC5DAC1" w14:textId="77777777" w:rsidTr="00E43879">
        <w:tc>
          <w:tcPr>
            <w:tcW w:w="1250" w:type="pct"/>
          </w:tcPr>
          <w:p w14:paraId="61763147" w14:textId="47FD23B7" w:rsidR="00E43879" w:rsidRPr="00231B15" w:rsidRDefault="00E43879" w:rsidP="00C12236">
            <w:pPr>
              <w:pStyle w:val="AODocTxt"/>
              <w:keepNext/>
              <w:numPr>
                <w:ilvl w:val="0"/>
                <w:numId w:val="20"/>
              </w:numPr>
              <w:spacing w:before="60" w:after="60" w:line="180" w:lineRule="atLeast"/>
              <w:jc w:val="left"/>
              <w:rPr>
                <w:rFonts w:ascii="Arial" w:hAnsi="Arial" w:cs="Arial"/>
                <w:color w:val="FF0000"/>
                <w:sz w:val="20"/>
                <w:szCs w:val="20"/>
                <w:lang w:val="fr-FR"/>
              </w:rPr>
            </w:pPr>
            <w:r w:rsidRPr="00231B15">
              <w:rPr>
                <w:rFonts w:ascii="Arial" w:hAnsi="Arial" w:cs="Arial"/>
                <w:b/>
                <w:bCs/>
                <w:color w:val="FF0000"/>
                <w:sz w:val="20"/>
                <w:szCs w:val="20"/>
                <w:lang w:val="fr-FR"/>
              </w:rPr>
              <w:t>[</w:t>
            </w:r>
            <w:r w:rsidRPr="00231B15">
              <w:rPr>
                <w:rFonts w:ascii="Arial" w:hAnsi="Arial" w:cs="Arial"/>
                <w:color w:val="FF0000"/>
                <w:sz w:val="20"/>
                <w:szCs w:val="20"/>
                <w:lang w:val="fr-FR"/>
              </w:rPr>
              <w:t>insert</w:t>
            </w:r>
            <w:r w:rsidRPr="00231B15">
              <w:rPr>
                <w:rFonts w:ascii="Arial" w:hAnsi="Arial" w:cs="Arial"/>
                <w:b/>
                <w:bCs/>
                <w:color w:val="FF0000"/>
                <w:sz w:val="20"/>
                <w:szCs w:val="20"/>
                <w:lang w:val="fr-FR"/>
              </w:rPr>
              <w:t>]</w:t>
            </w:r>
            <w:r w:rsidRPr="00231B15">
              <w:rPr>
                <w:rFonts w:ascii="Arial" w:hAnsi="Arial" w:cs="Arial"/>
                <w:sz w:val="20"/>
                <w:szCs w:val="20"/>
                <w:lang w:val="fr-FR"/>
              </w:rPr>
              <w:t xml:space="preserve">, </w:t>
            </w:r>
            <w:r w:rsidRPr="00231B15">
              <w:rPr>
                <w:rFonts w:ascii="Arial" w:hAnsi="Arial" w:cs="Arial"/>
                <w:color w:val="FF0000"/>
                <w:sz w:val="20"/>
                <w:szCs w:val="20"/>
                <w:lang w:val="fr-FR"/>
              </w:rPr>
              <w:t>[eg, CEO, CFO, GC, etc]</w:t>
            </w:r>
          </w:p>
        </w:tc>
        <w:tc>
          <w:tcPr>
            <w:tcW w:w="1521" w:type="pct"/>
          </w:tcPr>
          <w:p w14:paraId="2785D047" w14:textId="77777777" w:rsidR="00E43879" w:rsidRPr="00231B15" w:rsidRDefault="00E43879" w:rsidP="00C12236">
            <w:pPr>
              <w:pStyle w:val="AODocTxt"/>
              <w:keepNext/>
              <w:numPr>
                <w:ilvl w:val="0"/>
                <w:numId w:val="20"/>
              </w:numPr>
              <w:spacing w:before="60" w:after="60" w:line="180" w:lineRule="atLeast"/>
              <w:jc w:val="left"/>
              <w:rPr>
                <w:rFonts w:ascii="Arial" w:hAnsi="Arial" w:cs="Arial"/>
                <w:bCs/>
                <w:sz w:val="20"/>
                <w:szCs w:val="20"/>
                <w:lang w:val="fr-FR"/>
              </w:rPr>
            </w:pPr>
          </w:p>
          <w:p w14:paraId="0E4D6011" w14:textId="5393EB50" w:rsidR="00E43879" w:rsidRPr="00E43879" w:rsidRDefault="00E43879"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Management</w:t>
            </w:r>
          </w:p>
        </w:tc>
        <w:tc>
          <w:tcPr>
            <w:tcW w:w="1287" w:type="pct"/>
          </w:tcPr>
          <w:p w14:paraId="496B1589"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2C260CCD"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r>
      <w:tr w:rsidR="00E43879" w14:paraId="6BBA1E7C" w14:textId="77777777" w:rsidTr="00E43879">
        <w:tc>
          <w:tcPr>
            <w:tcW w:w="1250" w:type="pct"/>
          </w:tcPr>
          <w:p w14:paraId="2366067E" w14:textId="376D70BF" w:rsidR="00E43879" w:rsidRPr="00231B15" w:rsidRDefault="00E43879" w:rsidP="00C12236">
            <w:pPr>
              <w:pStyle w:val="AODocTxt"/>
              <w:keepNext/>
              <w:numPr>
                <w:ilvl w:val="0"/>
                <w:numId w:val="20"/>
              </w:numPr>
              <w:spacing w:before="60" w:after="60" w:line="180" w:lineRule="atLeast"/>
              <w:jc w:val="left"/>
              <w:rPr>
                <w:rFonts w:ascii="Arial" w:hAnsi="Arial" w:cs="Arial"/>
                <w:color w:val="FF0000"/>
                <w:sz w:val="20"/>
                <w:szCs w:val="20"/>
                <w:lang w:val="fr-FR"/>
              </w:rPr>
            </w:pPr>
            <w:r w:rsidRPr="00231B15">
              <w:rPr>
                <w:rFonts w:ascii="Arial" w:hAnsi="Arial" w:cs="Arial"/>
                <w:b/>
                <w:bCs/>
                <w:color w:val="FF0000"/>
                <w:sz w:val="20"/>
                <w:szCs w:val="20"/>
                <w:lang w:val="fr-FR"/>
              </w:rPr>
              <w:t>[</w:t>
            </w:r>
            <w:r w:rsidRPr="00231B15">
              <w:rPr>
                <w:rFonts w:ascii="Arial" w:hAnsi="Arial" w:cs="Arial"/>
                <w:color w:val="FF0000"/>
                <w:sz w:val="20"/>
                <w:szCs w:val="20"/>
                <w:lang w:val="fr-FR"/>
              </w:rPr>
              <w:t>insert</w:t>
            </w:r>
            <w:r w:rsidRPr="00231B15">
              <w:rPr>
                <w:rFonts w:ascii="Arial" w:hAnsi="Arial" w:cs="Arial"/>
                <w:b/>
                <w:bCs/>
                <w:color w:val="FF0000"/>
                <w:sz w:val="20"/>
                <w:szCs w:val="20"/>
                <w:lang w:val="fr-FR"/>
              </w:rPr>
              <w:t>]</w:t>
            </w:r>
            <w:r w:rsidRPr="00231B15">
              <w:rPr>
                <w:rFonts w:ascii="Arial" w:hAnsi="Arial" w:cs="Arial"/>
                <w:sz w:val="20"/>
                <w:szCs w:val="20"/>
                <w:lang w:val="fr-FR"/>
              </w:rPr>
              <w:t>,</w:t>
            </w:r>
            <w:r w:rsidRPr="00231B15">
              <w:rPr>
                <w:rFonts w:ascii="Arial" w:hAnsi="Arial" w:cs="Arial"/>
                <w:color w:val="FF0000"/>
                <w:sz w:val="20"/>
                <w:szCs w:val="20"/>
                <w:lang w:val="fr-FR"/>
              </w:rPr>
              <w:t xml:space="preserve"> [eg, CEO, CFO, GC, etc]</w:t>
            </w:r>
          </w:p>
        </w:tc>
        <w:tc>
          <w:tcPr>
            <w:tcW w:w="1521" w:type="pct"/>
          </w:tcPr>
          <w:p w14:paraId="47312ED4" w14:textId="77777777" w:rsidR="00E43879" w:rsidRPr="00231B15" w:rsidRDefault="00E43879" w:rsidP="00C12236">
            <w:pPr>
              <w:pStyle w:val="AODocTxt"/>
              <w:keepNext/>
              <w:numPr>
                <w:ilvl w:val="0"/>
                <w:numId w:val="20"/>
              </w:numPr>
              <w:spacing w:before="60" w:after="60" w:line="180" w:lineRule="atLeast"/>
              <w:jc w:val="left"/>
              <w:rPr>
                <w:rFonts w:ascii="Arial" w:hAnsi="Arial" w:cs="Arial"/>
                <w:bCs/>
                <w:sz w:val="20"/>
                <w:szCs w:val="20"/>
                <w:lang w:val="fr-FR"/>
              </w:rPr>
            </w:pPr>
          </w:p>
          <w:p w14:paraId="1C13C43A" w14:textId="44DE42B9" w:rsidR="00E43879" w:rsidRPr="00E43879" w:rsidRDefault="00E43879"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Management</w:t>
            </w:r>
          </w:p>
        </w:tc>
        <w:tc>
          <w:tcPr>
            <w:tcW w:w="1287" w:type="pct"/>
          </w:tcPr>
          <w:p w14:paraId="3D5B9E3E"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7ED27AB3" w14:textId="77777777" w:rsidR="00E43879" w:rsidRPr="006C34BF" w:rsidRDefault="00E43879" w:rsidP="00C12236">
            <w:pPr>
              <w:pStyle w:val="AODocTxt"/>
              <w:keepNext/>
              <w:numPr>
                <w:ilvl w:val="0"/>
                <w:numId w:val="20"/>
              </w:numPr>
              <w:spacing w:before="60" w:after="60" w:line="180" w:lineRule="atLeast"/>
              <w:jc w:val="left"/>
              <w:rPr>
                <w:rFonts w:ascii="Arial" w:hAnsi="Arial" w:cs="Arial"/>
                <w:sz w:val="20"/>
                <w:szCs w:val="20"/>
              </w:rPr>
            </w:pPr>
          </w:p>
        </w:tc>
      </w:tr>
    </w:tbl>
    <w:p w14:paraId="4A88AA44" w14:textId="501EB70B" w:rsidR="00925D94" w:rsidRDefault="00925D94">
      <w:pPr>
        <w:spacing w:line="260" w:lineRule="atLeast"/>
        <w:rPr>
          <w:rFonts w:ascii="Arial" w:hAnsi="Arial" w:cs="Arial"/>
          <w:sz w:val="20"/>
          <w:szCs w:val="20"/>
        </w:rPr>
      </w:pPr>
      <w:r>
        <w:rPr>
          <w:rFonts w:cs="Arial"/>
          <w:sz w:val="20"/>
          <w:szCs w:val="20"/>
        </w:rPr>
        <w:br w:type="page"/>
      </w:r>
    </w:p>
    <w:p w14:paraId="2D38DE4E" w14:textId="77777777" w:rsidR="00CF7F6C" w:rsidRPr="004A1109" w:rsidRDefault="00CF7F6C" w:rsidP="00FB7547">
      <w:pPr>
        <w:pStyle w:val="SchHead"/>
        <w:rPr>
          <w:rFonts w:cs="Arial"/>
          <w:sz w:val="20"/>
          <w:szCs w:val="20"/>
        </w:rPr>
      </w:pPr>
      <w:bookmarkStart w:id="95" w:name="_Ref457507565"/>
      <w:bookmarkEnd w:id="93"/>
    </w:p>
    <w:p w14:paraId="0E0387BD" w14:textId="77777777" w:rsidR="003C7D26" w:rsidRPr="006C34BF" w:rsidRDefault="003C7D26" w:rsidP="00231B15">
      <w:pPr>
        <w:pStyle w:val="SchTitle"/>
      </w:pPr>
      <w:bookmarkStart w:id="96" w:name="_Toc492383498"/>
      <w:bookmarkStart w:id="97" w:name="_Toc497205867"/>
      <w:bookmarkStart w:id="98" w:name="_Toc221803717"/>
      <w:bookmarkEnd w:id="95"/>
      <w:r w:rsidRPr="006C34BF">
        <w:t>Materiality Thresholds</w:t>
      </w:r>
      <w:bookmarkEnd w:id="96"/>
      <w:bookmarkEnd w:id="97"/>
      <w:bookmarkEnd w:id="98"/>
    </w:p>
    <w:p w14:paraId="356DD262" w14:textId="6EF0BCAC" w:rsidR="00CF7F6C" w:rsidRPr="004A1109" w:rsidRDefault="00CF7F6C" w:rsidP="00CF7F6C">
      <w:pPr>
        <w:pStyle w:val="DocText"/>
        <w:rPr>
          <w:rFonts w:cs="Arial"/>
          <w:sz w:val="20"/>
          <w:szCs w:val="20"/>
        </w:rPr>
      </w:pPr>
      <w:r w:rsidRPr="004A1109">
        <w:rPr>
          <w:rFonts w:cs="Arial"/>
          <w:sz w:val="20"/>
          <w:szCs w:val="20"/>
        </w:rPr>
        <w:t>The Process requires materiality guidelines for efficient operation, and both qualitative and quantitative materiality must be considered.</w:t>
      </w:r>
    </w:p>
    <w:p w14:paraId="6F64AD79" w14:textId="77777777" w:rsidR="003C7D26" w:rsidRPr="006C34BF" w:rsidRDefault="003C7D26" w:rsidP="003C7D26">
      <w:pPr>
        <w:pStyle w:val="AOSchPartHead"/>
        <w:rPr>
          <w:rFonts w:ascii="Arial" w:hAnsi="Arial" w:cs="Arial"/>
          <w:sz w:val="20"/>
          <w:szCs w:val="20"/>
        </w:rPr>
      </w:pPr>
      <w:bookmarkStart w:id="99" w:name="_Toc401617004"/>
    </w:p>
    <w:p w14:paraId="045FE50F" w14:textId="77777777" w:rsidR="003C7D26" w:rsidRPr="006C34BF" w:rsidRDefault="003C7D26" w:rsidP="003C7D26">
      <w:pPr>
        <w:pStyle w:val="AOSchPartTitle"/>
        <w:rPr>
          <w:rFonts w:ascii="Arial" w:hAnsi="Arial" w:cs="Arial"/>
          <w:sz w:val="20"/>
          <w:szCs w:val="20"/>
        </w:rPr>
      </w:pPr>
      <w:bookmarkStart w:id="100" w:name="_Toc497205868"/>
      <w:r w:rsidRPr="006C34BF">
        <w:rPr>
          <w:rFonts w:ascii="Arial" w:hAnsi="Arial" w:cs="Arial"/>
          <w:sz w:val="20"/>
          <w:szCs w:val="20"/>
        </w:rPr>
        <w:t>Qualitative thresholds</w:t>
      </w:r>
      <w:bookmarkEnd w:id="99"/>
      <w:bookmarkEnd w:id="100"/>
    </w:p>
    <w:p w14:paraId="24E47E79" w14:textId="5711B4CD" w:rsidR="00925D94" w:rsidRPr="00925D94" w:rsidRDefault="00925D94" w:rsidP="00925D94">
      <w:pPr>
        <w:pStyle w:val="DocText"/>
        <w:rPr>
          <w:rFonts w:cs="Arial"/>
          <w:iCs/>
          <w:sz w:val="20"/>
          <w:szCs w:val="20"/>
        </w:rPr>
      </w:pPr>
      <w:r w:rsidRPr="00925D94">
        <w:rPr>
          <w:rFonts w:cs="Arial"/>
          <w:iCs/>
          <w:sz w:val="20"/>
          <w:szCs w:val="20"/>
        </w:rPr>
        <w:t xml:space="preserve">The test for qualitative materiality will be to assess whether there is a reasonable likelihood that a reasonable investor would </w:t>
      </w:r>
      <w:r w:rsidR="00B0636F">
        <w:rPr>
          <w:rFonts w:cs="Arial"/>
          <w:iCs/>
          <w:sz w:val="20"/>
          <w:szCs w:val="20"/>
        </w:rPr>
        <w:t xml:space="preserve">consider the matter important in making </w:t>
      </w:r>
      <w:r w:rsidR="00B0636F" w:rsidRPr="00B0636F">
        <w:rPr>
          <w:rFonts w:cs="Arial"/>
          <w:iCs/>
          <w:sz w:val="20"/>
          <w:szCs w:val="20"/>
        </w:rPr>
        <w:t xml:space="preserve">an informed assessment of the assets and liabilities, financial position and performance, profits and losses and prospects of the </w:t>
      </w:r>
      <w:r w:rsidR="00B0636F">
        <w:rPr>
          <w:rFonts w:cs="Arial"/>
          <w:iCs/>
          <w:sz w:val="20"/>
          <w:szCs w:val="20"/>
        </w:rPr>
        <w:t>Issuer</w:t>
      </w:r>
      <w:r w:rsidR="00B0636F" w:rsidRPr="00B0636F">
        <w:rPr>
          <w:rFonts w:cs="Arial"/>
          <w:iCs/>
          <w:sz w:val="20"/>
          <w:szCs w:val="20"/>
        </w:rPr>
        <w:t xml:space="preserve"> or the rights and liabilities attaching to the </w:t>
      </w:r>
      <w:r w:rsidR="00B0636F">
        <w:rPr>
          <w:rFonts w:cs="Arial"/>
          <w:iCs/>
          <w:sz w:val="20"/>
          <w:szCs w:val="20"/>
        </w:rPr>
        <w:t>Offer S</w:t>
      </w:r>
      <w:r w:rsidR="00B0636F" w:rsidRPr="00B0636F">
        <w:rPr>
          <w:rFonts w:cs="Arial"/>
          <w:iCs/>
          <w:sz w:val="20"/>
          <w:szCs w:val="20"/>
        </w:rPr>
        <w:t>ecurities</w:t>
      </w:r>
      <w:r w:rsidR="00B0636F">
        <w:rPr>
          <w:rFonts w:cs="Arial"/>
          <w:iCs/>
          <w:sz w:val="20"/>
          <w:szCs w:val="20"/>
        </w:rPr>
        <w:t xml:space="preserve"> </w:t>
      </w:r>
      <w:r w:rsidRPr="00925D94">
        <w:rPr>
          <w:rFonts w:cs="Arial"/>
          <w:iCs/>
          <w:sz w:val="20"/>
          <w:szCs w:val="20"/>
        </w:rPr>
        <w:t xml:space="preserve">(that is, would it influence the investment decision?).  </w:t>
      </w:r>
    </w:p>
    <w:p w14:paraId="0A414DBF" w14:textId="77777777" w:rsidR="003C7D26" w:rsidRPr="00314672" w:rsidRDefault="003C7D26" w:rsidP="003C7D26">
      <w:pPr>
        <w:pStyle w:val="AODocTxt"/>
        <w:rPr>
          <w:rFonts w:ascii="Arial" w:hAnsi="Arial" w:cs="Arial"/>
          <w:iCs/>
          <w:sz w:val="20"/>
          <w:szCs w:val="20"/>
        </w:rPr>
      </w:pPr>
      <w:r w:rsidRPr="00314672">
        <w:rPr>
          <w:rFonts w:ascii="Arial" w:hAnsi="Arial" w:cs="Arial"/>
          <w:iCs/>
          <w:sz w:val="20"/>
          <w:szCs w:val="20"/>
        </w:rPr>
        <w:t xml:space="preserve">From a </w:t>
      </w:r>
      <w:r w:rsidRPr="00314672">
        <w:rPr>
          <w:rFonts w:ascii="Arial" w:hAnsi="Arial" w:cs="Arial"/>
          <w:sz w:val="20"/>
          <w:szCs w:val="20"/>
        </w:rPr>
        <w:t>qualitative</w:t>
      </w:r>
      <w:r w:rsidRPr="00314672">
        <w:rPr>
          <w:rFonts w:ascii="Arial" w:hAnsi="Arial" w:cs="Arial"/>
          <w:iCs/>
          <w:sz w:val="20"/>
          <w:szCs w:val="20"/>
        </w:rPr>
        <w:t xml:space="preserve"> viewpoint, issues should be identified if, for example, they: </w:t>
      </w:r>
    </w:p>
    <w:p w14:paraId="06505263" w14:textId="5A23FE21" w:rsidR="003C7D26" w:rsidRPr="00314672" w:rsidRDefault="003C7D26" w:rsidP="00C12236">
      <w:pPr>
        <w:pStyle w:val="AOAltHead3"/>
        <w:numPr>
          <w:ilvl w:val="2"/>
          <w:numId w:val="18"/>
        </w:numPr>
        <w:ind w:left="720"/>
        <w:rPr>
          <w:rFonts w:ascii="Arial" w:hAnsi="Arial" w:cs="Arial"/>
          <w:sz w:val="20"/>
          <w:szCs w:val="20"/>
        </w:rPr>
      </w:pPr>
      <w:r w:rsidRPr="00314672">
        <w:rPr>
          <w:rFonts w:ascii="Arial" w:hAnsi="Arial" w:cs="Arial"/>
          <w:sz w:val="20"/>
          <w:szCs w:val="20"/>
        </w:rPr>
        <w:t xml:space="preserve">affect the reputation or prospects of the </w:t>
      </w:r>
      <w:r>
        <w:rPr>
          <w:rFonts w:ascii="Arial" w:hAnsi="Arial" w:cs="Arial"/>
          <w:sz w:val="20"/>
          <w:szCs w:val="20"/>
        </w:rPr>
        <w:t>Issuer</w:t>
      </w:r>
      <w:r w:rsidRPr="00314672">
        <w:rPr>
          <w:rFonts w:ascii="Arial" w:hAnsi="Arial" w:cs="Arial"/>
          <w:sz w:val="20"/>
          <w:szCs w:val="20"/>
        </w:rPr>
        <w:t>;</w:t>
      </w:r>
    </w:p>
    <w:p w14:paraId="527543B4" w14:textId="77777777" w:rsidR="003C7D26" w:rsidRPr="00314672" w:rsidRDefault="003C7D26" w:rsidP="00C12236">
      <w:pPr>
        <w:pStyle w:val="AOAltHead3"/>
        <w:numPr>
          <w:ilvl w:val="2"/>
          <w:numId w:val="18"/>
        </w:numPr>
        <w:ind w:left="720"/>
        <w:rPr>
          <w:rFonts w:ascii="Arial" w:hAnsi="Arial" w:cs="Arial"/>
          <w:iCs/>
          <w:sz w:val="20"/>
          <w:szCs w:val="20"/>
        </w:rPr>
      </w:pPr>
      <w:r w:rsidRPr="00314672">
        <w:rPr>
          <w:rFonts w:ascii="Arial" w:hAnsi="Arial" w:cs="Arial"/>
          <w:sz w:val="20"/>
          <w:szCs w:val="20"/>
        </w:rPr>
        <w:t>involve</w:t>
      </w:r>
      <w:r w:rsidRPr="00314672">
        <w:rPr>
          <w:rFonts w:ascii="Arial" w:hAnsi="Arial" w:cs="Arial"/>
          <w:iCs/>
          <w:sz w:val="20"/>
          <w:szCs w:val="20"/>
        </w:rPr>
        <w:t xml:space="preserve"> a breach of any law or regulation or duty; </w:t>
      </w:r>
    </w:p>
    <w:p w14:paraId="77B342E1" w14:textId="77777777" w:rsidR="003C7D26" w:rsidRPr="00314672" w:rsidRDefault="003C7D26" w:rsidP="00C12236">
      <w:pPr>
        <w:pStyle w:val="AOAltHead3"/>
        <w:numPr>
          <w:ilvl w:val="2"/>
          <w:numId w:val="18"/>
        </w:numPr>
        <w:ind w:left="720"/>
        <w:rPr>
          <w:rFonts w:ascii="Arial" w:hAnsi="Arial" w:cs="Arial"/>
          <w:iCs/>
          <w:sz w:val="20"/>
          <w:szCs w:val="20"/>
        </w:rPr>
      </w:pPr>
      <w:r w:rsidRPr="00314672">
        <w:rPr>
          <w:rFonts w:ascii="Arial" w:hAnsi="Arial" w:cs="Arial"/>
          <w:iCs/>
          <w:sz w:val="20"/>
          <w:szCs w:val="20"/>
        </w:rPr>
        <w:t xml:space="preserve">are </w:t>
      </w:r>
      <w:r w:rsidRPr="00314672">
        <w:rPr>
          <w:rFonts w:ascii="Arial" w:hAnsi="Arial" w:cs="Arial"/>
          <w:sz w:val="20"/>
          <w:szCs w:val="20"/>
        </w:rPr>
        <w:t>outside</w:t>
      </w:r>
      <w:r w:rsidRPr="00314672">
        <w:rPr>
          <w:rFonts w:ascii="Arial" w:hAnsi="Arial" w:cs="Arial"/>
          <w:iCs/>
          <w:sz w:val="20"/>
          <w:szCs w:val="20"/>
        </w:rPr>
        <w:t xml:space="preserve"> the ordinary course of business;</w:t>
      </w:r>
    </w:p>
    <w:p w14:paraId="3319A08F" w14:textId="1F80A649" w:rsidR="003C7D26" w:rsidRPr="00314672" w:rsidRDefault="003C7D26" w:rsidP="00C12236">
      <w:pPr>
        <w:pStyle w:val="AOAltHead3"/>
        <w:numPr>
          <w:ilvl w:val="2"/>
          <w:numId w:val="18"/>
        </w:numPr>
        <w:ind w:left="720"/>
        <w:rPr>
          <w:rFonts w:ascii="Arial" w:hAnsi="Arial" w:cs="Arial"/>
          <w:iCs/>
          <w:sz w:val="20"/>
          <w:szCs w:val="20"/>
        </w:rPr>
      </w:pPr>
      <w:r w:rsidRPr="00314672">
        <w:rPr>
          <w:rFonts w:ascii="Arial" w:hAnsi="Arial" w:cs="Arial"/>
          <w:iCs/>
          <w:sz w:val="20"/>
          <w:szCs w:val="20"/>
        </w:rPr>
        <w:t xml:space="preserve">could seriously affect the </w:t>
      </w:r>
      <w:r>
        <w:rPr>
          <w:rFonts w:ascii="Arial" w:hAnsi="Arial" w:cs="Arial"/>
          <w:iCs/>
          <w:sz w:val="20"/>
          <w:szCs w:val="20"/>
        </w:rPr>
        <w:t>Issuer’s</w:t>
      </w:r>
      <w:r w:rsidRPr="00314672">
        <w:rPr>
          <w:rFonts w:ascii="Arial" w:hAnsi="Arial" w:cs="Arial"/>
          <w:iCs/>
          <w:sz w:val="20"/>
          <w:szCs w:val="20"/>
        </w:rPr>
        <w:t xml:space="preserve"> ability to carry on business; or</w:t>
      </w:r>
    </w:p>
    <w:p w14:paraId="79315A4C" w14:textId="77777777" w:rsidR="003C7D26" w:rsidRDefault="003C7D26" w:rsidP="00C12236">
      <w:pPr>
        <w:pStyle w:val="AOAltHead3"/>
        <w:numPr>
          <w:ilvl w:val="2"/>
          <w:numId w:val="18"/>
        </w:numPr>
        <w:ind w:left="720"/>
        <w:rPr>
          <w:rFonts w:ascii="Arial" w:hAnsi="Arial" w:cs="Arial"/>
          <w:iCs/>
          <w:sz w:val="20"/>
          <w:szCs w:val="20"/>
        </w:rPr>
      </w:pPr>
      <w:r w:rsidRPr="00314672">
        <w:rPr>
          <w:rFonts w:ascii="Arial" w:hAnsi="Arial" w:cs="Arial"/>
          <w:iCs/>
          <w:sz w:val="20"/>
          <w:szCs w:val="20"/>
        </w:rPr>
        <w:t>on an individual or cumulative basis, are of such a nature as to give rise to any liability or obligation exceeding the quantitative materiality thresholds identified below.</w:t>
      </w:r>
    </w:p>
    <w:p w14:paraId="10B0FEAF" w14:textId="3A129E51" w:rsidR="00B0636F" w:rsidRPr="005F5BDA" w:rsidRDefault="00B0636F" w:rsidP="005F5BDA">
      <w:pPr>
        <w:pStyle w:val="DocText"/>
      </w:pPr>
      <w:r w:rsidRPr="00314672">
        <w:rPr>
          <w:rFonts w:cs="Arial"/>
          <w:iCs/>
          <w:sz w:val="20"/>
          <w:szCs w:val="20"/>
        </w:rPr>
        <w:t xml:space="preserve">Accordingly, issues which may not have a financial impact at the levels identified in the quantitative materiality guidance </w:t>
      </w:r>
      <w:r>
        <w:rPr>
          <w:rFonts w:cs="Arial"/>
          <w:iCs/>
          <w:sz w:val="20"/>
          <w:szCs w:val="20"/>
        </w:rPr>
        <w:t>noted below</w:t>
      </w:r>
      <w:r w:rsidRPr="00314672">
        <w:rPr>
          <w:rFonts w:cs="Arial"/>
          <w:iCs/>
          <w:sz w:val="20"/>
          <w:szCs w:val="20"/>
        </w:rPr>
        <w:t xml:space="preserve"> may nevertheless be qualitatively material.</w:t>
      </w:r>
    </w:p>
    <w:p w14:paraId="362FDA27" w14:textId="4246EF1C" w:rsidR="003C7D26" w:rsidRPr="003C7D26" w:rsidRDefault="003C7D26" w:rsidP="003C7D26">
      <w:pPr>
        <w:pStyle w:val="AOSchPartHead"/>
      </w:pPr>
      <w:bookmarkStart w:id="101" w:name="_Toc401617005"/>
    </w:p>
    <w:p w14:paraId="64D0E67A" w14:textId="77777777" w:rsidR="003C7D26" w:rsidRPr="00314672" w:rsidRDefault="003C7D26" w:rsidP="003C7D26">
      <w:pPr>
        <w:pStyle w:val="AOSchPartTitle"/>
        <w:rPr>
          <w:rFonts w:ascii="Arial" w:hAnsi="Arial" w:cs="Arial"/>
          <w:sz w:val="20"/>
          <w:szCs w:val="20"/>
        </w:rPr>
      </w:pPr>
      <w:bookmarkStart w:id="102" w:name="_Toc497205869"/>
      <w:r w:rsidRPr="00314672">
        <w:rPr>
          <w:rFonts w:ascii="Arial" w:hAnsi="Arial" w:cs="Arial"/>
          <w:sz w:val="20"/>
          <w:szCs w:val="20"/>
        </w:rPr>
        <w:t>Quantitative thresholds</w:t>
      </w:r>
      <w:bookmarkEnd w:id="101"/>
      <w:bookmarkEnd w:id="102"/>
    </w:p>
    <w:p w14:paraId="1C577DF4" w14:textId="02F1923A" w:rsidR="00CF7F6C" w:rsidRPr="004A1109" w:rsidRDefault="00CF7F6C" w:rsidP="00CF7F6C">
      <w:pPr>
        <w:pStyle w:val="DocText"/>
        <w:rPr>
          <w:rFonts w:cs="Arial"/>
          <w:sz w:val="20"/>
          <w:szCs w:val="20"/>
        </w:rPr>
      </w:pPr>
      <w:r w:rsidRPr="004A1109">
        <w:rPr>
          <w:rFonts w:cs="Arial"/>
          <w:sz w:val="20"/>
          <w:szCs w:val="20"/>
        </w:rPr>
        <w:t>A quantitative assessment of materiality may be undertaken in respect of financial matters in addition to, but not in substitution for, the qualitative assessment.</w:t>
      </w:r>
    </w:p>
    <w:p w14:paraId="6387B6B5" w14:textId="6A87E39B" w:rsidR="00CF7F6C" w:rsidRPr="003C7D26" w:rsidRDefault="003C7D26" w:rsidP="00827EDA">
      <w:pPr>
        <w:pStyle w:val="DocText"/>
        <w:numPr>
          <w:ilvl w:val="0"/>
          <w:numId w:val="0"/>
        </w:numPr>
        <w:rPr>
          <w:rFonts w:cs="Arial"/>
          <w:color w:val="FF0000"/>
          <w:sz w:val="20"/>
          <w:szCs w:val="20"/>
        </w:rPr>
      </w:pPr>
      <w:r w:rsidRPr="003C7D26">
        <w:rPr>
          <w:rFonts w:cs="Arial"/>
          <w:color w:val="FF0000"/>
          <w:sz w:val="20"/>
          <w:szCs w:val="20"/>
        </w:rPr>
        <w:t>[</w:t>
      </w:r>
      <w:r w:rsidR="00CF7F6C" w:rsidRPr="003C7D26">
        <w:rPr>
          <w:rFonts w:cs="Arial"/>
          <w:color w:val="FF0000"/>
          <w:sz w:val="20"/>
          <w:szCs w:val="20"/>
        </w:rPr>
        <w:t xml:space="preserve">See the </w:t>
      </w:r>
      <w:r w:rsidR="00925D94" w:rsidRPr="003C7D26">
        <w:rPr>
          <w:rFonts w:cs="Arial"/>
          <w:color w:val="FF0000"/>
          <w:sz w:val="20"/>
          <w:szCs w:val="20"/>
        </w:rPr>
        <w:t>m</w:t>
      </w:r>
      <w:r w:rsidR="00CF7F6C" w:rsidRPr="003C7D26">
        <w:rPr>
          <w:rFonts w:cs="Arial"/>
          <w:color w:val="FF0000"/>
          <w:sz w:val="20"/>
          <w:szCs w:val="20"/>
        </w:rPr>
        <w:t xml:space="preserve">ateriality </w:t>
      </w:r>
      <w:r w:rsidR="00925D94" w:rsidRPr="003C7D26">
        <w:rPr>
          <w:rFonts w:cs="Arial"/>
          <w:color w:val="FF0000"/>
          <w:sz w:val="20"/>
          <w:szCs w:val="20"/>
        </w:rPr>
        <w:t>g</w:t>
      </w:r>
      <w:r w:rsidR="00CF7F6C" w:rsidRPr="003C7D26">
        <w:rPr>
          <w:rFonts w:cs="Arial"/>
          <w:color w:val="FF0000"/>
          <w:sz w:val="20"/>
          <w:szCs w:val="20"/>
        </w:rPr>
        <w:t>uidance provided by the Account</w:t>
      </w:r>
      <w:r w:rsidR="000748B2" w:rsidRPr="003C7D26">
        <w:rPr>
          <w:rFonts w:cs="Arial"/>
          <w:color w:val="FF0000"/>
          <w:sz w:val="20"/>
          <w:szCs w:val="20"/>
        </w:rPr>
        <w:t>ing Advisor</w:t>
      </w:r>
      <w:r w:rsidR="00CF7F6C" w:rsidRPr="003C7D26">
        <w:rPr>
          <w:rFonts w:cs="Arial"/>
          <w:color w:val="FF0000"/>
          <w:sz w:val="20"/>
          <w:szCs w:val="20"/>
        </w:rPr>
        <w:t xml:space="preserve"> </w:t>
      </w:r>
      <w:r w:rsidR="00925D94" w:rsidRPr="003C7D26">
        <w:rPr>
          <w:rFonts w:cs="Arial"/>
          <w:color w:val="FF0000"/>
          <w:sz w:val="20"/>
          <w:szCs w:val="20"/>
        </w:rPr>
        <w:t xml:space="preserve">at </w:t>
      </w:r>
      <w:r w:rsidR="00B476AC" w:rsidRPr="00B476AC">
        <w:rPr>
          <w:rFonts w:cs="Arial"/>
          <w:b/>
          <w:color w:val="FF0000"/>
          <w:sz w:val="20"/>
          <w:szCs w:val="20"/>
        </w:rPr>
        <w:t>Appendix 2</w:t>
      </w:r>
      <w:r w:rsidR="00925D94" w:rsidRPr="003C7D26">
        <w:rPr>
          <w:rFonts w:cs="Arial"/>
          <w:b/>
          <w:color w:val="FF0000"/>
          <w:sz w:val="20"/>
          <w:szCs w:val="20"/>
        </w:rPr>
        <w:t xml:space="preserve"> (“Materiality Guida</w:t>
      </w:r>
      <w:r w:rsidRPr="003C7D26">
        <w:rPr>
          <w:rFonts w:cs="Arial"/>
          <w:b/>
          <w:color w:val="FF0000"/>
          <w:sz w:val="20"/>
          <w:szCs w:val="20"/>
        </w:rPr>
        <w:t>n</w:t>
      </w:r>
      <w:r w:rsidR="00925D94" w:rsidRPr="003C7D26">
        <w:rPr>
          <w:rFonts w:cs="Arial"/>
          <w:b/>
          <w:color w:val="FF0000"/>
          <w:sz w:val="20"/>
          <w:szCs w:val="20"/>
        </w:rPr>
        <w:t>ce”)</w:t>
      </w:r>
      <w:r w:rsidR="00CF7F6C" w:rsidRPr="003C7D26">
        <w:rPr>
          <w:rFonts w:cs="Arial"/>
          <w:color w:val="FF0000"/>
          <w:sz w:val="20"/>
          <w:szCs w:val="20"/>
        </w:rPr>
        <w:t>.</w:t>
      </w:r>
      <w:r w:rsidRPr="003C7D26">
        <w:rPr>
          <w:rFonts w:cs="Arial"/>
          <w:color w:val="FF0000"/>
          <w:sz w:val="20"/>
          <w:szCs w:val="20"/>
        </w:rPr>
        <w:t>]</w:t>
      </w:r>
    </w:p>
    <w:p w14:paraId="0A79ADF4" w14:textId="612ABE69" w:rsidR="003C7D26" w:rsidRDefault="003C7D26" w:rsidP="003C7D26">
      <w:pPr>
        <w:pStyle w:val="DocText"/>
        <w:rPr>
          <w:rFonts w:cs="Arial"/>
          <w:sz w:val="20"/>
          <w:szCs w:val="20"/>
        </w:rPr>
      </w:pPr>
      <w:r w:rsidRPr="003C7D26">
        <w:rPr>
          <w:rFonts w:cs="Arial"/>
          <w:sz w:val="20"/>
          <w:szCs w:val="20"/>
        </w:rPr>
        <w:t xml:space="preserve">The DDC members have considered and adopted the Materiality Guidance in </w:t>
      </w:r>
      <w:r w:rsidR="00FB36B8" w:rsidRPr="00FB36B8">
        <w:rPr>
          <w:rFonts w:cs="Arial"/>
          <w:b/>
          <w:bCs/>
          <w:sz w:val="20"/>
          <w:szCs w:val="20"/>
        </w:rPr>
        <w:t>Appendix 2</w:t>
      </w:r>
      <w:r w:rsidRPr="003C7D26">
        <w:rPr>
          <w:rFonts w:cs="Arial"/>
          <w:sz w:val="20"/>
          <w:szCs w:val="20"/>
        </w:rPr>
        <w:t xml:space="preserve"> </w:t>
      </w:r>
      <w:r w:rsidRPr="003C7D26">
        <w:rPr>
          <w:rFonts w:cs="Arial"/>
          <w:b/>
          <w:sz w:val="20"/>
          <w:szCs w:val="20"/>
        </w:rPr>
        <w:t>(“Materiality Guidance”)</w:t>
      </w:r>
      <w:r w:rsidRPr="003C7D26">
        <w:rPr>
          <w:rFonts w:cs="Arial"/>
          <w:sz w:val="20"/>
          <w:szCs w:val="20"/>
        </w:rPr>
        <w:t>.</w:t>
      </w:r>
    </w:p>
    <w:p w14:paraId="7A62399F" w14:textId="77777777" w:rsidR="00DF4419" w:rsidRPr="003C7D26" w:rsidRDefault="00DF4419" w:rsidP="003C7D26">
      <w:pPr>
        <w:pStyle w:val="DocText"/>
        <w:rPr>
          <w:rFonts w:cs="Arial"/>
          <w:sz w:val="20"/>
          <w:szCs w:val="20"/>
        </w:rPr>
      </w:pPr>
    </w:p>
    <w:p w14:paraId="04F52725" w14:textId="5420F3BA" w:rsidR="00CF7F6C" w:rsidRDefault="00CF7F6C" w:rsidP="003C7D26">
      <w:pPr>
        <w:pStyle w:val="ClientNormal"/>
        <w:rPr>
          <w:rFonts w:cs="Arial"/>
          <w:sz w:val="20"/>
          <w:szCs w:val="20"/>
        </w:rPr>
      </w:pPr>
      <w:r w:rsidRPr="00925D94">
        <w:rPr>
          <w:rFonts w:cs="Arial"/>
          <w:sz w:val="20"/>
          <w:szCs w:val="20"/>
        </w:rPr>
        <w:t xml:space="preserve">These quantitative guidelines should be treated as indicative only and the qualitative test referred to above is </w:t>
      </w:r>
      <w:r w:rsidR="00925D94">
        <w:rPr>
          <w:rFonts w:cs="Arial"/>
          <w:sz w:val="20"/>
          <w:szCs w:val="20"/>
        </w:rPr>
        <w:t>the</w:t>
      </w:r>
      <w:r w:rsidR="00925D94" w:rsidRPr="00925D94">
        <w:rPr>
          <w:rFonts w:cs="Arial"/>
          <w:sz w:val="20"/>
          <w:szCs w:val="20"/>
        </w:rPr>
        <w:t xml:space="preserve"> </w:t>
      </w:r>
      <w:r w:rsidRPr="00925D94">
        <w:rPr>
          <w:rFonts w:cs="Arial"/>
          <w:sz w:val="20"/>
          <w:szCs w:val="20"/>
        </w:rPr>
        <w:t>overriding requirement.</w:t>
      </w:r>
      <w:bookmarkStart w:id="103" w:name="_Ref160096634"/>
      <w:bookmarkStart w:id="104" w:name="_Toc401617006"/>
      <w:bookmarkStart w:id="105" w:name="_Ref304541828"/>
    </w:p>
    <w:p w14:paraId="53575E3E" w14:textId="77777777" w:rsidR="00DF456C" w:rsidRDefault="00DF456C" w:rsidP="003C7D26">
      <w:pPr>
        <w:pStyle w:val="ClientNormal"/>
        <w:rPr>
          <w:rFonts w:cs="Arial"/>
          <w:sz w:val="20"/>
          <w:szCs w:val="20"/>
        </w:rPr>
      </w:pPr>
    </w:p>
    <w:p w14:paraId="01410186" w14:textId="3DBCEE30" w:rsidR="00DF456C" w:rsidRPr="00DF456C" w:rsidRDefault="00DF456C" w:rsidP="003C7D26">
      <w:pPr>
        <w:pStyle w:val="ClientNormal"/>
        <w:rPr>
          <w:rFonts w:cs="Arial"/>
          <w:sz w:val="20"/>
          <w:szCs w:val="20"/>
        </w:rPr>
      </w:pPr>
    </w:p>
    <w:p w14:paraId="7E86E6E6" w14:textId="77777777" w:rsidR="008A0F52" w:rsidRPr="008A0F52" w:rsidRDefault="008A0F52" w:rsidP="00F41F13">
      <w:pPr>
        <w:pStyle w:val="AOSchHead"/>
      </w:pPr>
      <w:bookmarkStart w:id="106" w:name="_Ref401604682"/>
      <w:bookmarkStart w:id="107" w:name="_Ref489926976"/>
      <w:bookmarkEnd w:id="103"/>
      <w:bookmarkEnd w:id="104"/>
    </w:p>
    <w:p w14:paraId="1854FD98" w14:textId="556DCDC0" w:rsidR="008A0F52" w:rsidRPr="006C34BF" w:rsidRDefault="008A0F52" w:rsidP="00231B15">
      <w:pPr>
        <w:pStyle w:val="SchTitle"/>
      </w:pPr>
      <w:bookmarkStart w:id="108" w:name="_Toc492383501"/>
      <w:bookmarkStart w:id="109" w:name="_Toc497205870"/>
      <w:bookmarkStart w:id="110" w:name="_Toc221803718"/>
      <w:bookmarkEnd w:id="106"/>
      <w:bookmarkEnd w:id="107"/>
      <w:r w:rsidRPr="006C34BF">
        <w:t xml:space="preserve">Reporting Persons' </w:t>
      </w:r>
      <w:r w:rsidR="000319B0">
        <w:t>S</w:t>
      </w:r>
      <w:r w:rsidRPr="006C34BF">
        <w:t xml:space="preserve">cope of </w:t>
      </w:r>
      <w:r w:rsidR="000319B0">
        <w:t>W</w:t>
      </w:r>
      <w:r w:rsidRPr="006C34BF">
        <w:t>ork</w:t>
      </w:r>
      <w:bookmarkEnd w:id="108"/>
      <w:bookmarkEnd w:id="109"/>
      <w:bookmarkEnd w:id="110"/>
    </w:p>
    <w:p w14:paraId="0F916366" w14:textId="77777777" w:rsidR="008A0F52" w:rsidRPr="006C34BF" w:rsidRDefault="008A0F52" w:rsidP="008A0F52">
      <w:pPr>
        <w:pStyle w:val="AOSchPartHead"/>
        <w:rPr>
          <w:rFonts w:ascii="Arial" w:hAnsi="Arial" w:cs="Arial"/>
          <w:sz w:val="20"/>
          <w:szCs w:val="20"/>
        </w:rPr>
      </w:pPr>
      <w:bookmarkStart w:id="111" w:name="_Toc492383502"/>
      <w:bookmarkStart w:id="112" w:name="_Toc401617007"/>
      <w:bookmarkEnd w:id="111"/>
    </w:p>
    <w:p w14:paraId="579EF5DA" w14:textId="221A6706" w:rsidR="008A0F52" w:rsidRPr="008A0F52" w:rsidRDefault="008A0F52" w:rsidP="008A0F52">
      <w:pPr>
        <w:pStyle w:val="AOSchPartTitle"/>
        <w:rPr>
          <w:rFonts w:ascii="Arial" w:hAnsi="Arial" w:cs="Arial"/>
          <w:sz w:val="20"/>
          <w:szCs w:val="20"/>
        </w:rPr>
      </w:pPr>
      <w:bookmarkStart w:id="113" w:name="_Toc497205871"/>
      <w:r w:rsidRPr="008A0F52">
        <w:rPr>
          <w:rFonts w:ascii="Arial" w:hAnsi="Arial" w:cs="Arial"/>
          <w:sz w:val="20"/>
          <w:szCs w:val="20"/>
        </w:rPr>
        <w:t>Issuer</w:t>
      </w:r>
      <w:r w:rsidRPr="008A0F52">
        <w:rPr>
          <w:rFonts w:ascii="Arial" w:hAnsi="Arial" w:cs="Arial"/>
          <w:bCs/>
          <w:sz w:val="20"/>
          <w:szCs w:val="20"/>
        </w:rPr>
        <w:t>'s</w:t>
      </w:r>
      <w:r w:rsidRPr="008A0F52">
        <w:rPr>
          <w:rFonts w:ascii="Arial" w:hAnsi="Arial" w:cs="Arial"/>
          <w:sz w:val="20"/>
          <w:szCs w:val="20"/>
        </w:rPr>
        <w:t xml:space="preserve"> </w:t>
      </w:r>
      <w:bookmarkEnd w:id="112"/>
      <w:r w:rsidRPr="008A0F52">
        <w:rPr>
          <w:rFonts w:ascii="Arial" w:hAnsi="Arial" w:cs="Arial"/>
          <w:sz w:val="20"/>
          <w:szCs w:val="20"/>
        </w:rPr>
        <w:t xml:space="preserve">Management </w:t>
      </w:r>
      <w:bookmarkEnd w:id="113"/>
    </w:p>
    <w:p w14:paraId="67AC3567" w14:textId="7D22483C" w:rsidR="008A0F52" w:rsidRPr="006C34BF" w:rsidRDefault="008A0F52" w:rsidP="008A0F52">
      <w:pPr>
        <w:pStyle w:val="AODocTxt"/>
        <w:rPr>
          <w:rFonts w:ascii="Arial" w:hAnsi="Arial" w:cs="Arial"/>
          <w:sz w:val="20"/>
          <w:szCs w:val="20"/>
        </w:rPr>
      </w:pPr>
      <w:r w:rsidRPr="006C34BF">
        <w:rPr>
          <w:rFonts w:ascii="Arial" w:hAnsi="Arial" w:cs="Arial"/>
          <w:sz w:val="20"/>
          <w:szCs w:val="20"/>
        </w:rPr>
        <w:t xml:space="preserve">The primary responsibility for making business, commercial, financial, risk, industry and market enquiries and providing business, commercial, financial, risk, industry and market information to the DDC rests with the Management and the Directors.  </w:t>
      </w:r>
    </w:p>
    <w:p w14:paraId="03B163F3" w14:textId="2F484635" w:rsidR="00CF7F6C" w:rsidRPr="004A1109" w:rsidRDefault="00CF7F6C" w:rsidP="00CF7F6C">
      <w:pPr>
        <w:pStyle w:val="Num2L1"/>
        <w:rPr>
          <w:rFonts w:cs="Arial"/>
          <w:sz w:val="20"/>
          <w:szCs w:val="20"/>
        </w:rPr>
      </w:pPr>
      <w:r w:rsidRPr="004A1109">
        <w:rPr>
          <w:rFonts w:cs="Arial"/>
          <w:sz w:val="20"/>
          <w:szCs w:val="20"/>
        </w:rPr>
        <w:t xml:space="preserve">Management will: </w:t>
      </w:r>
    </w:p>
    <w:p w14:paraId="3B6C2932" w14:textId="1B45E539" w:rsidR="00A8323F" w:rsidRDefault="00A8323F" w:rsidP="00CF7F6C">
      <w:pPr>
        <w:pStyle w:val="Num2L2"/>
        <w:rPr>
          <w:rFonts w:cs="Arial"/>
          <w:sz w:val="20"/>
          <w:szCs w:val="20"/>
        </w:rPr>
      </w:pPr>
      <w:r w:rsidRPr="00A8323F">
        <w:rPr>
          <w:rFonts w:cs="Arial"/>
          <w:sz w:val="20"/>
          <w:szCs w:val="20"/>
        </w:rPr>
        <w:t>participate in presentations and interviews</w:t>
      </w:r>
      <w:r>
        <w:rPr>
          <w:rFonts w:cs="Arial"/>
          <w:sz w:val="20"/>
          <w:szCs w:val="20"/>
        </w:rPr>
        <w:t xml:space="preserve"> </w:t>
      </w:r>
      <w:r w:rsidRPr="00A8323F">
        <w:rPr>
          <w:rFonts w:cs="Arial"/>
          <w:sz w:val="20"/>
          <w:szCs w:val="20"/>
        </w:rPr>
        <w:t xml:space="preserve">where considered necessary by the DDC </w:t>
      </w:r>
      <w:r>
        <w:rPr>
          <w:rFonts w:cs="Arial"/>
          <w:sz w:val="20"/>
          <w:szCs w:val="20"/>
        </w:rPr>
        <w:t xml:space="preserve">and </w:t>
      </w:r>
      <w:r w:rsidRPr="00A8323F">
        <w:rPr>
          <w:rFonts w:cs="Arial"/>
          <w:sz w:val="20"/>
          <w:szCs w:val="20"/>
        </w:rPr>
        <w:t xml:space="preserve">complete </w:t>
      </w:r>
      <w:r w:rsidRPr="00856ABB">
        <w:rPr>
          <w:rFonts w:cs="Arial"/>
          <w:sz w:val="20"/>
          <w:szCs w:val="20"/>
        </w:rPr>
        <w:t xml:space="preserve">a </w:t>
      </w:r>
      <w:r w:rsidR="00894DAB" w:rsidRPr="00856ABB">
        <w:rPr>
          <w:rFonts w:cs="Arial"/>
          <w:sz w:val="20"/>
          <w:szCs w:val="20"/>
        </w:rPr>
        <w:t xml:space="preserve">Management </w:t>
      </w:r>
      <w:r w:rsidR="00856ABB" w:rsidRPr="00856ABB">
        <w:rPr>
          <w:rFonts w:cs="Arial"/>
          <w:sz w:val="20"/>
          <w:szCs w:val="20"/>
        </w:rPr>
        <w:t>Q</w:t>
      </w:r>
      <w:r w:rsidRPr="00856ABB">
        <w:rPr>
          <w:rFonts w:cs="Arial"/>
          <w:sz w:val="20"/>
          <w:szCs w:val="20"/>
        </w:rPr>
        <w:t xml:space="preserve">uestionnaire </w:t>
      </w:r>
      <w:r w:rsidR="00894DAB" w:rsidRPr="00856ABB">
        <w:rPr>
          <w:rFonts w:cs="Arial"/>
          <w:sz w:val="20"/>
          <w:szCs w:val="20"/>
        </w:rPr>
        <w:t>regarding</w:t>
      </w:r>
      <w:r w:rsidR="00894DAB" w:rsidRPr="00894DAB">
        <w:rPr>
          <w:rFonts w:cs="Arial"/>
          <w:sz w:val="20"/>
          <w:szCs w:val="20"/>
        </w:rPr>
        <w:t xml:space="preserve"> </w:t>
      </w:r>
      <w:r w:rsidRPr="00A8323F">
        <w:rPr>
          <w:rFonts w:cs="Arial"/>
          <w:sz w:val="20"/>
          <w:szCs w:val="20"/>
        </w:rPr>
        <w:t xml:space="preserve">the </w:t>
      </w:r>
      <w:r>
        <w:rPr>
          <w:rFonts w:cs="Arial"/>
          <w:sz w:val="20"/>
          <w:szCs w:val="20"/>
        </w:rPr>
        <w:t xml:space="preserve">ongoing </w:t>
      </w:r>
      <w:r w:rsidRPr="00A8323F">
        <w:rPr>
          <w:rFonts w:cs="Arial"/>
          <w:sz w:val="20"/>
          <w:szCs w:val="20"/>
        </w:rPr>
        <w:t xml:space="preserve">business and operations of the </w:t>
      </w:r>
      <w:r w:rsidR="00894DAB">
        <w:rPr>
          <w:rFonts w:cs="Arial"/>
          <w:sz w:val="20"/>
          <w:szCs w:val="20"/>
        </w:rPr>
        <w:t>Issuer</w:t>
      </w:r>
      <w:r w:rsidRPr="00A8323F">
        <w:rPr>
          <w:rFonts w:cs="Arial"/>
          <w:sz w:val="20"/>
          <w:szCs w:val="20"/>
        </w:rPr>
        <w:t xml:space="preserve"> and the impact of the Offer </w:t>
      </w:r>
      <w:r w:rsidRPr="008A0F52">
        <w:rPr>
          <w:rFonts w:cs="Arial"/>
          <w:color w:val="FF0000"/>
          <w:sz w:val="20"/>
          <w:szCs w:val="20"/>
        </w:rPr>
        <w:t>[and the Acquisition]</w:t>
      </w:r>
      <w:r w:rsidR="00894DAB">
        <w:rPr>
          <w:rFonts w:cs="Arial"/>
          <w:color w:val="FF0000"/>
          <w:sz w:val="20"/>
          <w:szCs w:val="20"/>
        </w:rPr>
        <w:t xml:space="preserve"> </w:t>
      </w:r>
      <w:r w:rsidR="00894DAB" w:rsidRPr="006C34BF">
        <w:rPr>
          <w:rFonts w:cs="Arial"/>
          <w:sz w:val="20"/>
          <w:szCs w:val="20"/>
        </w:rPr>
        <w:t>on that business and those operations</w:t>
      </w:r>
      <w:r w:rsidRPr="008A0F52">
        <w:rPr>
          <w:rFonts w:cs="Arial"/>
          <w:color w:val="FF0000"/>
          <w:sz w:val="20"/>
          <w:szCs w:val="20"/>
        </w:rPr>
        <w:t>;</w:t>
      </w:r>
    </w:p>
    <w:p w14:paraId="0050DA6B" w14:textId="1F7962D9" w:rsidR="00CF7F6C" w:rsidRPr="004A1109" w:rsidRDefault="00A8323F" w:rsidP="00CF7F6C">
      <w:pPr>
        <w:pStyle w:val="Num2L2"/>
        <w:rPr>
          <w:rFonts w:cs="Arial"/>
          <w:sz w:val="20"/>
          <w:szCs w:val="20"/>
        </w:rPr>
      </w:pPr>
      <w:r w:rsidRPr="00A8323F">
        <w:rPr>
          <w:rFonts w:cs="Arial"/>
          <w:sz w:val="20"/>
          <w:szCs w:val="20"/>
        </w:rPr>
        <w:t xml:space="preserve">participate in drafting </w:t>
      </w:r>
      <w:r w:rsidR="00CF7F6C" w:rsidRPr="004A1109">
        <w:rPr>
          <w:rFonts w:cs="Arial"/>
          <w:sz w:val="20"/>
          <w:szCs w:val="20"/>
        </w:rPr>
        <w:t xml:space="preserve">of the Offer Documents </w:t>
      </w:r>
      <w:r w:rsidRPr="00A8323F">
        <w:rPr>
          <w:rFonts w:cs="Arial"/>
          <w:sz w:val="20"/>
          <w:szCs w:val="20"/>
        </w:rPr>
        <w:t xml:space="preserve">circulated to them for review (including the final version </w:t>
      </w:r>
      <w:r>
        <w:rPr>
          <w:rFonts w:cs="Arial"/>
          <w:sz w:val="20"/>
          <w:szCs w:val="20"/>
        </w:rPr>
        <w:t xml:space="preserve">to be </w:t>
      </w:r>
      <w:r w:rsidR="00C12236">
        <w:rPr>
          <w:rFonts w:cs="Arial"/>
          <w:sz w:val="20"/>
          <w:szCs w:val="20"/>
        </w:rPr>
        <w:t>lodged with</w:t>
      </w:r>
      <w:r>
        <w:rPr>
          <w:rFonts w:cs="Arial"/>
          <w:sz w:val="20"/>
          <w:szCs w:val="20"/>
        </w:rPr>
        <w:t xml:space="preserve"> </w:t>
      </w:r>
      <w:r w:rsidR="00E2287F">
        <w:rPr>
          <w:rFonts w:cs="Arial"/>
          <w:sz w:val="20"/>
          <w:szCs w:val="20"/>
        </w:rPr>
        <w:t>ASX</w:t>
      </w:r>
      <w:r w:rsidRPr="00A8323F">
        <w:rPr>
          <w:rFonts w:cs="Arial"/>
          <w:sz w:val="20"/>
          <w:szCs w:val="20"/>
        </w:rPr>
        <w:t>)</w:t>
      </w:r>
      <w:r w:rsidR="00CF7F6C" w:rsidRPr="004A1109">
        <w:rPr>
          <w:rFonts w:cs="Arial"/>
          <w:sz w:val="20"/>
          <w:szCs w:val="20"/>
        </w:rPr>
        <w:t xml:space="preserve">; </w:t>
      </w:r>
    </w:p>
    <w:p w14:paraId="102F8924" w14:textId="77777777" w:rsidR="00A8323F" w:rsidRDefault="00A8323F" w:rsidP="00A8323F">
      <w:pPr>
        <w:pStyle w:val="AOGenNum1List"/>
        <w:rPr>
          <w:rFonts w:ascii="Arial" w:hAnsi="Arial" w:cs="Arial"/>
          <w:sz w:val="20"/>
          <w:szCs w:val="20"/>
        </w:rPr>
      </w:pPr>
      <w:r>
        <w:rPr>
          <w:rFonts w:ascii="Arial" w:hAnsi="Arial" w:cs="Arial"/>
          <w:sz w:val="20"/>
          <w:szCs w:val="20"/>
        </w:rPr>
        <w:t xml:space="preserve">review all reports provided to, or presented at, the DDC and bring any matter they consider material to the attention of the DDC;  </w:t>
      </w:r>
    </w:p>
    <w:p w14:paraId="0AACE8B9" w14:textId="76394B4A" w:rsidR="00A8323F" w:rsidRDefault="00A8323F" w:rsidP="00A8323F">
      <w:pPr>
        <w:pStyle w:val="AOGenNum1List"/>
        <w:rPr>
          <w:rFonts w:ascii="Arial" w:hAnsi="Arial" w:cs="Arial"/>
          <w:sz w:val="20"/>
          <w:szCs w:val="20"/>
        </w:rPr>
      </w:pPr>
      <w:r>
        <w:rPr>
          <w:rFonts w:ascii="Arial" w:hAnsi="Arial" w:cs="Arial"/>
          <w:sz w:val="20"/>
          <w:szCs w:val="20"/>
        </w:rPr>
        <w:t>verify information in the Offe</w:t>
      </w:r>
      <w:r w:rsidR="00856ABB">
        <w:rPr>
          <w:rFonts w:ascii="Arial" w:hAnsi="Arial" w:cs="Arial"/>
          <w:sz w:val="20"/>
          <w:szCs w:val="20"/>
        </w:rPr>
        <w:t>r</w:t>
      </w:r>
      <w:r>
        <w:rPr>
          <w:rFonts w:ascii="Arial" w:hAnsi="Arial" w:cs="Arial"/>
          <w:sz w:val="20"/>
          <w:szCs w:val="20"/>
        </w:rPr>
        <w:t xml:space="preserve"> Documents allocated to them and within their area of experience and responsibility; </w:t>
      </w:r>
      <w:r w:rsidR="00894DAB" w:rsidRPr="00894DAB">
        <w:rPr>
          <w:rFonts w:ascii="Arial" w:hAnsi="Arial" w:cs="Arial"/>
          <w:color w:val="FF0000"/>
          <w:sz w:val="20"/>
          <w:szCs w:val="20"/>
        </w:rPr>
        <w:t>[</w:t>
      </w:r>
      <w:r w:rsidRPr="00894DAB">
        <w:rPr>
          <w:rFonts w:ascii="Arial" w:hAnsi="Arial" w:cs="Arial"/>
          <w:color w:val="FF0000"/>
          <w:sz w:val="20"/>
          <w:szCs w:val="20"/>
        </w:rPr>
        <w:t>and</w:t>
      </w:r>
      <w:r w:rsidR="00894DAB" w:rsidRPr="00894DAB">
        <w:rPr>
          <w:rFonts w:ascii="Arial" w:hAnsi="Arial" w:cs="Arial"/>
          <w:color w:val="FF0000"/>
          <w:sz w:val="20"/>
          <w:szCs w:val="20"/>
        </w:rPr>
        <w:t>]</w:t>
      </w:r>
    </w:p>
    <w:p w14:paraId="38D7E92D" w14:textId="52B4D5F7" w:rsidR="00CF7F6C" w:rsidRPr="008A0F52" w:rsidRDefault="00CF7F6C" w:rsidP="00CF7F6C">
      <w:pPr>
        <w:pStyle w:val="Num2L2"/>
        <w:rPr>
          <w:rFonts w:cs="Arial"/>
          <w:color w:val="FF0000"/>
          <w:sz w:val="20"/>
          <w:szCs w:val="20"/>
        </w:rPr>
      </w:pPr>
      <w:r w:rsidRPr="004A1109">
        <w:rPr>
          <w:rFonts w:cs="Arial"/>
          <w:sz w:val="20"/>
          <w:szCs w:val="20"/>
        </w:rPr>
        <w:t xml:space="preserve">provide the Management sign-off in the form set out in </w:t>
      </w:r>
      <w:r w:rsidR="00151211" w:rsidRPr="00151211">
        <w:rPr>
          <w:rFonts w:cs="Arial"/>
          <w:b/>
          <w:bCs/>
          <w:sz w:val="20"/>
          <w:szCs w:val="20"/>
        </w:rPr>
        <w:t xml:space="preserve">Schedule 4 </w:t>
      </w:r>
      <w:r w:rsidR="00894DAB" w:rsidRPr="006C34BF">
        <w:rPr>
          <w:rFonts w:cs="Arial"/>
          <w:sz w:val="20"/>
          <w:szCs w:val="20"/>
        </w:rPr>
        <w:t>(</w:t>
      </w:r>
      <w:r w:rsidR="00894DAB" w:rsidRPr="006C34BF">
        <w:rPr>
          <w:rFonts w:cs="Arial"/>
          <w:bCs/>
          <w:sz w:val="20"/>
          <w:szCs w:val="20"/>
        </w:rPr>
        <w:t>"</w:t>
      </w:r>
      <w:r w:rsidR="00894DAB" w:rsidRPr="006C34BF">
        <w:rPr>
          <w:rFonts w:cs="Arial"/>
          <w:b/>
          <w:bCs/>
          <w:sz w:val="20"/>
          <w:szCs w:val="20"/>
        </w:rPr>
        <w:t>Management sign-off</w:t>
      </w:r>
      <w:r w:rsidR="00894DAB" w:rsidRPr="006C34BF">
        <w:rPr>
          <w:rFonts w:cs="Arial"/>
          <w:bCs/>
          <w:sz w:val="20"/>
          <w:szCs w:val="20"/>
        </w:rPr>
        <w:t>"</w:t>
      </w:r>
      <w:r w:rsidR="00894DAB" w:rsidRPr="006C34BF">
        <w:rPr>
          <w:rFonts w:cs="Arial"/>
          <w:sz w:val="20"/>
          <w:szCs w:val="20"/>
        </w:rPr>
        <w:t>)</w:t>
      </w:r>
      <w:r w:rsidR="00894DAB" w:rsidRPr="006C34BF">
        <w:rPr>
          <w:rFonts w:cs="Arial"/>
          <w:b/>
          <w:bCs/>
          <w:sz w:val="20"/>
          <w:szCs w:val="20"/>
        </w:rPr>
        <w:t xml:space="preserve"> </w:t>
      </w:r>
      <w:r w:rsidR="00A8323F" w:rsidRPr="00A8323F">
        <w:rPr>
          <w:rFonts w:cs="Arial"/>
          <w:sz w:val="20"/>
          <w:szCs w:val="20"/>
        </w:rPr>
        <w:t>if they are identified in the Key Details section as Reporting Persons</w:t>
      </w:r>
      <w:r w:rsidRPr="004A1109">
        <w:rPr>
          <w:rFonts w:cs="Arial"/>
          <w:b/>
          <w:bCs/>
          <w:sz w:val="20"/>
          <w:szCs w:val="20"/>
        </w:rPr>
        <w:t>;</w:t>
      </w:r>
      <w:r w:rsidRPr="00894DAB">
        <w:rPr>
          <w:rFonts w:cs="Arial"/>
          <w:b/>
          <w:bCs/>
          <w:color w:val="FF0000"/>
          <w:sz w:val="20"/>
          <w:szCs w:val="20"/>
        </w:rPr>
        <w:t xml:space="preserve"> </w:t>
      </w:r>
      <w:r w:rsidR="00A8323F" w:rsidRPr="00894DAB">
        <w:rPr>
          <w:rFonts w:cs="Arial"/>
          <w:b/>
          <w:bCs/>
          <w:color w:val="FF0000"/>
          <w:sz w:val="20"/>
          <w:szCs w:val="20"/>
        </w:rPr>
        <w:t>[</w:t>
      </w:r>
      <w:r w:rsidRPr="008A0F52">
        <w:rPr>
          <w:rFonts w:cs="Arial"/>
          <w:color w:val="FF0000"/>
          <w:sz w:val="20"/>
          <w:szCs w:val="20"/>
        </w:rPr>
        <w:t>and</w:t>
      </w:r>
    </w:p>
    <w:p w14:paraId="4E1946EE" w14:textId="2317EF04" w:rsidR="00CF7F6C" w:rsidRDefault="00CF7F6C" w:rsidP="00CF7F6C">
      <w:pPr>
        <w:pStyle w:val="Num2L2"/>
        <w:rPr>
          <w:rFonts w:cs="Arial"/>
          <w:bCs/>
          <w:color w:val="FF0000"/>
          <w:sz w:val="20"/>
          <w:szCs w:val="20"/>
        </w:rPr>
      </w:pPr>
      <w:r w:rsidRPr="008A0F52">
        <w:rPr>
          <w:rFonts w:cs="Arial"/>
          <w:bCs/>
          <w:color w:val="FF0000"/>
          <w:sz w:val="20"/>
          <w:szCs w:val="20"/>
        </w:rPr>
        <w:t xml:space="preserve">undertake </w:t>
      </w:r>
      <w:r w:rsidR="00A8323F">
        <w:rPr>
          <w:rFonts w:cs="Arial"/>
          <w:bCs/>
          <w:color w:val="FF0000"/>
          <w:sz w:val="20"/>
          <w:szCs w:val="20"/>
        </w:rPr>
        <w:t xml:space="preserve">and report to the DDC on </w:t>
      </w:r>
      <w:r w:rsidRPr="008A0F52">
        <w:rPr>
          <w:rFonts w:cs="Arial"/>
          <w:bCs/>
          <w:color w:val="FF0000"/>
          <w:sz w:val="20"/>
          <w:szCs w:val="20"/>
        </w:rPr>
        <w:t>commercial due diligence in relation to the Acquisition (as described in</w:t>
      </w:r>
      <w:r w:rsidR="00F166E5">
        <w:rPr>
          <w:rFonts w:cs="Arial"/>
          <w:bCs/>
          <w:color w:val="FF0000"/>
          <w:sz w:val="20"/>
          <w:szCs w:val="20"/>
        </w:rPr>
        <w:t xml:space="preserve"> section 4.6)</w:t>
      </w:r>
      <w:r w:rsidRPr="008A0F52">
        <w:rPr>
          <w:rFonts w:cs="Arial"/>
          <w:bCs/>
          <w:color w:val="FF0000"/>
          <w:sz w:val="20"/>
          <w:szCs w:val="20"/>
        </w:rPr>
        <w:t>.</w:t>
      </w:r>
    </w:p>
    <w:p w14:paraId="514EEBDD" w14:textId="77777777" w:rsidR="00A8323F" w:rsidRPr="008A0F52" w:rsidRDefault="00A8323F" w:rsidP="008A0F52">
      <w:pPr>
        <w:pStyle w:val="DocText"/>
        <w:keepNext/>
        <w:jc w:val="center"/>
        <w:rPr>
          <w:rFonts w:cs="Arial"/>
          <w:sz w:val="20"/>
          <w:szCs w:val="20"/>
        </w:rPr>
      </w:pPr>
      <w:r>
        <w:rPr>
          <w:rFonts w:cs="Arial"/>
          <w:b/>
          <w:bCs/>
          <w:sz w:val="20"/>
          <w:szCs w:val="20"/>
        </w:rPr>
        <w:t>PART 2</w:t>
      </w:r>
    </w:p>
    <w:p w14:paraId="3AC2E9AF" w14:textId="67B4B85D" w:rsidR="00CF7F6C" w:rsidRPr="004A1109" w:rsidRDefault="001A7BCC" w:rsidP="00B3489F">
      <w:pPr>
        <w:pStyle w:val="DocText"/>
        <w:keepNext/>
        <w:rPr>
          <w:rFonts w:cs="Arial"/>
          <w:sz w:val="20"/>
          <w:szCs w:val="20"/>
        </w:rPr>
      </w:pPr>
      <w:r>
        <w:rPr>
          <w:rFonts w:cs="Arial"/>
          <w:b/>
          <w:bCs/>
          <w:sz w:val="20"/>
          <w:szCs w:val="20"/>
        </w:rPr>
        <w:t>LEGAL ADVISOR</w:t>
      </w:r>
    </w:p>
    <w:p w14:paraId="628BB484" w14:textId="77158910" w:rsidR="00CF7F6C" w:rsidRPr="004A1109" w:rsidRDefault="00CF7F6C" w:rsidP="00CF7F6C">
      <w:pPr>
        <w:pStyle w:val="Num2L1"/>
        <w:rPr>
          <w:rFonts w:cs="Arial"/>
          <w:sz w:val="20"/>
          <w:szCs w:val="20"/>
        </w:rPr>
      </w:pPr>
      <w:r w:rsidRPr="004A1109">
        <w:rPr>
          <w:rFonts w:cs="Arial"/>
          <w:sz w:val="20"/>
          <w:szCs w:val="20"/>
        </w:rPr>
        <w:t>The Legal Advisor will have responsibility for Australian legal matters concerning the Offer Documents, the Process and the Offer generally. The Legal Advisor will:</w:t>
      </w:r>
    </w:p>
    <w:p w14:paraId="249912E8" w14:textId="69EF27B8" w:rsidR="00CF7F6C" w:rsidRPr="004A1109" w:rsidRDefault="00476EC1" w:rsidP="00CF7F6C">
      <w:pPr>
        <w:pStyle w:val="Num2L2"/>
        <w:rPr>
          <w:rFonts w:cs="Arial"/>
          <w:sz w:val="20"/>
          <w:szCs w:val="20"/>
        </w:rPr>
      </w:pPr>
      <w:r w:rsidRPr="00476EC1">
        <w:rPr>
          <w:rFonts w:cs="Arial"/>
          <w:sz w:val="20"/>
          <w:szCs w:val="20"/>
        </w:rPr>
        <w:t>assist with the design and implementation of the Process</w:t>
      </w:r>
      <w:r w:rsidR="00CF7F6C" w:rsidRPr="004A1109">
        <w:rPr>
          <w:rFonts w:cs="Arial"/>
          <w:sz w:val="20"/>
          <w:szCs w:val="20"/>
        </w:rPr>
        <w:t>;</w:t>
      </w:r>
      <w:r w:rsidR="00DC6FFE" w:rsidRPr="00DC6FFE">
        <w:rPr>
          <w:rFonts w:cs="Arial"/>
          <w:color w:val="FF0000"/>
          <w:sz w:val="20"/>
          <w:szCs w:val="20"/>
        </w:rPr>
        <w:t xml:space="preserve"> </w:t>
      </w:r>
    </w:p>
    <w:p w14:paraId="22A04B44" w14:textId="77777777" w:rsidR="00476EC1" w:rsidRDefault="00CF7F6C" w:rsidP="00476EC1">
      <w:pPr>
        <w:pStyle w:val="Num2L2"/>
        <w:rPr>
          <w:rFonts w:cs="Arial"/>
          <w:sz w:val="20"/>
          <w:szCs w:val="20"/>
        </w:rPr>
      </w:pPr>
      <w:r w:rsidRPr="004A1109">
        <w:rPr>
          <w:rFonts w:cs="Arial"/>
          <w:sz w:val="20"/>
          <w:szCs w:val="20"/>
        </w:rPr>
        <w:t xml:space="preserve">provide Australian legal advice on the Australian legal requirements in relation to the Offer Documents </w:t>
      </w:r>
      <w:r w:rsidR="00476EC1" w:rsidRPr="00894DAB">
        <w:rPr>
          <w:rFonts w:cs="Arial"/>
          <w:sz w:val="20"/>
          <w:szCs w:val="20"/>
        </w:rPr>
        <w:t>and in connection with the Process and the Offer generally, including advice, copies of which are to be made available to the DDC on a reliance basis, on</w:t>
      </w:r>
      <w:r w:rsidR="00476EC1">
        <w:rPr>
          <w:rFonts w:cs="Arial"/>
          <w:sz w:val="20"/>
          <w:szCs w:val="20"/>
        </w:rPr>
        <w:t xml:space="preserve"> the </w:t>
      </w:r>
      <w:r w:rsidR="00476EC1" w:rsidRPr="00894DAB">
        <w:rPr>
          <w:rFonts w:cs="Arial"/>
          <w:sz w:val="20"/>
          <w:szCs w:val="20"/>
        </w:rPr>
        <w:t xml:space="preserve">content and liability for the </w:t>
      </w:r>
      <w:r w:rsidR="00476EC1">
        <w:rPr>
          <w:rFonts w:cs="Arial"/>
          <w:sz w:val="20"/>
          <w:szCs w:val="20"/>
        </w:rPr>
        <w:t>Offer Documents</w:t>
      </w:r>
      <w:r w:rsidR="00476EC1" w:rsidRPr="00894DAB">
        <w:rPr>
          <w:rFonts w:cs="Arial"/>
          <w:sz w:val="20"/>
          <w:szCs w:val="20"/>
        </w:rPr>
        <w:t>;</w:t>
      </w:r>
      <w:r w:rsidR="00476EC1" w:rsidRPr="00476EC1">
        <w:rPr>
          <w:rFonts w:cs="Arial"/>
          <w:sz w:val="20"/>
          <w:szCs w:val="20"/>
        </w:rPr>
        <w:t xml:space="preserve"> </w:t>
      </w:r>
    </w:p>
    <w:p w14:paraId="2F462926" w14:textId="313FD4DD" w:rsidR="007A3A2C" w:rsidRDefault="007A3A2C" w:rsidP="00894DAB">
      <w:pPr>
        <w:pStyle w:val="Num2L2"/>
        <w:rPr>
          <w:rFonts w:cs="Arial"/>
          <w:sz w:val="20"/>
          <w:szCs w:val="20"/>
        </w:rPr>
      </w:pPr>
      <w:r w:rsidRPr="009F6C77">
        <w:rPr>
          <w:rFonts w:cs="Arial"/>
          <w:sz w:val="20"/>
          <w:szCs w:val="20"/>
        </w:rPr>
        <w:t xml:space="preserve">attend all meetings </w:t>
      </w:r>
      <w:r w:rsidR="00CF415A">
        <w:rPr>
          <w:rFonts w:cs="Arial"/>
          <w:sz w:val="20"/>
          <w:szCs w:val="20"/>
        </w:rPr>
        <w:t xml:space="preserve">of the DDC </w:t>
      </w:r>
      <w:r>
        <w:rPr>
          <w:rFonts w:cs="Arial"/>
          <w:sz w:val="20"/>
          <w:szCs w:val="20"/>
        </w:rPr>
        <w:t xml:space="preserve">and provide the </w:t>
      </w:r>
      <w:r w:rsidRPr="00DB38B6">
        <w:rPr>
          <w:rFonts w:cs="Arial"/>
          <w:color w:val="FF0000"/>
          <w:sz w:val="20"/>
          <w:szCs w:val="20"/>
        </w:rPr>
        <w:t>[</w:t>
      </w:r>
      <w:r w:rsidR="00CF415A" w:rsidRPr="00DB38B6">
        <w:rPr>
          <w:rFonts w:cs="Arial"/>
          <w:color w:val="FF0000"/>
          <w:sz w:val="20"/>
          <w:szCs w:val="20"/>
        </w:rPr>
        <w:t xml:space="preserve">DDC </w:t>
      </w:r>
      <w:r w:rsidRPr="00DB38B6">
        <w:rPr>
          <w:rFonts w:cs="Arial"/>
          <w:color w:val="FF0000"/>
          <w:sz w:val="20"/>
          <w:szCs w:val="20"/>
        </w:rPr>
        <w:t xml:space="preserve">Chair and </w:t>
      </w:r>
      <w:r w:rsidR="00CF415A" w:rsidRPr="00DB38B6">
        <w:rPr>
          <w:rFonts w:cs="Arial"/>
          <w:color w:val="FF0000"/>
          <w:sz w:val="20"/>
          <w:szCs w:val="20"/>
        </w:rPr>
        <w:t xml:space="preserve">DDC </w:t>
      </w:r>
      <w:r w:rsidRPr="00DB38B6">
        <w:rPr>
          <w:rFonts w:cs="Arial"/>
          <w:color w:val="FF0000"/>
          <w:sz w:val="20"/>
          <w:szCs w:val="20"/>
        </w:rPr>
        <w:t>Secretary</w:t>
      </w:r>
      <w:r w:rsidR="00CF415A" w:rsidRPr="00DB38B6">
        <w:rPr>
          <w:rFonts w:cs="Arial"/>
          <w:color w:val="FF0000"/>
          <w:sz w:val="20"/>
          <w:szCs w:val="20"/>
        </w:rPr>
        <w:t>]</w:t>
      </w:r>
      <w:r w:rsidR="00CF415A">
        <w:rPr>
          <w:rFonts w:cs="Arial"/>
          <w:sz w:val="20"/>
          <w:szCs w:val="20"/>
        </w:rPr>
        <w:t>;</w:t>
      </w:r>
      <w:r>
        <w:rPr>
          <w:rFonts w:cs="Arial"/>
          <w:sz w:val="20"/>
          <w:szCs w:val="20"/>
        </w:rPr>
        <w:t xml:space="preserve"> </w:t>
      </w:r>
    </w:p>
    <w:p w14:paraId="1F7717CA" w14:textId="51972A7F" w:rsidR="00CF7F6C" w:rsidRPr="00894DAB" w:rsidRDefault="00476EC1" w:rsidP="00894DAB">
      <w:pPr>
        <w:pStyle w:val="Num2L2"/>
        <w:rPr>
          <w:rFonts w:cs="Arial"/>
          <w:sz w:val="20"/>
          <w:szCs w:val="20"/>
        </w:rPr>
      </w:pPr>
      <w:r w:rsidRPr="00476EC1">
        <w:rPr>
          <w:rFonts w:cs="Arial"/>
          <w:sz w:val="20"/>
          <w:szCs w:val="20"/>
        </w:rPr>
        <w:t xml:space="preserve">provide guidance to the Issuer on ASIC/ASX relief (if any) required in relation to the Offer; </w:t>
      </w:r>
    </w:p>
    <w:p w14:paraId="5F4F62CD" w14:textId="378C3140" w:rsidR="00476EC1" w:rsidRDefault="00CF7F6C" w:rsidP="00476EC1">
      <w:pPr>
        <w:pStyle w:val="Num2L2"/>
        <w:rPr>
          <w:rFonts w:cs="Arial"/>
          <w:sz w:val="20"/>
          <w:szCs w:val="20"/>
        </w:rPr>
      </w:pPr>
      <w:r w:rsidRPr="004A1109">
        <w:rPr>
          <w:rFonts w:cs="Arial"/>
          <w:sz w:val="20"/>
          <w:szCs w:val="20"/>
        </w:rPr>
        <w:t xml:space="preserve">carry out a review of the Australian legal issues relevant to the Offer </w:t>
      </w:r>
      <w:r w:rsidR="00476EC1" w:rsidRPr="00476EC1">
        <w:rPr>
          <w:rFonts w:cs="Arial"/>
          <w:sz w:val="20"/>
          <w:szCs w:val="20"/>
        </w:rPr>
        <w:t>and report to the DDC in relation to those issues, in accordance with an agreed scope and in a form agreed with the DDC</w:t>
      </w:r>
      <w:r w:rsidR="00476EC1">
        <w:rPr>
          <w:rFonts w:cs="Arial"/>
          <w:sz w:val="20"/>
          <w:szCs w:val="20"/>
        </w:rPr>
        <w:t>;</w:t>
      </w:r>
    </w:p>
    <w:p w14:paraId="3F4F5A44" w14:textId="6B890241" w:rsidR="00476EC1" w:rsidRPr="00894DAB" w:rsidRDefault="00476EC1" w:rsidP="00894DAB">
      <w:pPr>
        <w:pStyle w:val="Num2L2"/>
        <w:rPr>
          <w:rFonts w:cs="Arial"/>
          <w:sz w:val="20"/>
          <w:szCs w:val="20"/>
        </w:rPr>
      </w:pPr>
      <w:r w:rsidRPr="00894DAB">
        <w:rPr>
          <w:rFonts w:cs="Arial"/>
          <w:sz w:val="20"/>
          <w:szCs w:val="20"/>
        </w:rPr>
        <w:t>perform the other functions and tasks set out in this DDP</w:t>
      </w:r>
      <w:r w:rsidR="00856ABB">
        <w:rPr>
          <w:rFonts w:cs="Arial"/>
          <w:sz w:val="20"/>
          <w:szCs w:val="20"/>
        </w:rPr>
        <w:t>O</w:t>
      </w:r>
      <w:r w:rsidRPr="00894DAB">
        <w:rPr>
          <w:rFonts w:cs="Arial"/>
          <w:sz w:val="20"/>
          <w:szCs w:val="20"/>
        </w:rPr>
        <w:t xml:space="preserve"> or delegated to it by the DDC</w:t>
      </w:r>
      <w:r w:rsidR="004A782B">
        <w:rPr>
          <w:rFonts w:cs="Arial"/>
          <w:sz w:val="20"/>
          <w:szCs w:val="20"/>
        </w:rPr>
        <w:t xml:space="preserve"> (with their agreement)</w:t>
      </w:r>
      <w:r w:rsidRPr="00894DAB">
        <w:rPr>
          <w:rFonts w:cs="Arial"/>
          <w:sz w:val="20"/>
          <w:szCs w:val="20"/>
        </w:rPr>
        <w:t>;</w:t>
      </w:r>
    </w:p>
    <w:p w14:paraId="7D1FE419" w14:textId="07F83177" w:rsidR="00CF7F6C" w:rsidRPr="004A1109" w:rsidRDefault="00CF7F6C" w:rsidP="00CF7F6C">
      <w:pPr>
        <w:pStyle w:val="Num2L2"/>
        <w:rPr>
          <w:rFonts w:cs="Arial"/>
          <w:sz w:val="20"/>
          <w:szCs w:val="20"/>
        </w:rPr>
      </w:pPr>
      <w:r w:rsidRPr="004A1109">
        <w:rPr>
          <w:rFonts w:cs="Arial"/>
          <w:sz w:val="20"/>
          <w:szCs w:val="20"/>
        </w:rPr>
        <w:t>review and comment on drafts of the Offer Documents</w:t>
      </w:r>
      <w:r w:rsidR="00476EC1">
        <w:rPr>
          <w:rFonts w:cs="Arial"/>
          <w:sz w:val="20"/>
          <w:szCs w:val="20"/>
        </w:rPr>
        <w:t xml:space="preserve"> </w:t>
      </w:r>
      <w:r w:rsidR="00476EC1" w:rsidRPr="00476EC1">
        <w:rPr>
          <w:rFonts w:cs="Arial"/>
          <w:sz w:val="20"/>
          <w:szCs w:val="20"/>
        </w:rPr>
        <w:t>(including the final version</w:t>
      </w:r>
      <w:r w:rsidR="00476EC1">
        <w:rPr>
          <w:rFonts w:cs="Arial"/>
          <w:sz w:val="20"/>
          <w:szCs w:val="20"/>
        </w:rPr>
        <w:t xml:space="preserve">s to be </w:t>
      </w:r>
      <w:r w:rsidR="00C12236">
        <w:rPr>
          <w:rFonts w:cs="Arial"/>
          <w:sz w:val="20"/>
          <w:szCs w:val="20"/>
        </w:rPr>
        <w:t>lodged with ASX</w:t>
      </w:r>
      <w:r w:rsidR="00476EC1" w:rsidRPr="00476EC1">
        <w:rPr>
          <w:rFonts w:cs="Arial"/>
          <w:sz w:val="20"/>
          <w:szCs w:val="20"/>
        </w:rPr>
        <w:t>) circulated to it for review</w:t>
      </w:r>
      <w:r w:rsidRPr="004A1109">
        <w:rPr>
          <w:rFonts w:cs="Arial"/>
          <w:sz w:val="20"/>
          <w:szCs w:val="20"/>
        </w:rPr>
        <w:t>;</w:t>
      </w:r>
    </w:p>
    <w:p w14:paraId="4B7E819A" w14:textId="01484116" w:rsidR="00CF7F6C" w:rsidRPr="004A1109" w:rsidRDefault="00476EC1" w:rsidP="00CF7F6C">
      <w:pPr>
        <w:pStyle w:val="Num2L2"/>
        <w:rPr>
          <w:rFonts w:cs="Arial"/>
          <w:sz w:val="20"/>
          <w:szCs w:val="20"/>
        </w:rPr>
      </w:pPr>
      <w:r>
        <w:rPr>
          <w:rFonts w:cs="Arial"/>
          <w:sz w:val="20"/>
          <w:szCs w:val="20"/>
        </w:rPr>
        <w:t>to the extent required</w:t>
      </w:r>
      <w:r w:rsidR="00CF7F6C" w:rsidRPr="004A1109">
        <w:rPr>
          <w:rFonts w:cs="Arial"/>
          <w:sz w:val="20"/>
          <w:szCs w:val="20"/>
        </w:rPr>
        <w:t>, review and comment on the form of any report or sign-off provided to the DDC;</w:t>
      </w:r>
    </w:p>
    <w:p w14:paraId="59AE73BD" w14:textId="6382AF77" w:rsidR="00476EC1" w:rsidRDefault="00476EC1" w:rsidP="00476EC1">
      <w:pPr>
        <w:pStyle w:val="AOGenNum1List"/>
        <w:rPr>
          <w:rFonts w:ascii="Arial" w:hAnsi="Arial" w:cs="Arial"/>
          <w:sz w:val="20"/>
          <w:szCs w:val="20"/>
        </w:rPr>
      </w:pPr>
      <w:r>
        <w:rPr>
          <w:rFonts w:ascii="Arial" w:hAnsi="Arial" w:cs="Arial"/>
          <w:sz w:val="20"/>
          <w:szCs w:val="20"/>
        </w:rPr>
        <w:lastRenderedPageBreak/>
        <w:t>prepare verification guidelines and assist in coordinating verification of the Offer Documents, including checking that all statements</w:t>
      </w:r>
      <w:r w:rsidR="004A782B">
        <w:rPr>
          <w:rFonts w:ascii="Arial" w:hAnsi="Arial" w:cs="Arial"/>
          <w:sz w:val="20"/>
          <w:szCs w:val="20"/>
        </w:rPr>
        <w:t xml:space="preserve"> included in the verification process</w:t>
      </w:r>
      <w:r>
        <w:rPr>
          <w:rFonts w:ascii="Arial" w:hAnsi="Arial" w:cs="Arial"/>
          <w:sz w:val="20"/>
          <w:szCs w:val="20"/>
        </w:rPr>
        <w:t xml:space="preserve"> are signed off by the relevant verifying party;</w:t>
      </w:r>
    </w:p>
    <w:p w14:paraId="149AFCA5" w14:textId="04C8075E" w:rsidR="00476EC1" w:rsidRDefault="00476EC1" w:rsidP="00476EC1">
      <w:pPr>
        <w:pStyle w:val="AOGenNum1List"/>
        <w:rPr>
          <w:rFonts w:ascii="Arial" w:hAnsi="Arial" w:cs="Arial"/>
          <w:sz w:val="20"/>
          <w:szCs w:val="20"/>
        </w:rPr>
      </w:pPr>
      <w:r>
        <w:rPr>
          <w:rFonts w:ascii="Arial" w:hAnsi="Arial" w:cs="Arial"/>
          <w:sz w:val="20"/>
          <w:szCs w:val="20"/>
        </w:rPr>
        <w:t>verify legal statements in the Offer Documents for which the Australian Legal Advisor agrees to be, and is, allocated responsibility;</w:t>
      </w:r>
    </w:p>
    <w:p w14:paraId="13D9ABDF" w14:textId="77777777" w:rsidR="00476EC1" w:rsidRDefault="00476EC1" w:rsidP="00476EC1">
      <w:pPr>
        <w:pStyle w:val="AOGenNum1List"/>
        <w:rPr>
          <w:rFonts w:ascii="Arial" w:hAnsi="Arial" w:cs="Arial"/>
          <w:sz w:val="20"/>
          <w:szCs w:val="20"/>
        </w:rPr>
      </w:pPr>
      <w:r>
        <w:rPr>
          <w:rFonts w:ascii="Arial" w:hAnsi="Arial" w:cs="Arial"/>
          <w:sz w:val="20"/>
          <w:szCs w:val="20"/>
        </w:rPr>
        <w:t xml:space="preserve">conduct a verification review of an agreed number of Statements in accordance with the verification guidelines (and being no less than 20 statements); </w:t>
      </w:r>
    </w:p>
    <w:p w14:paraId="20A34CA1" w14:textId="77777777" w:rsidR="00476EC1" w:rsidRDefault="00476EC1" w:rsidP="00476EC1">
      <w:pPr>
        <w:pStyle w:val="AOGenNum1List"/>
        <w:rPr>
          <w:rFonts w:ascii="Arial" w:hAnsi="Arial" w:cs="Arial"/>
          <w:sz w:val="20"/>
          <w:szCs w:val="20"/>
        </w:rPr>
      </w:pPr>
      <w:r>
        <w:rPr>
          <w:rFonts w:ascii="Arial" w:hAnsi="Arial" w:cs="Arial"/>
          <w:sz w:val="20"/>
          <w:szCs w:val="20"/>
        </w:rPr>
        <w:t>if requested, coordinate the obtaining of foreign legal advice in relation to the permitted foreign jurisdictions;</w:t>
      </w:r>
    </w:p>
    <w:p w14:paraId="33BF72F6" w14:textId="5E588869" w:rsidR="00476EC1" w:rsidRDefault="00476EC1" w:rsidP="00476EC1">
      <w:pPr>
        <w:pStyle w:val="AOGenNum1List"/>
        <w:rPr>
          <w:rFonts w:ascii="Arial" w:hAnsi="Arial" w:cs="Arial"/>
          <w:sz w:val="20"/>
          <w:szCs w:val="20"/>
        </w:rPr>
      </w:pPr>
      <w:r>
        <w:rPr>
          <w:rFonts w:ascii="Arial" w:hAnsi="Arial" w:cs="Arial"/>
          <w:sz w:val="20"/>
          <w:szCs w:val="20"/>
        </w:rPr>
        <w:t>provide legal sign-off in relation to the Offer Documents and the Process to the Recipients (in the form agreed with the DDC); and</w:t>
      </w:r>
      <w:r w:rsidR="004A782B">
        <w:rPr>
          <w:rFonts w:ascii="Arial" w:hAnsi="Arial" w:cs="Arial"/>
          <w:sz w:val="20"/>
          <w:szCs w:val="20"/>
        </w:rPr>
        <w:t xml:space="preserve"> </w:t>
      </w:r>
    </w:p>
    <w:p w14:paraId="52AA233A" w14:textId="16D3B62E" w:rsidR="00476EC1" w:rsidRPr="00DC6FFE" w:rsidRDefault="00476EC1" w:rsidP="00476EC1">
      <w:pPr>
        <w:pStyle w:val="AOGenNum1List"/>
        <w:rPr>
          <w:rFonts w:ascii="Arial" w:hAnsi="Arial" w:cs="Arial"/>
          <w:color w:val="FF0000"/>
          <w:sz w:val="20"/>
          <w:szCs w:val="20"/>
        </w:rPr>
      </w:pPr>
      <w:r>
        <w:rPr>
          <w:rFonts w:ascii="Arial" w:hAnsi="Arial" w:cs="Arial"/>
          <w:sz w:val="20"/>
          <w:szCs w:val="20"/>
        </w:rPr>
        <w:t xml:space="preserve">otherwise undertake the work set out in the relevant work plan. </w:t>
      </w:r>
    </w:p>
    <w:p w14:paraId="22AD150A" w14:textId="20FDCED5" w:rsidR="00CF7F6C" w:rsidRDefault="00CF7F6C" w:rsidP="00CF7F6C">
      <w:pPr>
        <w:pStyle w:val="DocText"/>
        <w:rPr>
          <w:rFonts w:cs="Arial"/>
          <w:sz w:val="20"/>
          <w:szCs w:val="20"/>
        </w:rPr>
      </w:pPr>
      <w:r w:rsidRPr="004A1109">
        <w:rPr>
          <w:rFonts w:cs="Arial"/>
          <w:sz w:val="20"/>
          <w:szCs w:val="20"/>
        </w:rPr>
        <w:t xml:space="preserve">References above to Australian legal </w:t>
      </w:r>
      <w:r w:rsidR="00476EC1" w:rsidRPr="00476EC1">
        <w:rPr>
          <w:rFonts w:cs="Arial"/>
          <w:sz w:val="20"/>
          <w:szCs w:val="20"/>
        </w:rPr>
        <w:t xml:space="preserve">and regulatory </w:t>
      </w:r>
      <w:r w:rsidRPr="004A1109">
        <w:rPr>
          <w:rFonts w:cs="Arial"/>
          <w:sz w:val="20"/>
          <w:szCs w:val="20"/>
        </w:rPr>
        <w:t xml:space="preserve">matters, and to the legal sign-off, exclude taxation, stamp duty, financial, accounting and other non-legal matters.  </w:t>
      </w:r>
    </w:p>
    <w:p w14:paraId="67C32C64" w14:textId="77777777" w:rsidR="00DC6FFE" w:rsidRPr="00DC6FFE" w:rsidRDefault="00DC6FFE" w:rsidP="00DC6FFE">
      <w:pPr>
        <w:pStyle w:val="DocText"/>
        <w:keepNext/>
        <w:jc w:val="center"/>
        <w:rPr>
          <w:rFonts w:cs="Arial"/>
          <w:color w:val="FF0000"/>
          <w:sz w:val="20"/>
          <w:szCs w:val="20"/>
        </w:rPr>
      </w:pPr>
      <w:r w:rsidRPr="00DC6FFE">
        <w:rPr>
          <w:rFonts w:cs="Arial"/>
          <w:b/>
          <w:bCs/>
          <w:color w:val="FF0000"/>
          <w:sz w:val="20"/>
          <w:szCs w:val="20"/>
        </w:rPr>
        <w:t>[PART 3</w:t>
      </w:r>
    </w:p>
    <w:p w14:paraId="650CD8E7" w14:textId="7446D127" w:rsidR="00CF7F6C" w:rsidRPr="00DC6FFE" w:rsidRDefault="009B36B8" w:rsidP="00CF7F6C">
      <w:pPr>
        <w:pStyle w:val="DocText"/>
        <w:rPr>
          <w:rFonts w:cs="Arial"/>
          <w:b/>
          <w:bCs/>
          <w:color w:val="FF0000"/>
          <w:sz w:val="20"/>
          <w:szCs w:val="20"/>
        </w:rPr>
      </w:pPr>
      <w:bookmarkStart w:id="114" w:name="_Toc401617009"/>
      <w:r w:rsidRPr="00DC6FFE">
        <w:rPr>
          <w:rFonts w:cs="Arial"/>
          <w:b/>
          <w:bCs/>
          <w:color w:val="FF0000"/>
          <w:sz w:val="20"/>
          <w:szCs w:val="20"/>
        </w:rPr>
        <w:t>[</w:t>
      </w:r>
      <w:bookmarkEnd w:id="114"/>
      <w:r w:rsidR="001A7BCC">
        <w:rPr>
          <w:rFonts w:cs="Arial"/>
          <w:b/>
          <w:bCs/>
          <w:color w:val="FF0000"/>
          <w:sz w:val="20"/>
          <w:szCs w:val="20"/>
        </w:rPr>
        <w:t>ACCOUNTING ADVISOR</w:t>
      </w:r>
    </w:p>
    <w:p w14:paraId="3CA8881E" w14:textId="582EEE68" w:rsidR="00DC6FFE" w:rsidRPr="00DC6FFE" w:rsidRDefault="00DC6FFE" w:rsidP="00DC6FFE">
      <w:pPr>
        <w:pStyle w:val="DocText"/>
        <w:rPr>
          <w:rFonts w:cs="Arial"/>
          <w:color w:val="FF0000"/>
          <w:sz w:val="20"/>
          <w:szCs w:val="20"/>
        </w:rPr>
      </w:pPr>
      <w:r w:rsidRPr="00DC6FFE">
        <w:rPr>
          <w:rFonts w:cs="Arial"/>
          <w:color w:val="FF0000"/>
          <w:sz w:val="20"/>
          <w:szCs w:val="20"/>
        </w:rPr>
        <w:t xml:space="preserve">The </w:t>
      </w:r>
      <w:r>
        <w:rPr>
          <w:rFonts w:cs="Arial"/>
          <w:color w:val="FF0000"/>
          <w:sz w:val="20"/>
          <w:szCs w:val="20"/>
        </w:rPr>
        <w:t>Accounting Advisor</w:t>
      </w:r>
      <w:r w:rsidRPr="00DC6FFE">
        <w:rPr>
          <w:rFonts w:cs="Arial"/>
          <w:color w:val="FF0000"/>
          <w:sz w:val="20"/>
          <w:szCs w:val="20"/>
        </w:rPr>
        <w:t xml:space="preserve"> will perform the scope of work set out in the engagement letter between the </w:t>
      </w:r>
      <w:r>
        <w:rPr>
          <w:rFonts w:cs="Arial"/>
          <w:color w:val="FF0000"/>
          <w:sz w:val="20"/>
          <w:szCs w:val="20"/>
        </w:rPr>
        <w:t>Accounting Advisor</w:t>
      </w:r>
      <w:r w:rsidRPr="00DC6FFE">
        <w:rPr>
          <w:rFonts w:cs="Arial"/>
          <w:color w:val="FF0000"/>
          <w:sz w:val="20"/>
          <w:szCs w:val="20"/>
        </w:rPr>
        <w:t xml:space="preserve"> and the Issuer</w:t>
      </w:r>
      <w:r w:rsidRPr="00DC6FFE">
        <w:rPr>
          <w:rFonts w:cs="Arial"/>
          <w:b/>
          <w:color w:val="FF0000"/>
          <w:sz w:val="20"/>
          <w:szCs w:val="20"/>
        </w:rPr>
        <w:t xml:space="preserve"> </w:t>
      </w:r>
      <w:r w:rsidRPr="00DC6FFE">
        <w:rPr>
          <w:rFonts w:cs="Arial"/>
          <w:color w:val="FF0000"/>
          <w:sz w:val="20"/>
          <w:szCs w:val="20"/>
        </w:rPr>
        <w:t xml:space="preserve">entitled </w:t>
      </w:r>
      <w:r w:rsidRPr="00DC6FFE">
        <w:rPr>
          <w:rFonts w:cs="Arial"/>
          <w:b/>
          <w:color w:val="FF0000"/>
          <w:sz w:val="20"/>
          <w:szCs w:val="20"/>
        </w:rPr>
        <w:t>[</w:t>
      </w:r>
      <w:r w:rsidRPr="00DC6FFE">
        <w:rPr>
          <w:rFonts w:cs="Arial"/>
          <w:color w:val="FF0000"/>
          <w:sz w:val="20"/>
          <w:szCs w:val="20"/>
        </w:rPr>
        <w:t>insert</w:t>
      </w:r>
      <w:r w:rsidRPr="00DC6FFE">
        <w:rPr>
          <w:rFonts w:cs="Arial"/>
          <w:b/>
          <w:color w:val="FF0000"/>
          <w:sz w:val="20"/>
          <w:szCs w:val="20"/>
        </w:rPr>
        <w:t xml:space="preserve">] </w:t>
      </w:r>
      <w:r w:rsidRPr="00DC6FFE">
        <w:rPr>
          <w:rFonts w:cs="Arial"/>
          <w:color w:val="FF0000"/>
          <w:sz w:val="20"/>
          <w:szCs w:val="20"/>
        </w:rPr>
        <w:t xml:space="preserve">and dated </w:t>
      </w:r>
      <w:r w:rsidRPr="00DC6FFE">
        <w:rPr>
          <w:rFonts w:cs="Arial"/>
          <w:b/>
          <w:color w:val="FF0000"/>
          <w:sz w:val="20"/>
          <w:szCs w:val="20"/>
        </w:rPr>
        <w:t>[</w:t>
      </w:r>
      <w:r w:rsidRPr="00DC6FFE">
        <w:rPr>
          <w:rFonts w:cs="Arial"/>
          <w:color w:val="FF0000"/>
          <w:sz w:val="20"/>
          <w:szCs w:val="20"/>
        </w:rPr>
        <w:t>insert</w:t>
      </w:r>
      <w:r w:rsidRPr="00DC6FFE">
        <w:rPr>
          <w:rFonts w:cs="Arial"/>
          <w:b/>
          <w:color w:val="FF0000"/>
          <w:sz w:val="20"/>
          <w:szCs w:val="20"/>
        </w:rPr>
        <w:t>]</w:t>
      </w:r>
      <w:r w:rsidRPr="00DC6FFE">
        <w:rPr>
          <w:rFonts w:cs="Arial"/>
          <w:color w:val="FF0000"/>
          <w:sz w:val="20"/>
          <w:szCs w:val="20"/>
        </w:rPr>
        <w:t>, a copy of which is attached at</w:t>
      </w:r>
      <w:r w:rsidR="00272B1D">
        <w:rPr>
          <w:rFonts w:cs="Arial"/>
          <w:color w:val="FF0000"/>
          <w:sz w:val="20"/>
          <w:szCs w:val="20"/>
        </w:rPr>
        <w:t xml:space="preserve"> </w:t>
      </w:r>
      <w:r w:rsidR="00151211" w:rsidRPr="00151211">
        <w:rPr>
          <w:rFonts w:cs="Arial"/>
          <w:b/>
          <w:bCs/>
          <w:color w:val="FF0000"/>
          <w:sz w:val="20"/>
          <w:szCs w:val="20"/>
        </w:rPr>
        <w:t>Appendix 3</w:t>
      </w:r>
      <w:r w:rsidR="00272B1D" w:rsidRPr="00F41F13">
        <w:rPr>
          <w:rFonts w:cs="Arial"/>
          <w:b/>
          <w:bCs/>
          <w:color w:val="FF0000"/>
          <w:sz w:val="20"/>
          <w:szCs w:val="20"/>
        </w:rPr>
        <w:t xml:space="preserve"> (“</w:t>
      </w:r>
      <w:r w:rsidR="00272B1D">
        <w:rPr>
          <w:rFonts w:cs="Arial"/>
          <w:b/>
          <w:bCs/>
          <w:color w:val="FF0000"/>
          <w:sz w:val="20"/>
          <w:szCs w:val="20"/>
        </w:rPr>
        <w:t>[</w:t>
      </w:r>
      <w:r w:rsidR="00272B1D" w:rsidRPr="00F41F13">
        <w:rPr>
          <w:rFonts w:cs="Arial"/>
          <w:b/>
          <w:bCs/>
          <w:color w:val="FF0000"/>
          <w:sz w:val="20"/>
          <w:szCs w:val="20"/>
        </w:rPr>
        <w:t>Accounting Advis</w:t>
      </w:r>
      <w:r w:rsidR="00272B1D">
        <w:rPr>
          <w:rFonts w:cs="Arial"/>
          <w:b/>
          <w:bCs/>
          <w:color w:val="FF0000"/>
          <w:sz w:val="20"/>
          <w:szCs w:val="20"/>
        </w:rPr>
        <w:t>o</w:t>
      </w:r>
      <w:r w:rsidR="00272B1D" w:rsidRPr="00F41F13">
        <w:rPr>
          <w:rFonts w:cs="Arial"/>
          <w:b/>
          <w:bCs/>
          <w:color w:val="FF0000"/>
          <w:sz w:val="20"/>
          <w:szCs w:val="20"/>
        </w:rPr>
        <w:t>r’s Engagement Letter</w:t>
      </w:r>
      <w:r w:rsidR="00272B1D">
        <w:rPr>
          <w:rFonts w:cs="Arial"/>
          <w:b/>
          <w:bCs/>
          <w:color w:val="FF0000"/>
          <w:sz w:val="20"/>
          <w:szCs w:val="20"/>
        </w:rPr>
        <w:t>]</w:t>
      </w:r>
      <w:r w:rsidR="00272B1D" w:rsidRPr="00F41F13">
        <w:rPr>
          <w:rFonts w:cs="Arial"/>
          <w:b/>
          <w:bCs/>
          <w:color w:val="FF0000"/>
          <w:sz w:val="20"/>
          <w:szCs w:val="20"/>
        </w:rPr>
        <w:t>”)</w:t>
      </w:r>
      <w:r w:rsidRPr="00DC6FFE">
        <w:rPr>
          <w:rFonts w:cs="Arial"/>
          <w:color w:val="FF0000"/>
          <w:sz w:val="20"/>
          <w:szCs w:val="20"/>
        </w:rPr>
        <w:t xml:space="preserve">.  This scope of work will include reviewing the </w:t>
      </w:r>
      <w:r>
        <w:rPr>
          <w:rFonts w:cs="Arial"/>
          <w:color w:val="FF0000"/>
          <w:sz w:val="20"/>
          <w:szCs w:val="20"/>
        </w:rPr>
        <w:t>Offer Documents</w:t>
      </w:r>
      <w:r w:rsidRPr="00DC6FFE">
        <w:rPr>
          <w:rFonts w:cs="Arial"/>
          <w:color w:val="FF0000"/>
          <w:sz w:val="20"/>
          <w:szCs w:val="20"/>
        </w:rPr>
        <w:t xml:space="preserve"> and delivery of the reports and sign-offs in relation to the </w:t>
      </w:r>
      <w:r>
        <w:rPr>
          <w:rFonts w:cs="Arial"/>
          <w:color w:val="FF0000"/>
          <w:sz w:val="20"/>
          <w:szCs w:val="20"/>
        </w:rPr>
        <w:t>Accounting Advisor</w:t>
      </w:r>
      <w:r w:rsidRPr="00DC6FFE">
        <w:rPr>
          <w:rFonts w:cs="Arial"/>
          <w:color w:val="FF0000"/>
          <w:sz w:val="20"/>
          <w:szCs w:val="20"/>
        </w:rPr>
        <w:t xml:space="preserve"> referred to in the Key Details section</w:t>
      </w:r>
      <w:r w:rsidR="00476EC1" w:rsidRPr="00DC6FFE">
        <w:rPr>
          <w:rFonts w:cs="Arial"/>
          <w:color w:val="FF0000"/>
          <w:sz w:val="20"/>
          <w:szCs w:val="20"/>
        </w:rPr>
        <w:t>.</w:t>
      </w:r>
      <w:r w:rsidRPr="00DC6FFE">
        <w:rPr>
          <w:rFonts w:cs="Arial"/>
          <w:color w:val="FF0000"/>
          <w:sz w:val="20"/>
          <w:szCs w:val="20"/>
        </w:rPr>
        <w:t xml:space="preserve"> </w:t>
      </w:r>
    </w:p>
    <w:p w14:paraId="33C3CA60" w14:textId="2C5BC041" w:rsidR="00DC6FFE" w:rsidRPr="00DC6FFE" w:rsidRDefault="00DC6FFE" w:rsidP="00DC6FFE">
      <w:pPr>
        <w:pStyle w:val="DocText"/>
        <w:keepNext/>
        <w:jc w:val="center"/>
        <w:rPr>
          <w:rFonts w:cs="Arial"/>
          <w:color w:val="FF0000"/>
          <w:sz w:val="20"/>
          <w:szCs w:val="20"/>
        </w:rPr>
      </w:pPr>
      <w:r w:rsidRPr="00DC6FFE">
        <w:rPr>
          <w:rFonts w:cs="Arial"/>
          <w:b/>
          <w:bCs/>
          <w:color w:val="FF0000"/>
          <w:sz w:val="20"/>
          <w:szCs w:val="20"/>
        </w:rPr>
        <w:t xml:space="preserve">[PART </w:t>
      </w:r>
      <w:r w:rsidR="00542150">
        <w:rPr>
          <w:rFonts w:cs="Arial"/>
          <w:b/>
          <w:bCs/>
          <w:color w:val="FF0000"/>
          <w:sz w:val="20"/>
          <w:szCs w:val="20"/>
        </w:rPr>
        <w:t>4</w:t>
      </w:r>
    </w:p>
    <w:p w14:paraId="4E148EA0" w14:textId="2DB89217" w:rsidR="00DC6FFE" w:rsidRPr="001A7BCC" w:rsidRDefault="001A7BCC" w:rsidP="001A7BCC">
      <w:pPr>
        <w:pStyle w:val="DocText"/>
        <w:rPr>
          <w:rFonts w:cs="Arial"/>
          <w:b/>
          <w:color w:val="FF0000"/>
          <w:sz w:val="20"/>
          <w:szCs w:val="20"/>
        </w:rPr>
      </w:pPr>
      <w:r w:rsidRPr="001A7BCC">
        <w:rPr>
          <w:rFonts w:cs="Arial"/>
          <w:b/>
          <w:color w:val="FF0000"/>
          <w:sz w:val="20"/>
          <w:szCs w:val="20"/>
        </w:rPr>
        <w:t>[</w:t>
      </w:r>
      <w:r w:rsidR="00DC6FFE" w:rsidRPr="001A7BCC">
        <w:rPr>
          <w:rFonts w:cs="Arial"/>
          <w:b/>
          <w:color w:val="FF0000"/>
          <w:sz w:val="20"/>
          <w:szCs w:val="20"/>
        </w:rPr>
        <w:t>OTHER REPORTING PERSON</w:t>
      </w:r>
      <w:r>
        <w:rPr>
          <w:rFonts w:cs="Arial"/>
          <w:b/>
          <w:color w:val="FF0000"/>
          <w:sz w:val="20"/>
          <w:szCs w:val="20"/>
        </w:rPr>
        <w:t>(</w:t>
      </w:r>
      <w:r w:rsidR="00DC6FFE" w:rsidRPr="001A7BCC">
        <w:rPr>
          <w:rFonts w:cs="Arial"/>
          <w:b/>
          <w:color w:val="FF0000"/>
          <w:sz w:val="20"/>
          <w:szCs w:val="20"/>
        </w:rPr>
        <w:t>S)</w:t>
      </w:r>
      <w:r>
        <w:rPr>
          <w:rFonts w:cs="Arial"/>
          <w:b/>
          <w:color w:val="FF0000"/>
          <w:sz w:val="20"/>
          <w:szCs w:val="20"/>
        </w:rPr>
        <w:t xml:space="preserve"> </w:t>
      </w:r>
    </w:p>
    <w:p w14:paraId="05B06FE3" w14:textId="77777777" w:rsidR="00DC6FFE" w:rsidRPr="001A7BCC" w:rsidRDefault="00DC6FFE" w:rsidP="001A7BCC">
      <w:pPr>
        <w:pStyle w:val="DocText"/>
        <w:rPr>
          <w:rFonts w:cs="Arial"/>
          <w:color w:val="FF0000"/>
          <w:sz w:val="20"/>
          <w:szCs w:val="20"/>
        </w:rPr>
      </w:pPr>
      <w:r w:rsidRPr="001A7BCC">
        <w:rPr>
          <w:rFonts w:cs="Arial"/>
          <w:color w:val="FF0000"/>
          <w:sz w:val="20"/>
          <w:szCs w:val="20"/>
        </w:rPr>
        <w:t>[</w:t>
      </w:r>
      <w:r w:rsidRPr="001A7BCC">
        <w:rPr>
          <w:rFonts w:cs="Arial"/>
          <w:i/>
          <w:iCs/>
          <w:color w:val="FF0000"/>
          <w:sz w:val="20"/>
          <w:szCs w:val="20"/>
        </w:rPr>
        <w:t>Note: To be included on a case-by-case basis</w:t>
      </w:r>
      <w:r w:rsidRPr="001A7BCC">
        <w:rPr>
          <w:rFonts w:cs="Arial"/>
          <w:color w:val="FF0000"/>
          <w:sz w:val="20"/>
          <w:szCs w:val="20"/>
        </w:rPr>
        <w:t>]</w:t>
      </w:r>
    </w:p>
    <w:p w14:paraId="1E11CE40" w14:textId="77777777" w:rsidR="001A7BCC" w:rsidRPr="006C34BF" w:rsidRDefault="001A7BCC" w:rsidP="001A7BCC">
      <w:pPr>
        <w:pStyle w:val="AOSchHead"/>
        <w:rPr>
          <w:rFonts w:ascii="Arial" w:hAnsi="Arial" w:cs="Arial"/>
          <w:sz w:val="20"/>
          <w:szCs w:val="20"/>
        </w:rPr>
      </w:pPr>
      <w:bookmarkStart w:id="115" w:name="_Ref492645757"/>
    </w:p>
    <w:p w14:paraId="2C222AD8" w14:textId="297C3A0F" w:rsidR="001A7BCC" w:rsidRPr="00231B15" w:rsidRDefault="001A7BCC" w:rsidP="00231B15">
      <w:pPr>
        <w:pStyle w:val="SchTitle"/>
        <w:spacing w:after="240"/>
      </w:pPr>
      <w:bookmarkStart w:id="116" w:name="_Toc492383507"/>
      <w:bookmarkStart w:id="117" w:name="_Toc497205876"/>
      <w:bookmarkStart w:id="118" w:name="_Toc221803719"/>
      <w:bookmarkEnd w:id="115"/>
      <w:r w:rsidRPr="00231B15">
        <w:t xml:space="preserve">Information </w:t>
      </w:r>
      <w:r w:rsidR="00231B15" w:rsidRPr="00231B15">
        <w:t xml:space="preserve">Management </w:t>
      </w:r>
      <w:r w:rsidR="00B65296">
        <w:t>A</w:t>
      </w:r>
      <w:r w:rsidRPr="00231B15">
        <w:t>rrangements and Conflicts</w:t>
      </w:r>
      <w:bookmarkEnd w:id="116"/>
      <w:bookmarkEnd w:id="117"/>
      <w:bookmarkEnd w:id="118"/>
    </w:p>
    <w:p w14:paraId="35D25FC9" w14:textId="66A9220C" w:rsidR="001A7BCC" w:rsidRPr="001A7BCC" w:rsidRDefault="001A7BCC" w:rsidP="00C12236">
      <w:pPr>
        <w:pStyle w:val="AODocTxt"/>
        <w:numPr>
          <w:ilvl w:val="0"/>
          <w:numId w:val="20"/>
        </w:numPr>
        <w:spacing w:before="0" w:after="180" w:line="180" w:lineRule="atLeast"/>
        <w:rPr>
          <w:rFonts w:ascii="Arial" w:hAnsi="Arial" w:cs="Arial"/>
          <w:sz w:val="20"/>
          <w:szCs w:val="20"/>
        </w:rPr>
      </w:pPr>
      <w:r w:rsidRPr="0026543B">
        <w:rPr>
          <w:rFonts w:ascii="Arial" w:hAnsi="Arial" w:cs="Arial"/>
          <w:b/>
          <w:color w:val="FF0000"/>
          <w:sz w:val="20"/>
          <w:szCs w:val="20"/>
        </w:rPr>
        <w:t>[</w:t>
      </w:r>
      <w:r w:rsidRPr="0026543B">
        <w:rPr>
          <w:rFonts w:ascii="Arial" w:hAnsi="Arial" w:cs="Arial"/>
          <w:i/>
          <w:color w:val="FF0000"/>
          <w:sz w:val="20"/>
          <w:szCs w:val="20"/>
        </w:rPr>
        <w:t>Note: To be updated by</w:t>
      </w:r>
      <w:r>
        <w:rPr>
          <w:rFonts w:ascii="Arial" w:hAnsi="Arial" w:cs="Arial"/>
          <w:i/>
          <w:color w:val="FF0000"/>
          <w:sz w:val="20"/>
          <w:szCs w:val="20"/>
        </w:rPr>
        <w:t xml:space="preserve"> the</w:t>
      </w:r>
      <w:r w:rsidRPr="0026543B">
        <w:rPr>
          <w:rFonts w:ascii="Arial" w:hAnsi="Arial" w:cs="Arial"/>
          <w:i/>
          <w:color w:val="FF0000"/>
          <w:sz w:val="20"/>
          <w:szCs w:val="20"/>
        </w:rPr>
        <w:t xml:space="preserve"> Legal Advisor, </w:t>
      </w:r>
      <w:r>
        <w:rPr>
          <w:rFonts w:ascii="Arial" w:hAnsi="Arial" w:cs="Arial"/>
          <w:i/>
          <w:color w:val="FF0000"/>
          <w:sz w:val="20"/>
          <w:szCs w:val="20"/>
        </w:rPr>
        <w:t>Accounting Advisor</w:t>
      </w:r>
      <w:r w:rsidRPr="0026543B">
        <w:rPr>
          <w:rFonts w:ascii="Arial" w:hAnsi="Arial" w:cs="Arial"/>
          <w:i/>
          <w:color w:val="FF0000"/>
          <w:sz w:val="20"/>
          <w:szCs w:val="20"/>
        </w:rPr>
        <w:t xml:space="preserve"> and the JLMs, as appropriate</w:t>
      </w:r>
      <w:r w:rsidRPr="0026543B">
        <w:rPr>
          <w:rFonts w:ascii="Arial" w:hAnsi="Arial" w:cs="Arial"/>
          <w:b/>
          <w:color w:val="FF0000"/>
          <w:sz w:val="20"/>
          <w:szCs w:val="20"/>
        </w:rPr>
        <w:t>]</w:t>
      </w:r>
    </w:p>
    <w:p w14:paraId="4FB3C7D3" w14:textId="77777777" w:rsidR="001A7BCC" w:rsidRPr="0026543B" w:rsidRDefault="001A7BCC" w:rsidP="001A7BCC">
      <w:pPr>
        <w:pStyle w:val="AODocTxt"/>
        <w:rPr>
          <w:rFonts w:ascii="Arial" w:hAnsi="Arial" w:cs="Arial"/>
          <w:b/>
          <w:bCs/>
          <w:sz w:val="20"/>
          <w:szCs w:val="20"/>
        </w:rPr>
      </w:pPr>
      <w:r w:rsidRPr="0026543B">
        <w:rPr>
          <w:rFonts w:ascii="Arial" w:hAnsi="Arial" w:cs="Arial"/>
          <w:b/>
          <w:bCs/>
          <w:sz w:val="20"/>
          <w:szCs w:val="20"/>
        </w:rPr>
        <w:t>Information Management Arrangements</w:t>
      </w:r>
    </w:p>
    <w:p w14:paraId="3F05C49E" w14:textId="4CE84BB8" w:rsidR="001A7BCC" w:rsidRPr="006C34BF" w:rsidRDefault="001A7BCC" w:rsidP="001A7BCC">
      <w:pPr>
        <w:pStyle w:val="AODocTxt"/>
        <w:rPr>
          <w:rFonts w:ascii="Arial" w:hAnsi="Arial" w:cs="Arial"/>
          <w:sz w:val="20"/>
          <w:szCs w:val="20"/>
        </w:rPr>
      </w:pPr>
      <w:r w:rsidRPr="0026543B">
        <w:rPr>
          <w:rFonts w:ascii="Arial" w:hAnsi="Arial" w:cs="Arial"/>
          <w:sz w:val="20"/>
          <w:szCs w:val="20"/>
        </w:rPr>
        <w:t>Each of the Legal Advisor</w:t>
      </w:r>
      <w:r w:rsidRPr="001A7BCC">
        <w:rPr>
          <w:rFonts w:ascii="Arial" w:hAnsi="Arial" w:cs="Arial"/>
          <w:color w:val="FF0000"/>
          <w:sz w:val="20"/>
          <w:szCs w:val="20"/>
        </w:rPr>
        <w:t xml:space="preserve">[, Accounting Advisor] </w:t>
      </w:r>
      <w:r w:rsidRPr="0026543B">
        <w:rPr>
          <w:rFonts w:ascii="Arial" w:hAnsi="Arial" w:cs="Arial"/>
          <w:sz w:val="20"/>
          <w:szCs w:val="20"/>
        </w:rPr>
        <w:t>and the JLMs have in place information management arrangements designed to protect confidential information and ensure that the information of one client is not made available to, or used for the benefit of, other clients</w:t>
      </w:r>
      <w:r w:rsidRPr="006C34BF">
        <w:rPr>
          <w:rFonts w:ascii="Arial" w:hAnsi="Arial" w:cs="Arial"/>
          <w:sz w:val="20"/>
          <w:szCs w:val="20"/>
        </w:rPr>
        <w:t>.  As such, the Legal Advisor</w:t>
      </w:r>
      <w:r w:rsidRPr="001A7BCC">
        <w:rPr>
          <w:rFonts w:ascii="Arial" w:hAnsi="Arial" w:cs="Arial"/>
          <w:color w:val="FF0000"/>
          <w:sz w:val="20"/>
          <w:szCs w:val="20"/>
        </w:rPr>
        <w:t>[, Accounting Advisor]</w:t>
      </w:r>
      <w:r w:rsidRPr="006C34BF">
        <w:rPr>
          <w:rFonts w:ascii="Arial" w:hAnsi="Arial" w:cs="Arial"/>
          <w:sz w:val="20"/>
          <w:szCs w:val="20"/>
        </w:rPr>
        <w:t>, and the JLMs, as the case may be, may have access to information of its clients which cannot be accessed, disclosed or taken into account for the purpose of the Process or the Offer.</w:t>
      </w:r>
    </w:p>
    <w:p w14:paraId="699DB94B" w14:textId="77777777" w:rsidR="001A7BCC" w:rsidRPr="0026543B" w:rsidRDefault="001A7BCC" w:rsidP="00C12236">
      <w:pPr>
        <w:pStyle w:val="AODocTxt"/>
        <w:numPr>
          <w:ilvl w:val="0"/>
          <w:numId w:val="20"/>
        </w:numPr>
        <w:spacing w:before="0" w:after="180" w:line="180" w:lineRule="atLeast"/>
        <w:rPr>
          <w:rFonts w:ascii="Arial" w:hAnsi="Arial" w:cs="Arial"/>
          <w:sz w:val="20"/>
          <w:szCs w:val="20"/>
        </w:rPr>
      </w:pPr>
    </w:p>
    <w:p w14:paraId="32E970A7" w14:textId="3E0145FC" w:rsidR="001A7BCC" w:rsidRPr="001A7BCC" w:rsidRDefault="001A7BCC" w:rsidP="001A7BCC">
      <w:pPr>
        <w:pStyle w:val="AODocTxt"/>
        <w:rPr>
          <w:rFonts w:ascii="Arial" w:hAnsi="Arial" w:cs="Arial"/>
          <w:sz w:val="20"/>
          <w:szCs w:val="20"/>
        </w:rPr>
      </w:pPr>
      <w:r w:rsidRPr="001A7BCC">
        <w:rPr>
          <w:rFonts w:ascii="Arial" w:hAnsi="Arial" w:cs="Arial"/>
          <w:sz w:val="20"/>
          <w:szCs w:val="20"/>
        </w:rPr>
        <w:t>All DDC members and Observers acknowledge and agree that, notwithstanding any other provision of this DDP</w:t>
      </w:r>
      <w:r>
        <w:rPr>
          <w:rFonts w:ascii="Arial" w:hAnsi="Arial" w:cs="Arial"/>
          <w:sz w:val="20"/>
          <w:szCs w:val="20"/>
        </w:rPr>
        <w:t>O</w:t>
      </w:r>
      <w:r w:rsidRPr="001A7BCC">
        <w:rPr>
          <w:rFonts w:ascii="Arial" w:hAnsi="Arial" w:cs="Arial"/>
          <w:sz w:val="20"/>
          <w:szCs w:val="20"/>
        </w:rPr>
        <w:t xml:space="preserve">, participation in the Process, and any information, reports, opinions or sign-offs given, by any DDC member, Observer or their respective representatives, as the case may be, is on the basis of the actual knowledge of the DDC member's or Observer's representatives who have been directly involved in the Process.  </w:t>
      </w:r>
    </w:p>
    <w:p w14:paraId="409391B5" w14:textId="6F6F2FC9" w:rsidR="001A7BCC" w:rsidRPr="001A7BCC" w:rsidRDefault="001A7BCC" w:rsidP="001A7BCC">
      <w:pPr>
        <w:pStyle w:val="AODocTxt"/>
        <w:rPr>
          <w:rFonts w:ascii="Arial" w:hAnsi="Arial" w:cs="Arial"/>
          <w:sz w:val="20"/>
          <w:szCs w:val="20"/>
        </w:rPr>
      </w:pPr>
      <w:r w:rsidRPr="001A7BCC">
        <w:rPr>
          <w:rFonts w:ascii="Arial" w:hAnsi="Arial" w:cs="Arial"/>
          <w:sz w:val="20"/>
          <w:szCs w:val="20"/>
        </w:rPr>
        <w:t xml:space="preserve">These limitations are considered appropriate on the basis that investors could not reasonably expect confidential information of other clients of the </w:t>
      </w:r>
      <w:r w:rsidRPr="0026543B">
        <w:rPr>
          <w:rFonts w:ascii="Arial" w:hAnsi="Arial" w:cs="Arial"/>
          <w:sz w:val="20"/>
          <w:szCs w:val="20"/>
        </w:rPr>
        <w:t>Legal Advisor</w:t>
      </w:r>
      <w:r w:rsidRPr="001A7BCC">
        <w:rPr>
          <w:rFonts w:ascii="Arial" w:hAnsi="Arial" w:cs="Arial"/>
          <w:color w:val="FF0000"/>
          <w:sz w:val="20"/>
          <w:szCs w:val="20"/>
        </w:rPr>
        <w:t xml:space="preserve">[, Accounting Advisor] </w:t>
      </w:r>
      <w:r w:rsidRPr="0026543B">
        <w:rPr>
          <w:rFonts w:ascii="Arial" w:hAnsi="Arial" w:cs="Arial"/>
          <w:sz w:val="20"/>
          <w:szCs w:val="20"/>
        </w:rPr>
        <w:t xml:space="preserve">and the JLMs </w:t>
      </w:r>
      <w:r w:rsidRPr="001A7BCC">
        <w:rPr>
          <w:rFonts w:ascii="Arial" w:hAnsi="Arial" w:cs="Arial"/>
          <w:sz w:val="20"/>
          <w:szCs w:val="20"/>
        </w:rPr>
        <w:t xml:space="preserve">(as the case may be) to be included in the </w:t>
      </w:r>
      <w:r>
        <w:rPr>
          <w:rFonts w:ascii="Arial" w:hAnsi="Arial" w:cs="Arial"/>
          <w:sz w:val="20"/>
          <w:szCs w:val="20"/>
        </w:rPr>
        <w:t>Offer Documents</w:t>
      </w:r>
      <w:r w:rsidRPr="001A7BCC">
        <w:rPr>
          <w:rFonts w:ascii="Arial" w:hAnsi="Arial" w:cs="Arial"/>
          <w:sz w:val="20"/>
          <w:szCs w:val="20"/>
        </w:rPr>
        <w:t xml:space="preserve">.  </w:t>
      </w:r>
    </w:p>
    <w:p w14:paraId="78499AD3" w14:textId="77777777" w:rsidR="001A7BCC" w:rsidRPr="001A7BCC" w:rsidRDefault="001A7BCC" w:rsidP="001A7BCC">
      <w:pPr>
        <w:pStyle w:val="AODocTxt"/>
        <w:rPr>
          <w:rFonts w:ascii="Arial" w:hAnsi="Arial" w:cs="Arial"/>
          <w:b/>
          <w:bCs/>
          <w:sz w:val="20"/>
          <w:szCs w:val="20"/>
        </w:rPr>
      </w:pPr>
      <w:r w:rsidRPr="001A7BCC">
        <w:rPr>
          <w:rFonts w:ascii="Arial" w:hAnsi="Arial" w:cs="Arial"/>
          <w:b/>
          <w:bCs/>
          <w:sz w:val="20"/>
          <w:szCs w:val="20"/>
        </w:rPr>
        <w:t>Conflicts of Interest Disclosure</w:t>
      </w:r>
    </w:p>
    <w:p w14:paraId="3AC59B32" w14:textId="77777777" w:rsidR="001A7BCC" w:rsidRPr="001A7BCC" w:rsidRDefault="001A7BCC" w:rsidP="001A7BCC">
      <w:pPr>
        <w:pStyle w:val="AODocTxt"/>
        <w:rPr>
          <w:rFonts w:ascii="Arial" w:hAnsi="Arial" w:cs="Arial"/>
          <w:sz w:val="20"/>
          <w:szCs w:val="20"/>
        </w:rPr>
      </w:pPr>
      <w:r w:rsidRPr="001A7BCC">
        <w:rPr>
          <w:rFonts w:ascii="Arial" w:hAnsi="Arial" w:cs="Arial"/>
          <w:sz w:val="20"/>
          <w:szCs w:val="20"/>
        </w:rPr>
        <w:t>Without limiting the above, each JLM, together with its affiliates and/or related bodies corporate (</w:t>
      </w:r>
      <w:r w:rsidRPr="0096747F">
        <w:rPr>
          <w:rFonts w:ascii="Arial" w:hAnsi="Arial" w:cs="Arial"/>
          <w:b/>
          <w:bCs/>
          <w:sz w:val="20"/>
          <w:szCs w:val="20"/>
        </w:rPr>
        <w:t>JLM Group</w:t>
      </w:r>
      <w:r w:rsidRPr="001A7BCC">
        <w:rPr>
          <w:rFonts w:ascii="Arial" w:hAnsi="Arial" w:cs="Arial"/>
          <w:sz w:val="20"/>
          <w:szCs w:val="20"/>
        </w:rPr>
        <w:t xml:space="preserve">), is a full service financial institution.  The JLM Group is engaged in various activities, which may include (but not be limited to) underwriting, corporate and financial advisory services, lending, hedging, </w:t>
      </w:r>
      <w:r w:rsidRPr="001A7BCC">
        <w:rPr>
          <w:rFonts w:ascii="Arial" w:hAnsi="Arial" w:cs="Arial"/>
          <w:sz w:val="20"/>
          <w:szCs w:val="20"/>
        </w:rPr>
        <w:t xml:space="preserve">principal investing, securities trading, investment management, research, commercial banking, financing and brokerage activities and financial planning and benefits counselling for a wide variety of clients, customers and counterparties including (without limitation) companies, governments, institutions and individuals.  </w:t>
      </w:r>
    </w:p>
    <w:p w14:paraId="49DFA175" w14:textId="2BC8033A" w:rsidR="001A7BCC" w:rsidRPr="001A7BCC" w:rsidRDefault="001A7BCC" w:rsidP="001A7BCC">
      <w:pPr>
        <w:pStyle w:val="AODocTxt"/>
        <w:rPr>
          <w:rFonts w:ascii="Arial" w:hAnsi="Arial" w:cs="Arial"/>
          <w:sz w:val="20"/>
          <w:szCs w:val="20"/>
        </w:rPr>
      </w:pPr>
      <w:r w:rsidRPr="001A7BCC">
        <w:rPr>
          <w:rFonts w:ascii="Arial" w:hAnsi="Arial" w:cs="Arial"/>
          <w:sz w:val="20"/>
          <w:szCs w:val="20"/>
        </w:rPr>
        <w:t>In the ordinary course of these activities, the JLM Group and its officers and employees may at any time for their own account, or for the account of their clients or customers, make or hold long or short positions and investments, as well as actively trade or otherwise effect transactions in the debt and equity securities (or related derivative securities) or other financial products (including bank loans and other obligations) of the Issuer and its related bodies corporate, shareholders, associates and third parties as well as those of other entities and persons and their affiliates which may or may not be involved in or affected by the transaction arising from or relating to the Offer or otherwise have relationships with the Issuer, may finance the acquisition of those securities and/or financial products or take or enforce security over those securities and/or financial products.  The JLM Group may receive fees for, or profits and other financial benefits from, those activities.</w:t>
      </w:r>
    </w:p>
    <w:p w14:paraId="4F49832B" w14:textId="77777777" w:rsidR="00DC6FFE" w:rsidRPr="00DC6FFE" w:rsidRDefault="00DC6FFE" w:rsidP="00DC6FFE">
      <w:pPr>
        <w:pStyle w:val="DocTextL1"/>
      </w:pPr>
    </w:p>
    <w:p w14:paraId="38E9FF91" w14:textId="519230AB" w:rsidR="00CF7F6C" w:rsidRPr="004A1109" w:rsidRDefault="00CF7F6C" w:rsidP="00CF7F6C">
      <w:pPr>
        <w:pStyle w:val="DocText"/>
        <w:rPr>
          <w:rFonts w:cs="Arial"/>
          <w:sz w:val="20"/>
          <w:szCs w:val="20"/>
        </w:rPr>
      </w:pPr>
    </w:p>
    <w:p w14:paraId="31A7F5CE" w14:textId="77777777" w:rsidR="0096747F" w:rsidRPr="006C34BF" w:rsidRDefault="00CF7F6C" w:rsidP="0096747F">
      <w:pPr>
        <w:pStyle w:val="AOSchHead"/>
        <w:pageBreakBefore w:val="0"/>
        <w:spacing w:before="0" w:after="180" w:line="180" w:lineRule="atLeast"/>
        <w:rPr>
          <w:rFonts w:ascii="Arial" w:hAnsi="Arial" w:cs="Arial"/>
          <w:sz w:val="20"/>
          <w:szCs w:val="20"/>
        </w:rPr>
      </w:pPr>
      <w:bookmarkStart w:id="119" w:name="_Ref483914371"/>
      <w:bookmarkEnd w:id="94"/>
      <w:bookmarkEnd w:id="105"/>
      <w:r w:rsidRPr="004A1109">
        <w:rPr>
          <w:rFonts w:cs="Arial"/>
          <w:sz w:val="20"/>
          <w:szCs w:val="20"/>
        </w:rPr>
        <w:br w:type="column"/>
      </w:r>
      <w:bookmarkStart w:id="120" w:name="_Ref401604673"/>
      <w:bookmarkStart w:id="121" w:name="_Ref160095774"/>
      <w:bookmarkStart w:id="122" w:name="_Toc401617013"/>
      <w:bookmarkStart w:id="123" w:name="_Ref337021357"/>
      <w:bookmarkStart w:id="124" w:name="_Ref291848149"/>
      <w:bookmarkEnd w:id="119"/>
    </w:p>
    <w:p w14:paraId="138DB542" w14:textId="2A203FAA" w:rsidR="0096747F" w:rsidRPr="006C34BF" w:rsidRDefault="0096747F" w:rsidP="00231B15">
      <w:pPr>
        <w:pStyle w:val="SchTitle"/>
      </w:pPr>
      <w:bookmarkStart w:id="125" w:name="_Toc492383508"/>
      <w:bookmarkStart w:id="126" w:name="_Toc497205877"/>
      <w:bookmarkStart w:id="127" w:name="_Toc221803720"/>
      <w:bookmarkEnd w:id="120"/>
      <w:r w:rsidRPr="006C34BF">
        <w:t xml:space="preserve">Management </w:t>
      </w:r>
      <w:r w:rsidR="00A24256">
        <w:t>S</w:t>
      </w:r>
      <w:r w:rsidRPr="006C34BF">
        <w:t>ign-off</w:t>
      </w:r>
      <w:bookmarkEnd w:id="125"/>
      <w:bookmarkEnd w:id="126"/>
      <w:bookmarkEnd w:id="127"/>
    </w:p>
    <w:p w14:paraId="365AD336" w14:textId="3E6F5B26" w:rsidR="00CF7F6C" w:rsidRPr="004A1109" w:rsidRDefault="00CF7F6C" w:rsidP="001A7BCC">
      <w:pPr>
        <w:pStyle w:val="ClientNormal"/>
        <w:rPr>
          <w:rFonts w:cs="Arial"/>
          <w:sz w:val="20"/>
          <w:szCs w:val="20"/>
        </w:rPr>
      </w:pPr>
    </w:p>
    <w:bookmarkEnd w:id="121"/>
    <w:bookmarkEnd w:id="122"/>
    <w:p w14:paraId="3690A6ED" w14:textId="074F270A" w:rsidR="00CF7F6C" w:rsidRPr="004A1109" w:rsidRDefault="00CF7F6C" w:rsidP="00CF7F6C">
      <w:pPr>
        <w:pStyle w:val="DocText"/>
        <w:rPr>
          <w:rFonts w:cs="Arial"/>
          <w:sz w:val="20"/>
          <w:szCs w:val="20"/>
        </w:rPr>
      </w:pPr>
      <w:r w:rsidRPr="004A1109">
        <w:rPr>
          <w:rFonts w:cs="Arial"/>
          <w:sz w:val="20"/>
          <w:szCs w:val="20"/>
        </w:rPr>
        <w:t xml:space="preserve">To: </w:t>
      </w:r>
      <w:r w:rsidRPr="004A1109">
        <w:rPr>
          <w:rFonts w:cs="Arial"/>
          <w:sz w:val="20"/>
          <w:szCs w:val="20"/>
        </w:rPr>
        <w:tab/>
      </w:r>
      <w:r w:rsidR="00E36420" w:rsidRPr="00E36420">
        <w:rPr>
          <w:rFonts w:cs="Arial"/>
          <w:b/>
          <w:bCs/>
          <w:color w:val="FF0000"/>
          <w:sz w:val="20"/>
          <w:szCs w:val="20"/>
        </w:rPr>
        <w:t>[</w:t>
      </w:r>
      <w:r w:rsidR="00E36420" w:rsidRPr="0096747F">
        <w:rPr>
          <w:rFonts w:cs="Arial"/>
          <w:color w:val="FF0000"/>
          <w:sz w:val="20"/>
          <w:szCs w:val="20"/>
        </w:rPr>
        <w:t>insert</w:t>
      </w:r>
      <w:r w:rsidR="00E36420" w:rsidRPr="00E36420">
        <w:rPr>
          <w:rFonts w:cs="Arial"/>
          <w:b/>
          <w:bCs/>
          <w:color w:val="FF0000"/>
          <w:sz w:val="20"/>
          <w:szCs w:val="20"/>
        </w:rPr>
        <w:t>]</w:t>
      </w:r>
      <w:r w:rsidR="00E36420">
        <w:rPr>
          <w:rFonts w:cs="Arial"/>
          <w:color w:val="FF0000"/>
          <w:sz w:val="20"/>
          <w:szCs w:val="20"/>
        </w:rPr>
        <w:t xml:space="preserve"> </w:t>
      </w:r>
      <w:r w:rsidR="00E36420" w:rsidRPr="00E36420">
        <w:rPr>
          <w:rFonts w:cs="Arial"/>
          <w:sz w:val="20"/>
          <w:szCs w:val="20"/>
        </w:rPr>
        <w:t>(</w:t>
      </w:r>
      <w:r w:rsidR="00E36420">
        <w:rPr>
          <w:rFonts w:cs="Arial"/>
          <w:b/>
          <w:bCs/>
          <w:sz w:val="20"/>
          <w:szCs w:val="20"/>
        </w:rPr>
        <w:t>Issuer</w:t>
      </w:r>
      <w:r w:rsidR="00E36420" w:rsidRPr="004A1109">
        <w:rPr>
          <w:rFonts w:cs="Arial"/>
          <w:sz w:val="20"/>
          <w:szCs w:val="20"/>
        </w:rPr>
        <w:t>) and its directors</w:t>
      </w:r>
    </w:p>
    <w:p w14:paraId="5E1828A2" w14:textId="0D4230F5" w:rsidR="000A3D06" w:rsidRPr="00E2287F" w:rsidRDefault="00CF7F6C" w:rsidP="00E2287F">
      <w:pPr>
        <w:pStyle w:val="ClientNormal"/>
        <w:ind w:left="720"/>
        <w:rPr>
          <w:rFonts w:cs="Arial"/>
          <w:sz w:val="20"/>
          <w:szCs w:val="20"/>
        </w:rPr>
      </w:pPr>
      <w:r w:rsidRPr="004A1109">
        <w:rPr>
          <w:rFonts w:cs="Arial"/>
          <w:sz w:val="20"/>
          <w:szCs w:val="20"/>
        </w:rPr>
        <w:t xml:space="preserve">DDC </w:t>
      </w:r>
      <w:r w:rsidR="00E2287F">
        <w:rPr>
          <w:rFonts w:cs="Arial"/>
          <w:sz w:val="20"/>
          <w:szCs w:val="20"/>
        </w:rPr>
        <w:t>m</w:t>
      </w:r>
      <w:r w:rsidRPr="004A1109">
        <w:rPr>
          <w:rFonts w:cs="Arial"/>
          <w:sz w:val="20"/>
          <w:szCs w:val="20"/>
        </w:rPr>
        <w:t>embers</w:t>
      </w:r>
      <w:r w:rsidR="004F1A84">
        <w:rPr>
          <w:rFonts w:cs="Arial"/>
          <w:sz w:val="20"/>
          <w:szCs w:val="20"/>
        </w:rPr>
        <w:t xml:space="preserve"> </w:t>
      </w:r>
      <w:r w:rsidRPr="004A1109">
        <w:rPr>
          <w:rFonts w:cs="Arial"/>
          <w:sz w:val="20"/>
          <w:szCs w:val="20"/>
        </w:rPr>
        <w:t>and their representatives</w:t>
      </w:r>
    </w:p>
    <w:p w14:paraId="3A660A52" w14:textId="6075FC7E" w:rsidR="00CF7F6C" w:rsidRPr="00E2287F" w:rsidRDefault="00CF7F6C" w:rsidP="00E2287F">
      <w:pPr>
        <w:pStyle w:val="AODocTxt"/>
        <w:rPr>
          <w:rFonts w:ascii="Arial" w:hAnsi="Arial" w:cs="Arial"/>
          <w:sz w:val="20"/>
          <w:szCs w:val="20"/>
        </w:rPr>
      </w:pPr>
      <w:r w:rsidRPr="00E2287F">
        <w:rPr>
          <w:rFonts w:ascii="Arial" w:hAnsi="Arial" w:cs="Arial"/>
          <w:sz w:val="20"/>
          <w:szCs w:val="20"/>
        </w:rPr>
        <w:t xml:space="preserve">Dear Sir/Madam </w:t>
      </w:r>
      <w:r w:rsidR="00E2287F">
        <w:rPr>
          <w:rFonts w:ascii="Arial" w:hAnsi="Arial" w:cs="Arial"/>
          <w:sz w:val="20"/>
          <w:szCs w:val="20"/>
        </w:rPr>
        <w:t xml:space="preserve"> </w:t>
      </w:r>
    </w:p>
    <w:p w14:paraId="77A6C22E" w14:textId="77777777" w:rsidR="00CF7F6C" w:rsidRPr="004A1109" w:rsidRDefault="00CF7F6C" w:rsidP="00CF7F6C">
      <w:pPr>
        <w:pStyle w:val="Gennum1"/>
        <w:rPr>
          <w:rFonts w:cs="Arial"/>
          <w:sz w:val="20"/>
          <w:szCs w:val="20"/>
        </w:rPr>
      </w:pPr>
      <w:r w:rsidRPr="004A1109">
        <w:rPr>
          <w:rFonts w:cs="Arial"/>
          <w:sz w:val="20"/>
          <w:szCs w:val="20"/>
        </w:rPr>
        <w:t>Offer Documents</w:t>
      </w:r>
    </w:p>
    <w:p w14:paraId="5374491C" w14:textId="7E8366C3" w:rsidR="00CF7F6C" w:rsidRPr="004A1109" w:rsidRDefault="00CF7F6C" w:rsidP="00CF7F6C">
      <w:pPr>
        <w:pStyle w:val="Gennum2"/>
        <w:rPr>
          <w:rFonts w:cs="Arial"/>
          <w:sz w:val="20"/>
          <w:szCs w:val="20"/>
        </w:rPr>
      </w:pPr>
      <w:r w:rsidRPr="004A1109">
        <w:rPr>
          <w:rFonts w:cs="Arial"/>
          <w:sz w:val="20"/>
          <w:szCs w:val="20"/>
        </w:rPr>
        <w:t xml:space="preserve">I, ____________ </w:t>
      </w:r>
      <w:r w:rsidR="00476EC1" w:rsidRPr="00476EC1">
        <w:rPr>
          <w:rFonts w:cs="Arial"/>
          <w:b/>
          <w:sz w:val="20"/>
          <w:szCs w:val="20"/>
        </w:rPr>
        <w:t>[</w:t>
      </w:r>
      <w:r w:rsidR="00476EC1" w:rsidRPr="00E2287F">
        <w:rPr>
          <w:rFonts w:cs="Arial"/>
          <w:i/>
          <w:iCs/>
          <w:color w:val="FF0000"/>
          <w:sz w:val="20"/>
          <w:szCs w:val="20"/>
        </w:rPr>
        <w:t>insert role</w:t>
      </w:r>
      <w:r w:rsidR="00476EC1" w:rsidRPr="00476EC1">
        <w:rPr>
          <w:rFonts w:cs="Arial"/>
          <w:b/>
          <w:sz w:val="20"/>
          <w:szCs w:val="20"/>
        </w:rPr>
        <w:t>]</w:t>
      </w:r>
      <w:r w:rsidR="00476EC1" w:rsidRPr="00476EC1">
        <w:rPr>
          <w:rFonts w:cs="Arial"/>
          <w:sz w:val="20"/>
          <w:szCs w:val="20"/>
        </w:rPr>
        <w:t xml:space="preserve"> </w:t>
      </w:r>
      <w:r w:rsidRPr="004A1109">
        <w:rPr>
          <w:rFonts w:cs="Arial"/>
          <w:sz w:val="20"/>
          <w:szCs w:val="20"/>
        </w:rPr>
        <w:t xml:space="preserve">of the </w:t>
      </w:r>
      <w:r w:rsidR="00476EC1">
        <w:rPr>
          <w:rFonts w:cs="Arial"/>
          <w:sz w:val="20"/>
          <w:szCs w:val="20"/>
        </w:rPr>
        <w:t>Issuer</w:t>
      </w:r>
      <w:r w:rsidRPr="004A1109">
        <w:rPr>
          <w:rFonts w:cs="Arial"/>
          <w:sz w:val="20"/>
          <w:szCs w:val="20"/>
        </w:rPr>
        <w:t xml:space="preserve">, have been involved in the </w:t>
      </w:r>
      <w:r w:rsidR="00476EC1">
        <w:rPr>
          <w:rFonts w:cs="Arial"/>
          <w:sz w:val="20"/>
          <w:szCs w:val="20"/>
        </w:rPr>
        <w:t>P</w:t>
      </w:r>
      <w:r w:rsidRPr="004A1109">
        <w:rPr>
          <w:rFonts w:cs="Arial"/>
          <w:sz w:val="20"/>
          <w:szCs w:val="20"/>
        </w:rPr>
        <w:t xml:space="preserve">rocess relating to the </w:t>
      </w:r>
      <w:r w:rsidR="00476EC1">
        <w:rPr>
          <w:rFonts w:cs="Arial"/>
          <w:sz w:val="20"/>
          <w:szCs w:val="20"/>
        </w:rPr>
        <w:t>Offer</w:t>
      </w:r>
      <w:r w:rsidRPr="004A1109">
        <w:rPr>
          <w:rFonts w:cs="Arial"/>
          <w:sz w:val="20"/>
          <w:szCs w:val="20"/>
        </w:rPr>
        <w:t xml:space="preserve">. I have been provided with, and have read, a copy of each of: </w:t>
      </w:r>
    </w:p>
    <w:p w14:paraId="2F258E51" w14:textId="42B11B44" w:rsidR="00CF7F6C" w:rsidRPr="004A1109" w:rsidRDefault="00CF7F6C" w:rsidP="00CF7F6C">
      <w:pPr>
        <w:pStyle w:val="Gennum3"/>
        <w:rPr>
          <w:rFonts w:cs="Arial"/>
          <w:sz w:val="20"/>
          <w:szCs w:val="20"/>
        </w:rPr>
      </w:pPr>
      <w:r w:rsidRPr="004A1109">
        <w:rPr>
          <w:rFonts w:cs="Arial"/>
          <w:sz w:val="20"/>
          <w:szCs w:val="20"/>
        </w:rPr>
        <w:t xml:space="preserve">the draft Offer Documents; </w:t>
      </w:r>
    </w:p>
    <w:p w14:paraId="5FB97A4B" w14:textId="1F6FDCB1" w:rsidR="00476EC1" w:rsidRPr="00476EC1" w:rsidRDefault="00CF7F6C" w:rsidP="00476EC1">
      <w:pPr>
        <w:pStyle w:val="Gennum3"/>
        <w:rPr>
          <w:rFonts w:cs="Arial"/>
          <w:sz w:val="20"/>
          <w:szCs w:val="20"/>
        </w:rPr>
      </w:pPr>
      <w:r w:rsidRPr="004A1109">
        <w:rPr>
          <w:rFonts w:cs="Arial"/>
          <w:sz w:val="20"/>
          <w:szCs w:val="20"/>
        </w:rPr>
        <w:t>the due diligence planning outline in relation to the Offer (</w:t>
      </w:r>
      <w:r w:rsidRPr="004A1109">
        <w:rPr>
          <w:rFonts w:cs="Arial"/>
          <w:b/>
          <w:sz w:val="20"/>
          <w:szCs w:val="20"/>
        </w:rPr>
        <w:t>DDPO</w:t>
      </w:r>
      <w:r w:rsidRPr="004A1109">
        <w:rPr>
          <w:rFonts w:cs="Arial"/>
          <w:sz w:val="20"/>
          <w:szCs w:val="20"/>
        </w:rPr>
        <w:t>)</w:t>
      </w:r>
      <w:r w:rsidR="00476EC1" w:rsidRPr="00476EC1">
        <w:rPr>
          <w:rFonts w:cs="Arial"/>
          <w:sz w:val="20"/>
          <w:szCs w:val="20"/>
        </w:rPr>
        <w:t xml:space="preserve">; and </w:t>
      </w:r>
    </w:p>
    <w:p w14:paraId="4ED1766B" w14:textId="6694A2E7" w:rsidR="00CF7F6C" w:rsidRPr="00476EC1" w:rsidRDefault="00476EC1" w:rsidP="00476EC1">
      <w:pPr>
        <w:pStyle w:val="Gennum3"/>
        <w:rPr>
          <w:rFonts w:cs="Arial"/>
          <w:sz w:val="20"/>
          <w:szCs w:val="20"/>
        </w:rPr>
      </w:pPr>
      <w:r w:rsidRPr="00476EC1">
        <w:rPr>
          <w:rFonts w:cs="Arial"/>
          <w:sz w:val="20"/>
          <w:szCs w:val="20"/>
        </w:rPr>
        <w:t>the Legal Advisor's content and liability advice</w:t>
      </w:r>
      <w:r w:rsidR="00E2287F">
        <w:rPr>
          <w:rFonts w:cs="Arial"/>
          <w:sz w:val="20"/>
          <w:szCs w:val="20"/>
        </w:rPr>
        <w:t xml:space="preserve"> on the Offer Documents</w:t>
      </w:r>
      <w:r w:rsidR="00CF7F6C" w:rsidRPr="00476EC1">
        <w:rPr>
          <w:rFonts w:cs="Arial"/>
          <w:sz w:val="20"/>
          <w:szCs w:val="20"/>
        </w:rPr>
        <w:t xml:space="preserve">. </w:t>
      </w:r>
    </w:p>
    <w:p w14:paraId="54B8BB2A" w14:textId="64535881" w:rsidR="00CF7F6C" w:rsidRPr="004A1109" w:rsidRDefault="00CF7F6C" w:rsidP="00E2287F">
      <w:pPr>
        <w:pStyle w:val="Gennum2"/>
        <w:rPr>
          <w:rFonts w:cs="Arial"/>
          <w:sz w:val="20"/>
          <w:szCs w:val="20"/>
        </w:rPr>
      </w:pPr>
      <w:r w:rsidRPr="004A1109">
        <w:rPr>
          <w:rFonts w:cs="Arial"/>
          <w:sz w:val="20"/>
          <w:szCs w:val="20"/>
        </w:rPr>
        <w:t xml:space="preserve">I understand the Offer Documents will be </w:t>
      </w:r>
      <w:r w:rsidR="00C12236">
        <w:rPr>
          <w:rFonts w:cs="Arial"/>
          <w:sz w:val="20"/>
          <w:szCs w:val="20"/>
        </w:rPr>
        <w:t>lodged with</w:t>
      </w:r>
      <w:r w:rsidRPr="004A1109">
        <w:rPr>
          <w:rFonts w:cs="Arial"/>
          <w:sz w:val="20"/>
          <w:szCs w:val="20"/>
        </w:rPr>
        <w:t xml:space="preserve"> ASX. </w:t>
      </w:r>
    </w:p>
    <w:p w14:paraId="4DF1215C" w14:textId="217235BD" w:rsidR="00CF7F6C" w:rsidRPr="004A1109" w:rsidRDefault="00476EC1" w:rsidP="00CF7F6C">
      <w:pPr>
        <w:pStyle w:val="Gennum2"/>
        <w:rPr>
          <w:rFonts w:cs="Arial"/>
          <w:sz w:val="20"/>
          <w:szCs w:val="20"/>
        </w:rPr>
      </w:pPr>
      <w:r w:rsidRPr="00476EC1">
        <w:rPr>
          <w:rFonts w:cs="Arial"/>
          <w:sz w:val="20"/>
          <w:szCs w:val="20"/>
        </w:rPr>
        <w:t>Capitalised terms used, but not otherwise defined in this sign-off, have the same meaning given to them in the DDP</w:t>
      </w:r>
      <w:r w:rsidR="00710B03">
        <w:rPr>
          <w:rFonts w:cs="Arial"/>
          <w:sz w:val="20"/>
          <w:szCs w:val="20"/>
        </w:rPr>
        <w:t>O</w:t>
      </w:r>
      <w:r w:rsidR="00CF7F6C" w:rsidRPr="004A1109">
        <w:rPr>
          <w:rFonts w:cs="Arial"/>
          <w:sz w:val="20"/>
          <w:szCs w:val="20"/>
        </w:rPr>
        <w:t xml:space="preserve">. </w:t>
      </w:r>
    </w:p>
    <w:p w14:paraId="36999DDD" w14:textId="77777777" w:rsidR="00CF7F6C" w:rsidRPr="004A1109" w:rsidRDefault="00CF7F6C" w:rsidP="00CF7F6C">
      <w:pPr>
        <w:pStyle w:val="Gennum1"/>
        <w:rPr>
          <w:rFonts w:cs="Arial"/>
          <w:sz w:val="20"/>
          <w:szCs w:val="20"/>
        </w:rPr>
      </w:pPr>
      <w:r w:rsidRPr="004A1109">
        <w:rPr>
          <w:rFonts w:cs="Arial"/>
          <w:sz w:val="20"/>
          <w:szCs w:val="20"/>
        </w:rPr>
        <w:t>Due diligence process</w:t>
      </w:r>
    </w:p>
    <w:p w14:paraId="3E4A0027" w14:textId="77777777" w:rsidR="00CF7F6C" w:rsidRPr="004A1109" w:rsidRDefault="00CF7F6C" w:rsidP="00CF7F6C">
      <w:pPr>
        <w:pStyle w:val="Gennum2"/>
        <w:rPr>
          <w:rFonts w:cs="Arial"/>
          <w:sz w:val="20"/>
          <w:szCs w:val="20"/>
        </w:rPr>
      </w:pPr>
      <w:bookmarkStart w:id="128" w:name="_Ref291848335"/>
      <w:r w:rsidRPr="004A1109">
        <w:rPr>
          <w:rFonts w:cs="Arial"/>
          <w:sz w:val="20"/>
          <w:szCs w:val="20"/>
        </w:rPr>
        <w:t>I confirm that:</w:t>
      </w:r>
      <w:bookmarkEnd w:id="128"/>
    </w:p>
    <w:p w14:paraId="647877BE" w14:textId="606F2BAD" w:rsidR="00476EC1" w:rsidRDefault="00CF7F6C" w:rsidP="00CF7F6C">
      <w:pPr>
        <w:pStyle w:val="Gennum3"/>
        <w:rPr>
          <w:rFonts w:cs="Arial"/>
          <w:sz w:val="20"/>
          <w:szCs w:val="20"/>
        </w:rPr>
      </w:pPr>
      <w:r w:rsidRPr="004A1109">
        <w:rPr>
          <w:rFonts w:cs="Arial"/>
          <w:sz w:val="20"/>
          <w:szCs w:val="20"/>
        </w:rPr>
        <w:t xml:space="preserve">I have answered all questions and requests for information put to me in the course of the Process to the best of my knowledge and ability and after due enquiry and </w:t>
      </w:r>
      <w:r w:rsidR="00476EC1" w:rsidRPr="00476EC1">
        <w:rPr>
          <w:rFonts w:cs="Arial"/>
          <w:sz w:val="20"/>
          <w:szCs w:val="20"/>
        </w:rPr>
        <w:t xml:space="preserve">I believe that such answers </w:t>
      </w:r>
      <w:r w:rsidR="00476EC1" w:rsidRPr="00476EC1">
        <w:rPr>
          <w:rFonts w:cs="Arial"/>
          <w:sz w:val="20"/>
          <w:szCs w:val="20"/>
        </w:rPr>
        <w:t>do not omit material information and are not misleading or deceptive</w:t>
      </w:r>
      <w:r w:rsidRPr="004A1109">
        <w:rPr>
          <w:rFonts w:cs="Arial"/>
          <w:sz w:val="20"/>
          <w:szCs w:val="20"/>
        </w:rPr>
        <w:t>;</w:t>
      </w:r>
    </w:p>
    <w:p w14:paraId="46419BC7" w14:textId="398CD46F" w:rsidR="00E2287F" w:rsidRDefault="00E2287F" w:rsidP="00CF7F6C">
      <w:pPr>
        <w:pStyle w:val="Gennum3"/>
        <w:rPr>
          <w:rFonts w:cs="Arial"/>
          <w:sz w:val="20"/>
          <w:szCs w:val="20"/>
        </w:rPr>
      </w:pPr>
      <w:r>
        <w:rPr>
          <w:rFonts w:cs="Arial"/>
          <w:sz w:val="20"/>
          <w:szCs w:val="20"/>
        </w:rPr>
        <w:t xml:space="preserve">I am </w:t>
      </w:r>
      <w:r w:rsidRPr="006C34BF">
        <w:rPr>
          <w:rFonts w:cs="Arial"/>
          <w:sz w:val="20"/>
          <w:szCs w:val="20"/>
        </w:rPr>
        <w:t xml:space="preserve">satisfied that all matters which I consider to be material relating to my knowledge of the </w:t>
      </w:r>
      <w:r>
        <w:rPr>
          <w:rFonts w:cs="Arial"/>
          <w:sz w:val="20"/>
          <w:szCs w:val="20"/>
        </w:rPr>
        <w:t>Issuer’s</w:t>
      </w:r>
      <w:r w:rsidRPr="006C34BF">
        <w:rPr>
          <w:rFonts w:cs="Arial"/>
          <w:sz w:val="20"/>
          <w:szCs w:val="20"/>
        </w:rPr>
        <w:t xml:space="preserve"> business, its assets and operations and the effect of the Offer on the </w:t>
      </w:r>
      <w:r>
        <w:rPr>
          <w:rFonts w:cs="Arial"/>
          <w:sz w:val="20"/>
          <w:szCs w:val="20"/>
        </w:rPr>
        <w:t>Issuer’s</w:t>
      </w:r>
      <w:r w:rsidRPr="006C34BF">
        <w:rPr>
          <w:rFonts w:cs="Arial"/>
          <w:sz w:val="20"/>
          <w:szCs w:val="20"/>
        </w:rPr>
        <w:t xml:space="preserve"> group have been identified to the DDC</w:t>
      </w:r>
      <w:r w:rsidR="006C6A45">
        <w:rPr>
          <w:rFonts w:cs="Arial"/>
          <w:sz w:val="20"/>
          <w:szCs w:val="20"/>
        </w:rPr>
        <w:t>;</w:t>
      </w:r>
    </w:p>
    <w:p w14:paraId="3E10AE6C" w14:textId="42C9A283" w:rsidR="00CF7F6C" w:rsidRPr="004A1109" w:rsidRDefault="00CF7F6C" w:rsidP="00CF7F6C">
      <w:pPr>
        <w:pStyle w:val="Gennum3"/>
        <w:rPr>
          <w:rFonts w:cs="Arial"/>
          <w:sz w:val="20"/>
          <w:szCs w:val="20"/>
        </w:rPr>
      </w:pPr>
      <w:r w:rsidRPr="004A1109">
        <w:rPr>
          <w:rFonts w:cs="Arial"/>
          <w:sz w:val="20"/>
          <w:szCs w:val="20"/>
        </w:rPr>
        <w:t>I am the appropriate person to provide this certificate for matters in respect of my area of responsibility</w:t>
      </w:r>
      <w:r w:rsidR="00581D0E">
        <w:rPr>
          <w:rFonts w:cs="Arial"/>
          <w:sz w:val="20"/>
          <w:szCs w:val="20"/>
        </w:rPr>
        <w:t xml:space="preserve"> </w:t>
      </w:r>
      <w:r w:rsidR="00E2287F">
        <w:rPr>
          <w:rFonts w:cs="Arial"/>
          <w:sz w:val="20"/>
          <w:szCs w:val="20"/>
        </w:rPr>
        <w:t>a</w:t>
      </w:r>
      <w:r w:rsidR="00581D0E" w:rsidRPr="00581D0E">
        <w:rPr>
          <w:rFonts w:cs="Arial"/>
          <w:sz w:val="20"/>
          <w:szCs w:val="20"/>
        </w:rPr>
        <w:t xml:space="preserve">nd that, as far as I am aware, the sign-offs being sought from Management are being sought from persons who would be expected to have, between them, knowledge and responsibility for all the material business operations and risks of the </w:t>
      </w:r>
      <w:r w:rsidR="00581D0E">
        <w:rPr>
          <w:rFonts w:cs="Arial"/>
          <w:sz w:val="20"/>
          <w:szCs w:val="20"/>
        </w:rPr>
        <w:t>Issuer</w:t>
      </w:r>
      <w:r w:rsidR="006C6A45">
        <w:rPr>
          <w:rFonts w:cs="Arial"/>
          <w:sz w:val="20"/>
          <w:szCs w:val="20"/>
        </w:rPr>
        <w:t xml:space="preserve"> [and the Acquisition/Target]</w:t>
      </w:r>
      <w:r w:rsidRPr="004A1109">
        <w:rPr>
          <w:rFonts w:cs="Arial"/>
          <w:sz w:val="20"/>
          <w:szCs w:val="20"/>
        </w:rPr>
        <w:t>; and</w:t>
      </w:r>
    </w:p>
    <w:p w14:paraId="21002E97" w14:textId="77777777" w:rsidR="00CF7F6C" w:rsidRPr="004A1109" w:rsidRDefault="00CF7F6C" w:rsidP="00CF7F6C">
      <w:pPr>
        <w:pStyle w:val="Gennum3"/>
        <w:rPr>
          <w:rFonts w:cs="Arial"/>
          <w:sz w:val="20"/>
          <w:szCs w:val="20"/>
        </w:rPr>
      </w:pPr>
      <w:r w:rsidRPr="004A1109">
        <w:rPr>
          <w:rFonts w:cs="Arial"/>
          <w:sz w:val="20"/>
          <w:szCs w:val="20"/>
        </w:rPr>
        <w:t xml:space="preserve">for the purposes of answering such questions and requests for information I have discussed the questions and answers with those persons reporting to me whom I considered to have relevant knowledge and have satisfied myself as to the accuracy of the information provided by them or otherwise I confirm that I am the person with the appropriate knowledge.  </w:t>
      </w:r>
    </w:p>
    <w:p w14:paraId="1F082A07" w14:textId="77777777" w:rsidR="00CF7F6C" w:rsidRPr="004A1109" w:rsidRDefault="00CF7F6C" w:rsidP="00CF7F6C">
      <w:pPr>
        <w:pStyle w:val="Gennum1"/>
        <w:rPr>
          <w:rFonts w:cs="Arial"/>
          <w:sz w:val="20"/>
          <w:szCs w:val="20"/>
        </w:rPr>
      </w:pPr>
      <w:r w:rsidRPr="004A1109">
        <w:rPr>
          <w:rFonts w:cs="Arial"/>
          <w:sz w:val="20"/>
          <w:szCs w:val="20"/>
        </w:rPr>
        <w:t>False, misleading or deceptive statements and omissions</w:t>
      </w:r>
    </w:p>
    <w:p w14:paraId="174119D9" w14:textId="2D56DFA7" w:rsidR="00CF7F6C" w:rsidRPr="004A1109" w:rsidRDefault="00CF7F6C" w:rsidP="00CF7F6C">
      <w:pPr>
        <w:pStyle w:val="Gennum2"/>
        <w:rPr>
          <w:rFonts w:cs="Arial"/>
          <w:sz w:val="20"/>
          <w:szCs w:val="20"/>
        </w:rPr>
      </w:pPr>
      <w:bookmarkStart w:id="129" w:name="_Ref291848418"/>
      <w:r w:rsidRPr="004A1109">
        <w:rPr>
          <w:rFonts w:cs="Arial"/>
          <w:sz w:val="20"/>
          <w:szCs w:val="20"/>
        </w:rPr>
        <w:t>Having regard to my particular area of responsibility, I confirm that nothing has come to my attention that causes me to believe, and I do not believe that:</w:t>
      </w:r>
      <w:bookmarkEnd w:id="129"/>
    </w:p>
    <w:p w14:paraId="3789625D" w14:textId="15703A41" w:rsidR="00CF7F6C" w:rsidRPr="004A1109" w:rsidRDefault="00CF7F6C" w:rsidP="00CF7F6C">
      <w:pPr>
        <w:pStyle w:val="Gennum3"/>
        <w:rPr>
          <w:rFonts w:cs="Arial"/>
          <w:sz w:val="20"/>
          <w:szCs w:val="20"/>
        </w:rPr>
      </w:pPr>
      <w:r w:rsidRPr="004A1109">
        <w:rPr>
          <w:rFonts w:cs="Arial"/>
          <w:sz w:val="20"/>
          <w:szCs w:val="20"/>
        </w:rPr>
        <w:t>any statement in the Offer Documents is false, misleading or deceptive or likely to mislead or deceive</w:t>
      </w:r>
      <w:r w:rsidR="00554782">
        <w:rPr>
          <w:rFonts w:cs="Arial"/>
          <w:sz w:val="20"/>
          <w:szCs w:val="20"/>
        </w:rPr>
        <w:t xml:space="preserve"> </w:t>
      </w:r>
      <w:r w:rsidRPr="004A1109">
        <w:rPr>
          <w:rFonts w:cs="Arial"/>
          <w:sz w:val="20"/>
          <w:szCs w:val="20"/>
        </w:rPr>
        <w:t xml:space="preserve">(including by omission); </w:t>
      </w:r>
    </w:p>
    <w:p w14:paraId="2C8F5D08" w14:textId="2470D20A" w:rsidR="00CF7F6C" w:rsidRPr="00581D0E" w:rsidRDefault="00CF7F6C" w:rsidP="00581D0E">
      <w:pPr>
        <w:pStyle w:val="Gennum3"/>
        <w:rPr>
          <w:rFonts w:cs="Arial"/>
          <w:sz w:val="20"/>
          <w:szCs w:val="20"/>
        </w:rPr>
      </w:pPr>
      <w:r w:rsidRPr="004A1109">
        <w:rPr>
          <w:rFonts w:cs="Arial"/>
          <w:sz w:val="20"/>
          <w:szCs w:val="20"/>
        </w:rPr>
        <w:t>there is an omission from the Offer Documents of information that is required by the Corporations Act 2001 (Cth) (</w:t>
      </w:r>
      <w:r w:rsidRPr="004A1109">
        <w:rPr>
          <w:rFonts w:cs="Arial"/>
          <w:b/>
          <w:sz w:val="20"/>
          <w:szCs w:val="20"/>
        </w:rPr>
        <w:t>Corporations Act</w:t>
      </w:r>
      <w:r w:rsidRPr="004A1109">
        <w:rPr>
          <w:rFonts w:cs="Arial"/>
          <w:sz w:val="20"/>
          <w:szCs w:val="20"/>
        </w:rPr>
        <w:t xml:space="preserve">) to be included in </w:t>
      </w:r>
      <w:r w:rsidR="00554782">
        <w:rPr>
          <w:rFonts w:cs="Arial"/>
          <w:sz w:val="20"/>
          <w:szCs w:val="20"/>
        </w:rPr>
        <w:t>them</w:t>
      </w:r>
      <w:r w:rsidRPr="004A1109">
        <w:rPr>
          <w:rFonts w:cs="Arial"/>
          <w:sz w:val="20"/>
          <w:szCs w:val="20"/>
        </w:rPr>
        <w:t>;</w:t>
      </w:r>
      <w:r w:rsidR="00581D0E">
        <w:rPr>
          <w:rFonts w:cs="Arial"/>
          <w:sz w:val="20"/>
          <w:szCs w:val="20"/>
        </w:rPr>
        <w:t xml:space="preserve"> </w:t>
      </w:r>
    </w:p>
    <w:p w14:paraId="2250E188" w14:textId="455336F9" w:rsidR="00581D0E" w:rsidRDefault="00CF7F6C" w:rsidP="00CF7F6C">
      <w:pPr>
        <w:pStyle w:val="Gennum3"/>
        <w:rPr>
          <w:rFonts w:cs="Arial"/>
          <w:sz w:val="20"/>
          <w:szCs w:val="20"/>
        </w:rPr>
      </w:pPr>
      <w:r w:rsidRPr="004A1109">
        <w:rPr>
          <w:rFonts w:cs="Arial"/>
          <w:sz w:val="20"/>
          <w:szCs w:val="20"/>
        </w:rPr>
        <w:lastRenderedPageBreak/>
        <w:t>where there is a forecast or forward looking statements included in the Offer Documents, there is no reasonable basis for including such information</w:t>
      </w:r>
      <w:r w:rsidR="00581D0E">
        <w:rPr>
          <w:rFonts w:cs="Arial"/>
          <w:sz w:val="20"/>
          <w:szCs w:val="20"/>
        </w:rPr>
        <w:t>;</w:t>
      </w:r>
      <w:r w:rsidR="00A077B9">
        <w:rPr>
          <w:rFonts w:cs="Arial"/>
          <w:sz w:val="20"/>
          <w:szCs w:val="20"/>
        </w:rPr>
        <w:t xml:space="preserve"> or</w:t>
      </w:r>
    </w:p>
    <w:p w14:paraId="5889BBFE" w14:textId="1D66CAEA" w:rsidR="00554782" w:rsidRDefault="00554782" w:rsidP="00DC0E29">
      <w:pPr>
        <w:pStyle w:val="Gennum3"/>
        <w:rPr>
          <w:rFonts w:cs="Arial"/>
          <w:sz w:val="20"/>
          <w:szCs w:val="20"/>
        </w:rPr>
      </w:pPr>
      <w:r w:rsidRPr="00554782">
        <w:rPr>
          <w:rFonts w:cs="Arial"/>
          <w:sz w:val="20"/>
          <w:szCs w:val="20"/>
        </w:rPr>
        <w:t xml:space="preserve">the Cleansing Notice is </w:t>
      </w:r>
      <w:r w:rsidR="00DC0E29">
        <w:rPr>
          <w:rFonts w:cs="Arial"/>
          <w:sz w:val="20"/>
          <w:szCs w:val="20"/>
        </w:rPr>
        <w:t xml:space="preserve">otherwise </w:t>
      </w:r>
      <w:r w:rsidRPr="00554782">
        <w:rPr>
          <w:rFonts w:cs="Arial"/>
          <w:sz w:val="20"/>
          <w:szCs w:val="20"/>
        </w:rPr>
        <w:t>defective within the meaning of the Corporations Act</w:t>
      </w:r>
      <w:r w:rsidR="009C1AA8">
        <w:rPr>
          <w:rFonts w:cs="Arial"/>
          <w:sz w:val="20"/>
          <w:szCs w:val="20"/>
        </w:rPr>
        <w:t xml:space="preserve"> </w:t>
      </w:r>
      <w:r w:rsidRPr="00554782">
        <w:rPr>
          <w:rFonts w:cs="Arial"/>
          <w:sz w:val="20"/>
          <w:szCs w:val="20"/>
        </w:rPr>
        <w:t>as</w:t>
      </w:r>
      <w:r w:rsidR="009C1AA8">
        <w:rPr>
          <w:rFonts w:cs="Arial"/>
          <w:sz w:val="20"/>
          <w:szCs w:val="20"/>
        </w:rPr>
        <w:t xml:space="preserve"> described in the</w:t>
      </w:r>
      <w:r w:rsidR="009C1AA8" w:rsidRPr="004A1109">
        <w:rPr>
          <w:rFonts w:cs="Arial"/>
          <w:sz w:val="20"/>
          <w:szCs w:val="20"/>
        </w:rPr>
        <w:t xml:space="preserve"> </w:t>
      </w:r>
      <w:r w:rsidR="009C1AA8">
        <w:rPr>
          <w:rFonts w:cs="Arial"/>
          <w:sz w:val="20"/>
          <w:szCs w:val="20"/>
        </w:rPr>
        <w:t>Content and Liability Advice</w:t>
      </w:r>
      <w:r>
        <w:rPr>
          <w:rFonts w:cs="Arial"/>
          <w:sz w:val="20"/>
          <w:szCs w:val="20"/>
        </w:rPr>
        <w:t>.</w:t>
      </w:r>
      <w:r w:rsidR="00DC0E29">
        <w:rPr>
          <w:rFonts w:cs="Arial"/>
          <w:sz w:val="20"/>
          <w:szCs w:val="20"/>
        </w:rPr>
        <w:t xml:space="preserve"> </w:t>
      </w:r>
    </w:p>
    <w:p w14:paraId="30549839" w14:textId="7CEC0944" w:rsidR="00581D0E" w:rsidRPr="00E2287F" w:rsidRDefault="00581D0E" w:rsidP="00554782">
      <w:pPr>
        <w:pStyle w:val="Gennum1"/>
        <w:rPr>
          <w:rFonts w:cs="Arial"/>
          <w:sz w:val="20"/>
          <w:szCs w:val="20"/>
        </w:rPr>
      </w:pPr>
      <w:r w:rsidRPr="00E2287F">
        <w:rPr>
          <w:rFonts w:cs="Arial"/>
          <w:sz w:val="20"/>
          <w:szCs w:val="20"/>
        </w:rPr>
        <w:t xml:space="preserve">Ongoing due diligence </w:t>
      </w:r>
    </w:p>
    <w:p w14:paraId="3B227F1F" w14:textId="5900871F" w:rsidR="00CF7F6C" w:rsidRPr="00FB5F34" w:rsidRDefault="00581D0E" w:rsidP="00C12236">
      <w:pPr>
        <w:pStyle w:val="Gennum2"/>
        <w:rPr>
          <w:rFonts w:cs="Arial"/>
          <w:sz w:val="20"/>
          <w:szCs w:val="20"/>
        </w:rPr>
      </w:pPr>
      <w:r w:rsidRPr="00581D0E">
        <w:rPr>
          <w:rFonts w:cs="Arial"/>
          <w:sz w:val="20"/>
          <w:szCs w:val="20"/>
        </w:rPr>
        <w:t xml:space="preserve">I confirm that I will inform the Issuer and the DDC Chair promptly if, after the </w:t>
      </w:r>
      <w:r>
        <w:rPr>
          <w:rFonts w:cs="Arial"/>
          <w:sz w:val="20"/>
          <w:szCs w:val="20"/>
        </w:rPr>
        <w:t>Offer Documents</w:t>
      </w:r>
      <w:r w:rsidRPr="00581D0E">
        <w:rPr>
          <w:rFonts w:cs="Arial"/>
          <w:sz w:val="20"/>
          <w:szCs w:val="20"/>
        </w:rPr>
        <w:t xml:space="preserve"> </w:t>
      </w:r>
      <w:r>
        <w:rPr>
          <w:rFonts w:cs="Arial"/>
          <w:sz w:val="20"/>
          <w:szCs w:val="20"/>
        </w:rPr>
        <w:t xml:space="preserve">have </w:t>
      </w:r>
      <w:r w:rsidRPr="00581D0E">
        <w:rPr>
          <w:rFonts w:cs="Arial"/>
          <w:sz w:val="20"/>
          <w:szCs w:val="20"/>
        </w:rPr>
        <w:t xml:space="preserve">been </w:t>
      </w:r>
      <w:r w:rsidR="00C12236">
        <w:rPr>
          <w:rFonts w:cs="Arial"/>
          <w:sz w:val="20"/>
          <w:szCs w:val="20"/>
        </w:rPr>
        <w:t>lodged with</w:t>
      </w:r>
      <w:r>
        <w:rPr>
          <w:rFonts w:cs="Arial"/>
          <w:sz w:val="20"/>
          <w:szCs w:val="20"/>
        </w:rPr>
        <w:t xml:space="preserve"> ASX </w:t>
      </w:r>
      <w:r w:rsidRPr="00581D0E">
        <w:rPr>
          <w:rFonts w:cs="Arial"/>
          <w:sz w:val="20"/>
          <w:szCs w:val="20"/>
        </w:rPr>
        <w:t xml:space="preserve">and before the </w:t>
      </w:r>
      <w:r>
        <w:rPr>
          <w:rFonts w:cs="Arial"/>
          <w:sz w:val="20"/>
          <w:szCs w:val="20"/>
        </w:rPr>
        <w:t xml:space="preserve">final issue of </w:t>
      </w:r>
      <w:r w:rsidRPr="00581D0E">
        <w:rPr>
          <w:rFonts w:cs="Arial"/>
          <w:sz w:val="20"/>
          <w:szCs w:val="20"/>
        </w:rPr>
        <w:t>Offer Securities, I become aware that</w:t>
      </w:r>
      <w:r w:rsidR="00FB5F34">
        <w:rPr>
          <w:rFonts w:cs="Arial"/>
          <w:sz w:val="20"/>
          <w:szCs w:val="20"/>
        </w:rPr>
        <w:t xml:space="preserve"> any of the confirmations in section </w:t>
      </w:r>
      <w:r w:rsidR="00A60CE9">
        <w:rPr>
          <w:rFonts w:cs="Arial"/>
          <w:sz w:val="20"/>
          <w:szCs w:val="20"/>
        </w:rPr>
        <w:t xml:space="preserve">3.1 </w:t>
      </w:r>
      <w:r w:rsidR="00FB5F34">
        <w:rPr>
          <w:rFonts w:cs="Arial"/>
          <w:sz w:val="20"/>
          <w:szCs w:val="20"/>
        </w:rPr>
        <w:t>above cease to be true.</w:t>
      </w:r>
    </w:p>
    <w:p w14:paraId="35739BE2" w14:textId="77777777" w:rsidR="00CF7F6C" w:rsidRPr="004A1109" w:rsidRDefault="00CF7F6C" w:rsidP="00CF7F6C">
      <w:pPr>
        <w:pStyle w:val="Gennum1"/>
        <w:rPr>
          <w:rFonts w:cs="Arial"/>
          <w:sz w:val="20"/>
          <w:szCs w:val="20"/>
        </w:rPr>
      </w:pPr>
      <w:r w:rsidRPr="004A1109">
        <w:rPr>
          <w:rFonts w:cs="Arial"/>
          <w:sz w:val="20"/>
          <w:szCs w:val="20"/>
        </w:rPr>
        <w:t>Additional confirmations and acknowledgment</w:t>
      </w:r>
    </w:p>
    <w:p w14:paraId="12C0B726" w14:textId="77777777" w:rsidR="00710B03" w:rsidRPr="00710B03" w:rsidRDefault="00710B03" w:rsidP="00710B03">
      <w:pPr>
        <w:pStyle w:val="DocTextL1"/>
        <w:rPr>
          <w:rFonts w:cs="Arial"/>
          <w:sz w:val="20"/>
          <w:szCs w:val="20"/>
        </w:rPr>
      </w:pPr>
      <w:r w:rsidRPr="00710B03">
        <w:rPr>
          <w:rFonts w:cs="Arial"/>
          <w:sz w:val="20"/>
          <w:szCs w:val="20"/>
        </w:rPr>
        <w:t>I confirm that:</w:t>
      </w:r>
    </w:p>
    <w:p w14:paraId="6F87568D" w14:textId="18ED91EA" w:rsidR="00710B03" w:rsidRPr="00710B03" w:rsidRDefault="00710B03" w:rsidP="00E2287F">
      <w:pPr>
        <w:pStyle w:val="Gennum3"/>
        <w:rPr>
          <w:rFonts w:cs="Arial"/>
          <w:sz w:val="20"/>
          <w:szCs w:val="20"/>
        </w:rPr>
      </w:pPr>
      <w:r w:rsidRPr="00710B03">
        <w:rPr>
          <w:rFonts w:cs="Arial"/>
          <w:sz w:val="20"/>
          <w:szCs w:val="20"/>
        </w:rPr>
        <w:t xml:space="preserve">the opinions and </w:t>
      </w:r>
      <w:r w:rsidRPr="00FB5F34">
        <w:rPr>
          <w:rFonts w:cs="Arial"/>
          <w:sz w:val="20"/>
          <w:szCs w:val="20"/>
        </w:rPr>
        <w:t>confirmations</w:t>
      </w:r>
      <w:r w:rsidRPr="00710B03">
        <w:rPr>
          <w:rFonts w:cs="Arial"/>
          <w:sz w:val="20"/>
          <w:szCs w:val="20"/>
        </w:rPr>
        <w:t xml:space="preserve"> in this document are given solely for the benefit of, and may be relied upon by, the Recipients referred to in the Key Details section of the DDP</w:t>
      </w:r>
      <w:r>
        <w:rPr>
          <w:rFonts w:cs="Arial"/>
          <w:sz w:val="20"/>
          <w:szCs w:val="20"/>
        </w:rPr>
        <w:t>O</w:t>
      </w:r>
      <w:r w:rsidRPr="00710B03">
        <w:rPr>
          <w:rFonts w:cs="Arial"/>
          <w:sz w:val="20"/>
          <w:szCs w:val="20"/>
        </w:rPr>
        <w:t>.</w:t>
      </w:r>
    </w:p>
    <w:p w14:paraId="5EDDB05C" w14:textId="77777777" w:rsidR="00CF7F6C" w:rsidRPr="004A1109" w:rsidRDefault="00CF7F6C" w:rsidP="00CF7F6C">
      <w:pPr>
        <w:pStyle w:val="ClientNormal"/>
        <w:rPr>
          <w:rFonts w:cs="Arial"/>
          <w:sz w:val="20"/>
          <w:szCs w:val="20"/>
        </w:rPr>
      </w:pPr>
    </w:p>
    <w:tbl>
      <w:tblPr>
        <w:tblW w:w="5000" w:type="pct"/>
        <w:tblLayout w:type="fixed"/>
        <w:tblCellMar>
          <w:left w:w="115" w:type="dxa"/>
          <w:right w:w="115" w:type="dxa"/>
        </w:tblCellMar>
        <w:tblLook w:val="01E0" w:firstRow="1" w:lastRow="1" w:firstColumn="1" w:lastColumn="1" w:noHBand="0" w:noVBand="0"/>
      </w:tblPr>
      <w:tblGrid>
        <w:gridCol w:w="3527"/>
        <w:gridCol w:w="3528"/>
      </w:tblGrid>
      <w:tr w:rsidR="00CF7F6C" w:rsidRPr="004A1109" w14:paraId="12F86DD8" w14:textId="77777777" w:rsidTr="009C37C0">
        <w:tc>
          <w:tcPr>
            <w:tcW w:w="2500" w:type="pct"/>
            <w:vAlign w:val="bottom"/>
          </w:tcPr>
          <w:p w14:paraId="79C3B546" w14:textId="77777777" w:rsidR="00CF7F6C" w:rsidRPr="004A1109" w:rsidRDefault="00CF7F6C" w:rsidP="009C37C0">
            <w:pPr>
              <w:pStyle w:val="DocText"/>
              <w:rPr>
                <w:rFonts w:cs="Arial"/>
                <w:sz w:val="20"/>
                <w:szCs w:val="20"/>
              </w:rPr>
            </w:pPr>
          </w:p>
        </w:tc>
        <w:tc>
          <w:tcPr>
            <w:tcW w:w="2500" w:type="pct"/>
            <w:vAlign w:val="bottom"/>
          </w:tcPr>
          <w:p w14:paraId="640E484C" w14:textId="77777777" w:rsidR="00CF7F6C" w:rsidRPr="004A1109" w:rsidRDefault="00CF7F6C" w:rsidP="009C37C0">
            <w:pPr>
              <w:pStyle w:val="DocText"/>
              <w:rPr>
                <w:rFonts w:cs="Arial"/>
                <w:sz w:val="20"/>
                <w:szCs w:val="20"/>
              </w:rPr>
            </w:pPr>
          </w:p>
        </w:tc>
      </w:tr>
      <w:tr w:rsidR="00CF7F6C" w:rsidRPr="004A1109" w14:paraId="3775258F" w14:textId="77777777" w:rsidTr="009C37C0">
        <w:tc>
          <w:tcPr>
            <w:tcW w:w="2500" w:type="pct"/>
            <w:vAlign w:val="bottom"/>
          </w:tcPr>
          <w:p w14:paraId="5F9AAFF7" w14:textId="77777777" w:rsidR="00CF7F6C" w:rsidRPr="004A1109" w:rsidRDefault="00CF7F6C" w:rsidP="00B91312">
            <w:pPr>
              <w:pStyle w:val="DocText"/>
              <w:tabs>
                <w:tab w:val="left" w:leader="dot" w:pos="3045"/>
              </w:tabs>
              <w:rPr>
                <w:rFonts w:cs="Arial"/>
                <w:sz w:val="20"/>
                <w:szCs w:val="20"/>
              </w:rPr>
            </w:pPr>
            <w:r w:rsidRPr="004A1109">
              <w:rPr>
                <w:rFonts w:cs="Arial"/>
                <w:sz w:val="20"/>
                <w:szCs w:val="20"/>
              </w:rPr>
              <w:t>Signed</w:t>
            </w:r>
            <w:r w:rsidRPr="004A1109">
              <w:rPr>
                <w:rFonts w:cs="Arial"/>
                <w:sz w:val="20"/>
                <w:szCs w:val="20"/>
              </w:rPr>
              <w:tab/>
            </w:r>
          </w:p>
        </w:tc>
        <w:tc>
          <w:tcPr>
            <w:tcW w:w="2500" w:type="pct"/>
            <w:vAlign w:val="bottom"/>
          </w:tcPr>
          <w:p w14:paraId="4C5D6EEC" w14:textId="77777777" w:rsidR="00CF7F6C" w:rsidRPr="004A1109" w:rsidRDefault="00CF7F6C" w:rsidP="009C37C0">
            <w:pPr>
              <w:pStyle w:val="DocText"/>
              <w:rPr>
                <w:rFonts w:cs="Arial"/>
                <w:sz w:val="20"/>
                <w:szCs w:val="20"/>
              </w:rPr>
            </w:pPr>
          </w:p>
        </w:tc>
      </w:tr>
      <w:tr w:rsidR="00CF7F6C" w:rsidRPr="004A1109" w14:paraId="0A5571C7" w14:textId="77777777" w:rsidTr="009C37C0">
        <w:tc>
          <w:tcPr>
            <w:tcW w:w="2500" w:type="pct"/>
            <w:vAlign w:val="bottom"/>
          </w:tcPr>
          <w:p w14:paraId="242E9FEA" w14:textId="77777777" w:rsidR="00CF7F6C" w:rsidRPr="004A1109" w:rsidRDefault="00CF7F6C" w:rsidP="009C37C0">
            <w:pPr>
              <w:pStyle w:val="DocText"/>
              <w:rPr>
                <w:rFonts w:cs="Arial"/>
                <w:sz w:val="20"/>
                <w:szCs w:val="20"/>
              </w:rPr>
            </w:pPr>
          </w:p>
        </w:tc>
        <w:tc>
          <w:tcPr>
            <w:tcW w:w="2500" w:type="pct"/>
            <w:vAlign w:val="bottom"/>
          </w:tcPr>
          <w:p w14:paraId="2BB999FE" w14:textId="77777777" w:rsidR="00CF7F6C" w:rsidRPr="004A1109" w:rsidRDefault="00CF7F6C" w:rsidP="009C37C0">
            <w:pPr>
              <w:pStyle w:val="DocText"/>
              <w:rPr>
                <w:rFonts w:cs="Arial"/>
                <w:sz w:val="20"/>
                <w:szCs w:val="20"/>
              </w:rPr>
            </w:pPr>
          </w:p>
        </w:tc>
      </w:tr>
      <w:tr w:rsidR="00CF7F6C" w:rsidRPr="004A1109" w14:paraId="2AFE9B13" w14:textId="77777777" w:rsidTr="009C37C0">
        <w:tc>
          <w:tcPr>
            <w:tcW w:w="2500" w:type="pct"/>
            <w:vAlign w:val="bottom"/>
          </w:tcPr>
          <w:p w14:paraId="0AFAA43B" w14:textId="77777777" w:rsidR="00CF7F6C" w:rsidRPr="004A1109" w:rsidRDefault="00CF7F6C" w:rsidP="00B91312">
            <w:pPr>
              <w:pStyle w:val="DocText"/>
              <w:tabs>
                <w:tab w:val="left" w:leader="dot" w:pos="3045"/>
              </w:tabs>
              <w:rPr>
                <w:rFonts w:cs="Arial"/>
                <w:sz w:val="20"/>
                <w:szCs w:val="20"/>
              </w:rPr>
            </w:pPr>
            <w:r w:rsidRPr="004A1109">
              <w:rPr>
                <w:rFonts w:cs="Arial"/>
                <w:sz w:val="20"/>
                <w:szCs w:val="20"/>
              </w:rPr>
              <w:t>Print name</w:t>
            </w:r>
            <w:r w:rsidRPr="004A1109">
              <w:rPr>
                <w:rFonts w:cs="Arial"/>
                <w:sz w:val="20"/>
                <w:szCs w:val="20"/>
              </w:rPr>
              <w:tab/>
            </w:r>
          </w:p>
        </w:tc>
        <w:tc>
          <w:tcPr>
            <w:tcW w:w="2500" w:type="pct"/>
            <w:vAlign w:val="bottom"/>
          </w:tcPr>
          <w:p w14:paraId="4C7B231B" w14:textId="77777777" w:rsidR="00CF7F6C" w:rsidRPr="004A1109" w:rsidRDefault="00CF7F6C" w:rsidP="009C37C0">
            <w:pPr>
              <w:pStyle w:val="DocText"/>
              <w:rPr>
                <w:rFonts w:cs="Arial"/>
                <w:sz w:val="20"/>
                <w:szCs w:val="20"/>
              </w:rPr>
            </w:pPr>
          </w:p>
        </w:tc>
      </w:tr>
      <w:tr w:rsidR="00CF7F6C" w:rsidRPr="004A1109" w14:paraId="37176696" w14:textId="77777777" w:rsidTr="009C37C0">
        <w:tc>
          <w:tcPr>
            <w:tcW w:w="2500" w:type="pct"/>
            <w:vAlign w:val="bottom"/>
          </w:tcPr>
          <w:p w14:paraId="049000B2" w14:textId="77777777" w:rsidR="00CF7F6C" w:rsidRPr="004A1109" w:rsidRDefault="00CF7F6C" w:rsidP="009C37C0">
            <w:pPr>
              <w:pStyle w:val="DocText"/>
              <w:rPr>
                <w:rFonts w:cs="Arial"/>
                <w:sz w:val="20"/>
                <w:szCs w:val="20"/>
              </w:rPr>
            </w:pPr>
          </w:p>
        </w:tc>
        <w:tc>
          <w:tcPr>
            <w:tcW w:w="2500" w:type="pct"/>
            <w:vAlign w:val="bottom"/>
          </w:tcPr>
          <w:p w14:paraId="23776982" w14:textId="77777777" w:rsidR="00CF7F6C" w:rsidRPr="004A1109" w:rsidRDefault="00CF7F6C" w:rsidP="009C37C0">
            <w:pPr>
              <w:pStyle w:val="DocText"/>
              <w:rPr>
                <w:rFonts w:cs="Arial"/>
                <w:sz w:val="20"/>
                <w:szCs w:val="20"/>
              </w:rPr>
            </w:pPr>
          </w:p>
        </w:tc>
      </w:tr>
      <w:tr w:rsidR="00CF7F6C" w:rsidRPr="004A1109" w14:paraId="4F817136" w14:textId="77777777" w:rsidTr="009C37C0">
        <w:tc>
          <w:tcPr>
            <w:tcW w:w="2500" w:type="pct"/>
            <w:vAlign w:val="bottom"/>
          </w:tcPr>
          <w:p w14:paraId="17C7517A" w14:textId="77777777" w:rsidR="00CF7F6C" w:rsidRPr="004A1109" w:rsidRDefault="00CF7F6C" w:rsidP="00B91312">
            <w:pPr>
              <w:pStyle w:val="DocText"/>
              <w:tabs>
                <w:tab w:val="left" w:leader="dot" w:pos="3045"/>
              </w:tabs>
              <w:rPr>
                <w:rFonts w:cs="Arial"/>
                <w:sz w:val="20"/>
                <w:szCs w:val="20"/>
              </w:rPr>
            </w:pPr>
            <w:r w:rsidRPr="004A1109">
              <w:rPr>
                <w:rFonts w:cs="Arial"/>
                <w:sz w:val="20"/>
                <w:szCs w:val="20"/>
              </w:rPr>
              <w:t>Dated</w:t>
            </w:r>
            <w:r w:rsidRPr="004A1109">
              <w:rPr>
                <w:rFonts w:cs="Arial"/>
                <w:sz w:val="20"/>
                <w:szCs w:val="20"/>
              </w:rPr>
              <w:tab/>
            </w:r>
          </w:p>
        </w:tc>
        <w:tc>
          <w:tcPr>
            <w:tcW w:w="2500" w:type="pct"/>
            <w:vAlign w:val="bottom"/>
          </w:tcPr>
          <w:p w14:paraId="548D65A6" w14:textId="77777777" w:rsidR="00CF7F6C" w:rsidRPr="004A1109" w:rsidRDefault="00CF7F6C" w:rsidP="009C37C0">
            <w:pPr>
              <w:pStyle w:val="DocText"/>
              <w:rPr>
                <w:rFonts w:cs="Arial"/>
                <w:sz w:val="20"/>
                <w:szCs w:val="20"/>
              </w:rPr>
            </w:pPr>
          </w:p>
        </w:tc>
      </w:tr>
    </w:tbl>
    <w:p w14:paraId="3F1760F3" w14:textId="239C59DF" w:rsidR="00FB5F34" w:rsidRPr="006C34BF" w:rsidRDefault="00FB5F34" w:rsidP="00FB5F34">
      <w:pPr>
        <w:pStyle w:val="ClientNormal"/>
        <w:rPr>
          <w:rFonts w:cs="Arial"/>
          <w:sz w:val="20"/>
          <w:szCs w:val="20"/>
        </w:rPr>
      </w:pPr>
      <w:bookmarkStart w:id="130" w:name="_Ref489926174"/>
      <w:bookmarkEnd w:id="123"/>
      <w:bookmarkEnd w:id="124"/>
    </w:p>
    <w:p w14:paraId="118D4CF3" w14:textId="77777777" w:rsidR="00FB5F34" w:rsidRPr="006C34BF" w:rsidRDefault="00FB5F34" w:rsidP="00FB5F34">
      <w:pPr>
        <w:pStyle w:val="AOSchHead"/>
        <w:rPr>
          <w:rFonts w:ascii="Arial" w:hAnsi="Arial" w:cs="Arial"/>
          <w:sz w:val="20"/>
          <w:szCs w:val="20"/>
        </w:rPr>
      </w:pPr>
      <w:bookmarkStart w:id="131" w:name="_Ref201128627"/>
      <w:bookmarkEnd w:id="130"/>
    </w:p>
    <w:p w14:paraId="74CDB4E1" w14:textId="77777777" w:rsidR="00FB5F34" w:rsidRPr="00231B15" w:rsidRDefault="00FB5F34" w:rsidP="00231B15">
      <w:pPr>
        <w:pStyle w:val="SchTitle"/>
      </w:pPr>
      <w:bookmarkStart w:id="132" w:name="_Toc307470018"/>
      <w:bookmarkStart w:id="133" w:name="_Toc401617014"/>
      <w:bookmarkStart w:id="134" w:name="_Toc492383509"/>
      <w:bookmarkStart w:id="135" w:name="_Toc497205878"/>
      <w:bookmarkStart w:id="136" w:name="_Ref206162352"/>
      <w:bookmarkStart w:id="137" w:name="_Toc221803721"/>
      <w:bookmarkEnd w:id="131"/>
      <w:r w:rsidRPr="00231B15">
        <w:t xml:space="preserve">Form of </w:t>
      </w:r>
      <w:bookmarkEnd w:id="132"/>
      <w:r w:rsidRPr="00231B15">
        <w:t>the DDC Report</w:t>
      </w:r>
      <w:bookmarkEnd w:id="133"/>
      <w:bookmarkEnd w:id="134"/>
      <w:bookmarkEnd w:id="135"/>
      <w:bookmarkEnd w:id="136"/>
      <w:bookmarkEnd w:id="137"/>
    </w:p>
    <w:p w14:paraId="1B03BB5B" w14:textId="17B990CF" w:rsidR="00FB5F34" w:rsidRPr="004A1109" w:rsidRDefault="00FB5F34" w:rsidP="00FB5F34">
      <w:pPr>
        <w:pStyle w:val="DocText"/>
        <w:rPr>
          <w:rFonts w:cs="Arial"/>
          <w:sz w:val="20"/>
          <w:szCs w:val="20"/>
        </w:rPr>
      </w:pPr>
      <w:r w:rsidRPr="004A1109">
        <w:rPr>
          <w:rFonts w:cs="Arial"/>
          <w:sz w:val="20"/>
          <w:szCs w:val="20"/>
        </w:rPr>
        <w:t xml:space="preserve">To: </w:t>
      </w:r>
      <w:r w:rsidRPr="004A1109">
        <w:rPr>
          <w:rFonts w:cs="Arial"/>
          <w:sz w:val="20"/>
          <w:szCs w:val="20"/>
        </w:rPr>
        <w:tab/>
      </w:r>
      <w:r w:rsidR="00E36420" w:rsidRPr="00E36420">
        <w:rPr>
          <w:rFonts w:cs="Arial"/>
          <w:b/>
          <w:bCs/>
          <w:color w:val="FF0000"/>
          <w:sz w:val="20"/>
          <w:szCs w:val="20"/>
        </w:rPr>
        <w:t>[</w:t>
      </w:r>
      <w:r w:rsidR="00E36420" w:rsidRPr="0096747F">
        <w:rPr>
          <w:rFonts w:cs="Arial"/>
          <w:color w:val="FF0000"/>
          <w:sz w:val="20"/>
          <w:szCs w:val="20"/>
        </w:rPr>
        <w:t>insert</w:t>
      </w:r>
      <w:r w:rsidR="00E36420" w:rsidRPr="00E36420">
        <w:rPr>
          <w:rFonts w:cs="Arial"/>
          <w:b/>
          <w:bCs/>
          <w:color w:val="FF0000"/>
          <w:sz w:val="20"/>
          <w:szCs w:val="20"/>
        </w:rPr>
        <w:t>]</w:t>
      </w:r>
      <w:r w:rsidR="00E36420">
        <w:rPr>
          <w:rFonts w:cs="Arial"/>
          <w:color w:val="FF0000"/>
          <w:sz w:val="20"/>
          <w:szCs w:val="20"/>
        </w:rPr>
        <w:t xml:space="preserve"> </w:t>
      </w:r>
      <w:r w:rsidR="00E36420" w:rsidRPr="00E36420">
        <w:rPr>
          <w:rFonts w:cs="Arial"/>
          <w:sz w:val="20"/>
          <w:szCs w:val="20"/>
        </w:rPr>
        <w:t>(</w:t>
      </w:r>
      <w:r w:rsidR="00E36420">
        <w:rPr>
          <w:rFonts w:cs="Arial"/>
          <w:b/>
          <w:bCs/>
          <w:sz w:val="20"/>
          <w:szCs w:val="20"/>
        </w:rPr>
        <w:t>Issuer</w:t>
      </w:r>
      <w:r w:rsidR="00E36420" w:rsidRPr="004A1109">
        <w:rPr>
          <w:rFonts w:cs="Arial"/>
          <w:sz w:val="20"/>
          <w:szCs w:val="20"/>
        </w:rPr>
        <w:t>) and its directors</w:t>
      </w:r>
    </w:p>
    <w:p w14:paraId="79374229" w14:textId="36691C15" w:rsidR="00FB5F34" w:rsidRPr="00E2287F" w:rsidRDefault="00FB5F34" w:rsidP="00FB5F34">
      <w:pPr>
        <w:pStyle w:val="ClientNormal"/>
        <w:ind w:left="720"/>
        <w:rPr>
          <w:rFonts w:cs="Arial"/>
          <w:sz w:val="20"/>
          <w:szCs w:val="20"/>
        </w:rPr>
      </w:pPr>
      <w:r w:rsidRPr="004A1109">
        <w:rPr>
          <w:rFonts w:cs="Arial"/>
          <w:sz w:val="20"/>
          <w:szCs w:val="20"/>
        </w:rPr>
        <w:t xml:space="preserve">DDC </w:t>
      </w:r>
      <w:r>
        <w:rPr>
          <w:rFonts w:cs="Arial"/>
          <w:sz w:val="20"/>
          <w:szCs w:val="20"/>
        </w:rPr>
        <w:t>m</w:t>
      </w:r>
      <w:r w:rsidRPr="004A1109">
        <w:rPr>
          <w:rFonts w:cs="Arial"/>
          <w:sz w:val="20"/>
          <w:szCs w:val="20"/>
        </w:rPr>
        <w:t>embers</w:t>
      </w:r>
      <w:r w:rsidR="006A2FF9">
        <w:rPr>
          <w:rFonts w:cs="Arial"/>
          <w:sz w:val="20"/>
          <w:szCs w:val="20"/>
        </w:rPr>
        <w:t xml:space="preserve"> </w:t>
      </w:r>
      <w:r>
        <w:rPr>
          <w:rFonts w:cs="Arial"/>
          <w:sz w:val="20"/>
          <w:szCs w:val="20"/>
        </w:rPr>
        <w:t>and the JLMs,</w:t>
      </w:r>
      <w:r w:rsidRPr="004A1109">
        <w:rPr>
          <w:rFonts w:cs="Arial"/>
          <w:sz w:val="20"/>
          <w:szCs w:val="20"/>
        </w:rPr>
        <w:t xml:space="preserve"> and their respective representatives</w:t>
      </w:r>
    </w:p>
    <w:p w14:paraId="6981032E" w14:textId="77777777" w:rsidR="00710B03" w:rsidRPr="00710B03" w:rsidRDefault="00710B03" w:rsidP="00C12236">
      <w:pPr>
        <w:keepNext/>
        <w:numPr>
          <w:ilvl w:val="0"/>
          <w:numId w:val="17"/>
        </w:numPr>
        <w:spacing w:before="240" w:line="260" w:lineRule="atLeast"/>
        <w:jc w:val="both"/>
        <w:rPr>
          <w:rFonts w:ascii="Arial" w:eastAsia="Calibri" w:hAnsi="Arial" w:cs="Arial"/>
          <w:b/>
          <w:caps/>
          <w:sz w:val="20"/>
          <w:szCs w:val="20"/>
        </w:rPr>
      </w:pPr>
      <w:r w:rsidRPr="00710B03">
        <w:rPr>
          <w:rFonts w:ascii="Arial" w:eastAsia="Calibri" w:hAnsi="Arial" w:cs="Arial"/>
          <w:b/>
          <w:caps/>
          <w:sz w:val="20"/>
          <w:szCs w:val="20"/>
        </w:rPr>
        <w:t>Introduction</w:t>
      </w:r>
    </w:p>
    <w:p w14:paraId="1563E9B5" w14:textId="77777777" w:rsidR="00710B03" w:rsidRPr="00710B03" w:rsidRDefault="00710B03" w:rsidP="00710B03">
      <w:pPr>
        <w:spacing w:before="240" w:line="260" w:lineRule="atLeast"/>
        <w:ind w:left="720"/>
        <w:jc w:val="both"/>
        <w:rPr>
          <w:rFonts w:ascii="Arial" w:eastAsia="Calibri" w:hAnsi="Arial" w:cs="Arial"/>
          <w:sz w:val="20"/>
          <w:szCs w:val="20"/>
        </w:rPr>
      </w:pPr>
      <w:r w:rsidRPr="00710B03">
        <w:rPr>
          <w:rFonts w:ascii="Arial" w:eastAsia="Calibri" w:hAnsi="Arial" w:cs="Arial"/>
          <w:sz w:val="20"/>
          <w:szCs w:val="20"/>
        </w:rPr>
        <w:t>It is noted that:</w:t>
      </w:r>
    </w:p>
    <w:p w14:paraId="3509911B" w14:textId="77777777" w:rsidR="00710B03" w:rsidRPr="00710B03" w:rsidRDefault="00710B03" w:rsidP="00C12236">
      <w:pPr>
        <w:numPr>
          <w:ilvl w:val="3"/>
          <w:numId w:val="15"/>
        </w:numPr>
        <w:spacing w:before="240" w:line="260" w:lineRule="atLeast"/>
        <w:jc w:val="both"/>
        <w:rPr>
          <w:rFonts w:ascii="Arial" w:eastAsia="Calibri" w:hAnsi="Arial" w:cs="Arial"/>
          <w:sz w:val="20"/>
          <w:szCs w:val="20"/>
        </w:rPr>
      </w:pPr>
      <w:r w:rsidRPr="00710B03">
        <w:rPr>
          <w:rFonts w:ascii="Arial" w:eastAsia="Calibri" w:hAnsi="Arial" w:cs="Arial"/>
          <w:sz w:val="20"/>
          <w:szCs w:val="20"/>
        </w:rPr>
        <w:t>the DDC was established:</w:t>
      </w:r>
    </w:p>
    <w:p w14:paraId="4B10962B" w14:textId="7E8AB8F0" w:rsidR="00710B03" w:rsidRPr="00710B03" w:rsidRDefault="00710B03" w:rsidP="00C12236">
      <w:pPr>
        <w:numPr>
          <w:ilvl w:val="4"/>
          <w:numId w:val="15"/>
        </w:numPr>
        <w:tabs>
          <w:tab w:val="left" w:pos="2160"/>
        </w:tabs>
        <w:spacing w:before="240" w:line="260" w:lineRule="atLeast"/>
        <w:ind w:left="2160"/>
        <w:jc w:val="both"/>
        <w:rPr>
          <w:rFonts w:ascii="Arial" w:eastAsia="Calibri" w:hAnsi="Arial" w:cs="Arial"/>
          <w:sz w:val="20"/>
          <w:szCs w:val="20"/>
        </w:rPr>
      </w:pPr>
      <w:r w:rsidRPr="00710B03">
        <w:rPr>
          <w:rFonts w:ascii="Arial" w:eastAsia="Calibri" w:hAnsi="Arial" w:cs="Arial"/>
          <w:sz w:val="20"/>
          <w:szCs w:val="20"/>
        </w:rPr>
        <w:t xml:space="preserve">by the Board of the Issuer to oversee and coordinate the </w:t>
      </w:r>
      <w:r w:rsidRPr="00710B03">
        <w:rPr>
          <w:rFonts w:ascii="Arial" w:eastAsia="Calibri" w:hAnsi="Arial" w:cs="Arial"/>
          <w:bCs/>
          <w:sz w:val="20"/>
          <w:szCs w:val="20"/>
        </w:rPr>
        <w:t>Process</w:t>
      </w:r>
      <w:r w:rsidRPr="00710B03">
        <w:rPr>
          <w:rFonts w:ascii="Arial" w:eastAsia="Calibri" w:hAnsi="Arial" w:cs="Arial"/>
          <w:sz w:val="20"/>
          <w:szCs w:val="20"/>
        </w:rPr>
        <w:t xml:space="preserve"> for the Offer and facilitate the preparation of the </w:t>
      </w:r>
      <w:r>
        <w:rPr>
          <w:rFonts w:ascii="Arial" w:eastAsia="Calibri" w:hAnsi="Arial" w:cs="Arial"/>
          <w:sz w:val="20"/>
          <w:szCs w:val="20"/>
        </w:rPr>
        <w:t>Offer Documents</w:t>
      </w:r>
      <w:r w:rsidRPr="00710B03">
        <w:rPr>
          <w:rFonts w:ascii="Arial" w:eastAsia="Calibri" w:hAnsi="Arial" w:cs="Arial"/>
          <w:sz w:val="20"/>
          <w:szCs w:val="20"/>
        </w:rPr>
        <w:t xml:space="preserve"> for</w:t>
      </w:r>
      <w:r>
        <w:rPr>
          <w:rFonts w:ascii="Arial" w:eastAsia="Calibri" w:hAnsi="Arial" w:cs="Arial"/>
          <w:sz w:val="20"/>
          <w:szCs w:val="20"/>
        </w:rPr>
        <w:t xml:space="preserve"> release to the ASX</w:t>
      </w:r>
      <w:r w:rsidRPr="00710B03">
        <w:rPr>
          <w:rFonts w:ascii="Arial" w:eastAsia="Calibri" w:hAnsi="Arial" w:cs="Arial"/>
          <w:sz w:val="20"/>
          <w:szCs w:val="20"/>
        </w:rPr>
        <w:t xml:space="preserve">; </w:t>
      </w:r>
    </w:p>
    <w:p w14:paraId="565DD5E6" w14:textId="12ADC716" w:rsidR="00710B03" w:rsidRPr="00710B03" w:rsidRDefault="00710B03" w:rsidP="00C12236">
      <w:pPr>
        <w:numPr>
          <w:ilvl w:val="4"/>
          <w:numId w:val="15"/>
        </w:numPr>
        <w:tabs>
          <w:tab w:val="left" w:pos="2160"/>
        </w:tabs>
        <w:spacing w:before="240" w:line="260" w:lineRule="atLeast"/>
        <w:ind w:left="2160"/>
        <w:jc w:val="both"/>
        <w:rPr>
          <w:rFonts w:ascii="Arial" w:eastAsia="Calibri" w:hAnsi="Arial" w:cs="Arial"/>
          <w:sz w:val="20"/>
          <w:szCs w:val="20"/>
        </w:rPr>
      </w:pPr>
      <w:r w:rsidRPr="00710B03">
        <w:rPr>
          <w:rFonts w:ascii="Arial" w:eastAsia="Calibri" w:hAnsi="Arial" w:cs="Arial"/>
          <w:sz w:val="20"/>
          <w:szCs w:val="20"/>
        </w:rPr>
        <w:t xml:space="preserve">on the basis and terms set out in the </w:t>
      </w:r>
      <w:r w:rsidRPr="00B27DD4">
        <w:rPr>
          <w:rFonts w:ascii="Arial" w:eastAsia="Calibri" w:hAnsi="Arial" w:cs="Arial"/>
          <w:sz w:val="20"/>
          <w:szCs w:val="20"/>
        </w:rPr>
        <w:t>DDPO</w:t>
      </w:r>
      <w:r w:rsidRPr="00710B03">
        <w:rPr>
          <w:rFonts w:ascii="Arial" w:eastAsia="Calibri" w:hAnsi="Arial" w:cs="Arial"/>
          <w:sz w:val="20"/>
          <w:szCs w:val="20"/>
        </w:rPr>
        <w:t>; and</w:t>
      </w:r>
    </w:p>
    <w:p w14:paraId="68E3B012" w14:textId="72083F5C" w:rsidR="00710B03" w:rsidRPr="00710B03" w:rsidRDefault="00710B03" w:rsidP="00C12236">
      <w:pPr>
        <w:numPr>
          <w:ilvl w:val="3"/>
          <w:numId w:val="15"/>
        </w:numPr>
        <w:spacing w:before="240" w:line="260" w:lineRule="atLeast"/>
        <w:jc w:val="both"/>
        <w:rPr>
          <w:rFonts w:ascii="Arial" w:eastAsia="Calibri" w:hAnsi="Arial" w:cs="Arial"/>
          <w:sz w:val="20"/>
          <w:szCs w:val="20"/>
        </w:rPr>
      </w:pPr>
      <w:r w:rsidRPr="00710B03">
        <w:rPr>
          <w:rFonts w:ascii="Arial" w:eastAsia="Calibri" w:hAnsi="Arial" w:cs="Arial"/>
          <w:sz w:val="20"/>
          <w:szCs w:val="20"/>
        </w:rPr>
        <w:t>the DDC comprised the members (and their representatives) set out in the Key Details section of the DDP</w:t>
      </w:r>
      <w:r>
        <w:rPr>
          <w:rFonts w:ascii="Arial" w:eastAsia="Calibri" w:hAnsi="Arial" w:cs="Arial"/>
          <w:sz w:val="20"/>
          <w:szCs w:val="20"/>
        </w:rPr>
        <w:t>O</w:t>
      </w:r>
      <w:r w:rsidRPr="00710B03">
        <w:rPr>
          <w:rFonts w:ascii="Arial" w:eastAsia="Calibri" w:hAnsi="Arial" w:cs="Arial"/>
          <w:sz w:val="20"/>
          <w:szCs w:val="20"/>
        </w:rPr>
        <w:t xml:space="preserve"> in relation to the Offer</w:t>
      </w:r>
      <w:r w:rsidR="00B27DD4">
        <w:rPr>
          <w:rFonts w:ascii="Arial" w:eastAsia="Calibri" w:hAnsi="Arial" w:cs="Arial"/>
          <w:sz w:val="20"/>
          <w:szCs w:val="20"/>
        </w:rPr>
        <w:t xml:space="preserve"> </w:t>
      </w:r>
      <w:r w:rsidR="00B27DD4" w:rsidRPr="00B27DD4">
        <w:rPr>
          <w:rFonts w:ascii="Arial" w:eastAsia="Calibri" w:hAnsi="Arial" w:cs="Arial"/>
          <w:sz w:val="20"/>
          <w:szCs w:val="20"/>
        </w:rPr>
        <w:t xml:space="preserve">(which is attached as Annex A).  </w:t>
      </w:r>
      <w:r w:rsidRPr="00710B03">
        <w:rPr>
          <w:rFonts w:ascii="Arial" w:eastAsia="Calibri" w:hAnsi="Arial" w:cs="Arial"/>
          <w:sz w:val="20"/>
          <w:szCs w:val="20"/>
        </w:rPr>
        <w:t xml:space="preserve"> </w:t>
      </w:r>
    </w:p>
    <w:p w14:paraId="01E68260" w14:textId="223AE1A5" w:rsidR="00710B03" w:rsidRPr="00710B03" w:rsidRDefault="00710B03" w:rsidP="00710B03">
      <w:pPr>
        <w:spacing w:before="240" w:line="260" w:lineRule="atLeast"/>
        <w:ind w:left="720"/>
        <w:jc w:val="both"/>
        <w:rPr>
          <w:rFonts w:ascii="Arial" w:eastAsia="Calibri" w:hAnsi="Arial" w:cs="Arial"/>
          <w:sz w:val="20"/>
          <w:szCs w:val="20"/>
        </w:rPr>
      </w:pPr>
      <w:r w:rsidRPr="00710B03">
        <w:rPr>
          <w:rFonts w:ascii="Arial" w:eastAsia="Calibri" w:hAnsi="Arial" w:cs="Arial"/>
          <w:sz w:val="20"/>
          <w:szCs w:val="20"/>
        </w:rPr>
        <w:t>Capitalised terms used, but not otherwise defined, in this report have the meanings given to them in the DDP</w:t>
      </w:r>
      <w:r>
        <w:rPr>
          <w:rFonts w:ascii="Arial" w:eastAsia="Calibri" w:hAnsi="Arial" w:cs="Arial"/>
          <w:sz w:val="20"/>
          <w:szCs w:val="20"/>
        </w:rPr>
        <w:t>O</w:t>
      </w:r>
      <w:r w:rsidRPr="00710B03">
        <w:rPr>
          <w:rFonts w:ascii="Arial" w:eastAsia="Calibri" w:hAnsi="Arial" w:cs="Arial"/>
          <w:sz w:val="20"/>
          <w:szCs w:val="20"/>
        </w:rPr>
        <w:t xml:space="preserve">.  </w:t>
      </w:r>
    </w:p>
    <w:p w14:paraId="03245C91" w14:textId="77777777" w:rsidR="00710B03" w:rsidRPr="00710B03" w:rsidRDefault="00710B03" w:rsidP="00C12236">
      <w:pPr>
        <w:keepNext/>
        <w:numPr>
          <w:ilvl w:val="0"/>
          <w:numId w:val="17"/>
        </w:numPr>
        <w:spacing w:before="240" w:line="260" w:lineRule="atLeast"/>
        <w:jc w:val="both"/>
        <w:rPr>
          <w:rFonts w:ascii="Arial" w:eastAsia="Calibri" w:hAnsi="Arial" w:cs="Arial"/>
          <w:b/>
          <w:sz w:val="20"/>
          <w:szCs w:val="20"/>
        </w:rPr>
      </w:pPr>
      <w:r w:rsidRPr="00710B03">
        <w:rPr>
          <w:rFonts w:ascii="Arial" w:eastAsia="Calibri" w:hAnsi="Arial" w:cs="Arial"/>
          <w:b/>
          <w:caps/>
          <w:sz w:val="20"/>
          <w:szCs w:val="20"/>
        </w:rPr>
        <w:t>Confirmations</w:t>
      </w:r>
    </w:p>
    <w:p w14:paraId="4307DD29" w14:textId="77777777" w:rsidR="00CF7F6C" w:rsidRPr="004A1109" w:rsidRDefault="00CF7F6C" w:rsidP="00CF7F6C">
      <w:pPr>
        <w:pStyle w:val="Gennum2"/>
        <w:rPr>
          <w:rFonts w:cs="Arial"/>
          <w:b/>
          <w:bCs/>
          <w:sz w:val="20"/>
          <w:szCs w:val="20"/>
        </w:rPr>
      </w:pPr>
      <w:bookmarkStart w:id="138" w:name="_Ref291848477"/>
      <w:r w:rsidRPr="004A1109">
        <w:rPr>
          <w:rFonts w:cs="Arial"/>
          <w:b/>
          <w:bCs/>
          <w:sz w:val="20"/>
          <w:szCs w:val="20"/>
        </w:rPr>
        <w:t>The Process</w:t>
      </w:r>
      <w:bookmarkEnd w:id="138"/>
    </w:p>
    <w:p w14:paraId="52E5A93C" w14:textId="75B5110F" w:rsidR="00710B03" w:rsidRDefault="00710B03" w:rsidP="00710B03">
      <w:pPr>
        <w:pStyle w:val="AODocTxtL1"/>
        <w:rPr>
          <w:rFonts w:ascii="Arial" w:hAnsi="Arial" w:cs="Arial"/>
          <w:sz w:val="20"/>
          <w:szCs w:val="20"/>
        </w:rPr>
      </w:pPr>
      <w:r>
        <w:rPr>
          <w:rFonts w:ascii="Arial" w:hAnsi="Arial" w:cs="Arial"/>
          <w:sz w:val="20"/>
          <w:szCs w:val="20"/>
        </w:rPr>
        <w:t xml:space="preserve">DDC members confirm that: </w:t>
      </w:r>
    </w:p>
    <w:p w14:paraId="4F9A4FBE" w14:textId="3E5C586C" w:rsidR="00710B03" w:rsidRDefault="00710B03" w:rsidP="00C12236">
      <w:pPr>
        <w:pStyle w:val="AOGenNum1List"/>
        <w:numPr>
          <w:ilvl w:val="3"/>
          <w:numId w:val="15"/>
        </w:numPr>
        <w:rPr>
          <w:rFonts w:ascii="Arial" w:hAnsi="Arial" w:cs="Arial"/>
          <w:sz w:val="20"/>
          <w:szCs w:val="20"/>
        </w:rPr>
      </w:pPr>
      <w:r>
        <w:rPr>
          <w:rFonts w:ascii="Arial" w:hAnsi="Arial" w:cs="Arial"/>
          <w:sz w:val="20"/>
          <w:szCs w:val="20"/>
        </w:rPr>
        <w:t>they have reviewed in detail the final draft of the Offer Documents and each of the sign-offs and reports annexed to this DDC Report;</w:t>
      </w:r>
    </w:p>
    <w:p w14:paraId="6DF209E8" w14:textId="38ADF4F6" w:rsidR="00710B03" w:rsidRDefault="00710B03" w:rsidP="00C12236">
      <w:pPr>
        <w:pStyle w:val="AOGenNum1List"/>
        <w:numPr>
          <w:ilvl w:val="3"/>
          <w:numId w:val="15"/>
        </w:numPr>
        <w:rPr>
          <w:rFonts w:ascii="Arial" w:hAnsi="Arial" w:cs="Arial"/>
          <w:sz w:val="20"/>
          <w:szCs w:val="20"/>
        </w:rPr>
      </w:pPr>
      <w:r>
        <w:rPr>
          <w:rFonts w:ascii="Arial" w:hAnsi="Arial" w:cs="Arial"/>
          <w:sz w:val="20"/>
          <w:szCs w:val="20"/>
        </w:rPr>
        <w:t xml:space="preserve">the DDC minutes, </w:t>
      </w:r>
      <w:r w:rsidRPr="00F41F13">
        <w:rPr>
          <w:rFonts w:ascii="Arial" w:hAnsi="Arial" w:cs="Arial"/>
          <w:sz w:val="20"/>
          <w:szCs w:val="20"/>
        </w:rPr>
        <w:t>the Key Issues List and</w:t>
      </w:r>
      <w:r>
        <w:rPr>
          <w:rFonts w:ascii="Arial" w:hAnsi="Arial" w:cs="Arial"/>
          <w:sz w:val="20"/>
          <w:szCs w:val="20"/>
        </w:rPr>
        <w:t xml:space="preserve"> reports annexed to this DDC Report are, together, an accurate record of the proceedings and conclusions of the DDC, and of the enquiries made by or on behalf of the DDC; </w:t>
      </w:r>
    </w:p>
    <w:p w14:paraId="7972F9F8" w14:textId="77777777" w:rsidR="00710B03" w:rsidRDefault="00710B03" w:rsidP="00C12236">
      <w:pPr>
        <w:pStyle w:val="AOGenNum1List"/>
        <w:numPr>
          <w:ilvl w:val="3"/>
          <w:numId w:val="15"/>
        </w:numPr>
        <w:rPr>
          <w:rFonts w:ascii="Arial" w:hAnsi="Arial" w:cs="Arial"/>
          <w:sz w:val="20"/>
          <w:szCs w:val="20"/>
        </w:rPr>
      </w:pPr>
      <w:r>
        <w:rPr>
          <w:rFonts w:ascii="Arial" w:hAnsi="Arial" w:cs="Arial"/>
          <w:sz w:val="20"/>
          <w:szCs w:val="20"/>
        </w:rPr>
        <w:t xml:space="preserve">nothing has come to their attention which causes them to believe, and they do not believe that: </w:t>
      </w:r>
    </w:p>
    <w:p w14:paraId="4AECA67D" w14:textId="5D58EF2D" w:rsidR="00710B03" w:rsidRDefault="00710B03" w:rsidP="00C12236">
      <w:pPr>
        <w:pStyle w:val="AOGenNum1List"/>
        <w:numPr>
          <w:ilvl w:val="4"/>
          <w:numId w:val="15"/>
        </w:numPr>
        <w:tabs>
          <w:tab w:val="clear" w:pos="1440"/>
          <w:tab w:val="left" w:pos="2160"/>
        </w:tabs>
        <w:ind w:left="2160"/>
        <w:rPr>
          <w:rFonts w:ascii="Arial" w:hAnsi="Arial" w:cs="Arial"/>
          <w:sz w:val="20"/>
          <w:szCs w:val="20"/>
        </w:rPr>
      </w:pPr>
      <w:r>
        <w:rPr>
          <w:rFonts w:ascii="Arial" w:hAnsi="Arial" w:cs="Arial"/>
          <w:sz w:val="20"/>
          <w:szCs w:val="20"/>
        </w:rPr>
        <w:t xml:space="preserve">the Process has not been conducted in accordance with the DDPO and the verification guidelines; </w:t>
      </w:r>
    </w:p>
    <w:p w14:paraId="73BBEBF0" w14:textId="4A4C9B60" w:rsidR="00710B03" w:rsidRDefault="00710B03" w:rsidP="00C12236">
      <w:pPr>
        <w:pStyle w:val="AOGenNum1List"/>
        <w:numPr>
          <w:ilvl w:val="4"/>
          <w:numId w:val="15"/>
        </w:numPr>
        <w:tabs>
          <w:tab w:val="clear" w:pos="1440"/>
          <w:tab w:val="left" w:pos="2160"/>
        </w:tabs>
        <w:ind w:left="2160"/>
        <w:rPr>
          <w:rFonts w:ascii="Arial" w:hAnsi="Arial" w:cs="Arial"/>
          <w:sz w:val="20"/>
          <w:szCs w:val="20"/>
        </w:rPr>
      </w:pPr>
      <w:r>
        <w:rPr>
          <w:rFonts w:ascii="Arial" w:hAnsi="Arial" w:cs="Arial"/>
          <w:sz w:val="20"/>
          <w:szCs w:val="20"/>
        </w:rPr>
        <w:t>all potentially material issues identified during the course of the Process have not been: (A) appropriately disclosed in the Offer Documents; (B) resolved as not being material; or (C) otherwise dealt with so that they no longer remain outstanding; and</w:t>
      </w:r>
    </w:p>
    <w:p w14:paraId="4689B4D1" w14:textId="7C761795" w:rsidR="002B50B8" w:rsidRDefault="00B27DD4" w:rsidP="002B50B8">
      <w:pPr>
        <w:pStyle w:val="AOGenNum1List"/>
        <w:numPr>
          <w:ilvl w:val="4"/>
          <w:numId w:val="15"/>
        </w:numPr>
        <w:tabs>
          <w:tab w:val="clear" w:pos="1440"/>
          <w:tab w:val="left" w:pos="2160"/>
        </w:tabs>
        <w:ind w:left="2160"/>
        <w:rPr>
          <w:rFonts w:ascii="Arial" w:hAnsi="Arial" w:cs="Arial"/>
          <w:sz w:val="20"/>
          <w:szCs w:val="20"/>
        </w:rPr>
      </w:pPr>
      <w:r w:rsidRPr="00314672">
        <w:rPr>
          <w:rFonts w:ascii="Arial" w:hAnsi="Arial" w:cs="Arial"/>
          <w:sz w:val="20"/>
          <w:szCs w:val="20"/>
        </w:rPr>
        <w:t>the establishment and supervision of the Process and the enquiries made do not constitute the taking of reasonable steps and the making of all reasonable enquiries in the circumstances</w:t>
      </w:r>
      <w:r w:rsidR="00191785">
        <w:rPr>
          <w:rFonts w:ascii="Arial" w:hAnsi="Arial" w:cs="Arial"/>
          <w:sz w:val="20"/>
          <w:szCs w:val="20"/>
        </w:rPr>
        <w:t>;</w:t>
      </w:r>
      <w:r>
        <w:rPr>
          <w:rFonts w:ascii="Arial" w:hAnsi="Arial" w:cs="Arial"/>
          <w:sz w:val="20"/>
          <w:szCs w:val="20"/>
        </w:rPr>
        <w:t xml:space="preserve"> </w:t>
      </w:r>
      <w:r w:rsidR="00710B03">
        <w:rPr>
          <w:rFonts w:ascii="Arial" w:hAnsi="Arial" w:cs="Arial"/>
          <w:sz w:val="20"/>
          <w:szCs w:val="20"/>
        </w:rPr>
        <w:t>and</w:t>
      </w:r>
    </w:p>
    <w:p w14:paraId="2FC83598" w14:textId="4E0154BC" w:rsidR="00710B03" w:rsidRDefault="00710B03" w:rsidP="00C12236">
      <w:pPr>
        <w:pStyle w:val="AOGenNum1List"/>
        <w:numPr>
          <w:ilvl w:val="3"/>
          <w:numId w:val="15"/>
        </w:numPr>
        <w:rPr>
          <w:rFonts w:ascii="Arial" w:hAnsi="Arial" w:cs="Arial"/>
          <w:sz w:val="20"/>
          <w:szCs w:val="20"/>
        </w:rPr>
      </w:pPr>
      <w:r>
        <w:rPr>
          <w:rFonts w:ascii="Arial" w:hAnsi="Arial" w:cs="Arial"/>
          <w:sz w:val="20"/>
          <w:szCs w:val="20"/>
        </w:rPr>
        <w:t xml:space="preserve">they are aware of and will comply with the ongoing notification obligations contemplated by section </w:t>
      </w:r>
      <w:r w:rsidR="00761B0F">
        <w:rPr>
          <w:rFonts w:ascii="Arial" w:hAnsi="Arial" w:cs="Arial"/>
          <w:sz w:val="20"/>
          <w:szCs w:val="20"/>
        </w:rPr>
        <w:t>4.8</w:t>
      </w:r>
      <w:r w:rsidR="00DF456C">
        <w:rPr>
          <w:rFonts w:ascii="Arial" w:hAnsi="Arial" w:cs="Arial"/>
          <w:sz w:val="20"/>
          <w:szCs w:val="20"/>
        </w:rPr>
        <w:t xml:space="preserve"> </w:t>
      </w:r>
      <w:r>
        <w:rPr>
          <w:rFonts w:ascii="Arial" w:hAnsi="Arial" w:cs="Arial"/>
          <w:sz w:val="20"/>
          <w:szCs w:val="20"/>
        </w:rPr>
        <w:t>of the DDP</w:t>
      </w:r>
      <w:r w:rsidR="00B27DD4">
        <w:rPr>
          <w:rFonts w:ascii="Arial" w:hAnsi="Arial" w:cs="Arial"/>
          <w:sz w:val="20"/>
          <w:szCs w:val="20"/>
        </w:rPr>
        <w:t>O</w:t>
      </w:r>
      <w:r>
        <w:rPr>
          <w:rFonts w:ascii="Arial" w:hAnsi="Arial" w:cs="Arial"/>
          <w:sz w:val="20"/>
          <w:szCs w:val="20"/>
        </w:rPr>
        <w:t>.</w:t>
      </w:r>
    </w:p>
    <w:p w14:paraId="6E87A813" w14:textId="77777777" w:rsidR="00CF7F6C" w:rsidRPr="004A1109" w:rsidRDefault="00CF7F6C" w:rsidP="00CF7F6C">
      <w:pPr>
        <w:pStyle w:val="Gennum2"/>
        <w:keepNext/>
        <w:keepLines/>
        <w:rPr>
          <w:rFonts w:cs="Arial"/>
          <w:b/>
          <w:bCs/>
          <w:sz w:val="20"/>
          <w:szCs w:val="20"/>
        </w:rPr>
      </w:pPr>
      <w:bookmarkStart w:id="139" w:name="_Ref291848481"/>
      <w:r w:rsidRPr="004A1109">
        <w:rPr>
          <w:rFonts w:cs="Arial"/>
          <w:b/>
          <w:bCs/>
          <w:sz w:val="20"/>
          <w:szCs w:val="20"/>
        </w:rPr>
        <w:t>Compliance with Corporations Act</w:t>
      </w:r>
      <w:bookmarkEnd w:id="139"/>
    </w:p>
    <w:p w14:paraId="6547D723" w14:textId="41EDE97D" w:rsidR="00CF7F6C" w:rsidRPr="004A1109" w:rsidRDefault="00710B03" w:rsidP="00CF7F6C">
      <w:pPr>
        <w:pStyle w:val="DocTextL1"/>
        <w:rPr>
          <w:rFonts w:cs="Arial"/>
          <w:sz w:val="20"/>
          <w:szCs w:val="20"/>
        </w:rPr>
      </w:pPr>
      <w:r>
        <w:rPr>
          <w:rFonts w:cs="Arial"/>
          <w:sz w:val="20"/>
          <w:szCs w:val="20"/>
        </w:rPr>
        <w:t xml:space="preserve">DDC members confirm that nothing has come to their attention that causes them to believe, and they do not believe, that the Offer Documents do not comply with the content requirements of the Corporations Act, and, in particular, </w:t>
      </w:r>
      <w:r w:rsidR="00CF7F6C" w:rsidRPr="004A1109">
        <w:rPr>
          <w:rFonts w:cs="Arial"/>
          <w:sz w:val="20"/>
          <w:szCs w:val="20"/>
        </w:rPr>
        <w:t>that:</w:t>
      </w:r>
    </w:p>
    <w:p w14:paraId="10154BD5" w14:textId="3AA8FA0A" w:rsidR="00CF7F6C" w:rsidRPr="004A1109" w:rsidRDefault="00CF7F6C" w:rsidP="00CF7F6C">
      <w:pPr>
        <w:pStyle w:val="Gennum3"/>
        <w:rPr>
          <w:rFonts w:cs="Arial"/>
          <w:sz w:val="20"/>
          <w:szCs w:val="20"/>
        </w:rPr>
      </w:pPr>
      <w:r w:rsidRPr="004A1109">
        <w:rPr>
          <w:rFonts w:cs="Arial"/>
          <w:sz w:val="20"/>
          <w:szCs w:val="20"/>
        </w:rPr>
        <w:t>any statement</w:t>
      </w:r>
      <w:r w:rsidR="00710B03">
        <w:rPr>
          <w:rFonts w:cs="Arial"/>
          <w:sz w:val="20"/>
          <w:szCs w:val="20"/>
        </w:rPr>
        <w:t xml:space="preserve"> </w:t>
      </w:r>
      <w:r w:rsidRPr="004A1109">
        <w:rPr>
          <w:rFonts w:cs="Arial"/>
          <w:sz w:val="20"/>
          <w:szCs w:val="20"/>
        </w:rPr>
        <w:t>is false, misleading or deceptive (including by omission) or is likely to mislead or deceive (including by omission);</w:t>
      </w:r>
    </w:p>
    <w:p w14:paraId="743F46FB" w14:textId="14333F5F" w:rsidR="00710B03" w:rsidRPr="004A1109" w:rsidRDefault="00710B03" w:rsidP="00710B03">
      <w:pPr>
        <w:pStyle w:val="Gennum3"/>
        <w:rPr>
          <w:rFonts w:cs="Arial"/>
          <w:sz w:val="20"/>
          <w:szCs w:val="20"/>
        </w:rPr>
      </w:pPr>
      <w:r w:rsidRPr="004A1109">
        <w:rPr>
          <w:rFonts w:cs="Arial"/>
          <w:sz w:val="20"/>
          <w:szCs w:val="20"/>
        </w:rPr>
        <w:lastRenderedPageBreak/>
        <w:t>there are omissions from the Offer Documents of information required by the Corporations Act</w:t>
      </w:r>
      <w:r w:rsidR="00B27DD4">
        <w:rPr>
          <w:rFonts w:cs="Arial"/>
          <w:sz w:val="20"/>
          <w:szCs w:val="20"/>
        </w:rPr>
        <w:t>;</w:t>
      </w:r>
    </w:p>
    <w:p w14:paraId="5D7CFC6B" w14:textId="77777777" w:rsidR="00B27DD4" w:rsidRDefault="00CF7F6C" w:rsidP="00CF7F6C">
      <w:pPr>
        <w:pStyle w:val="Gennum3"/>
        <w:rPr>
          <w:rFonts w:cs="Arial"/>
          <w:sz w:val="20"/>
          <w:szCs w:val="20"/>
        </w:rPr>
      </w:pPr>
      <w:r w:rsidRPr="004A1109">
        <w:rPr>
          <w:rFonts w:cs="Arial"/>
          <w:sz w:val="20"/>
          <w:szCs w:val="20"/>
        </w:rPr>
        <w:t>where there is a forecast or forward looking statements included in the Offer Documents, there is no reasonable basis for including such information</w:t>
      </w:r>
      <w:r w:rsidR="00B27DD4">
        <w:rPr>
          <w:rFonts w:cs="Arial"/>
          <w:sz w:val="20"/>
          <w:szCs w:val="20"/>
        </w:rPr>
        <w:t>; and</w:t>
      </w:r>
    </w:p>
    <w:p w14:paraId="1C0AF65C" w14:textId="4A30CEFD" w:rsidR="00CF7F6C" w:rsidRPr="00C149AA" w:rsidRDefault="00B27DD4" w:rsidP="00CF7F6C">
      <w:pPr>
        <w:pStyle w:val="Gennum3"/>
        <w:rPr>
          <w:rFonts w:cs="Arial"/>
          <w:sz w:val="20"/>
          <w:szCs w:val="20"/>
        </w:rPr>
      </w:pPr>
      <w:r w:rsidRPr="00C149AA">
        <w:rPr>
          <w:rFonts w:cs="Arial"/>
          <w:sz w:val="20"/>
          <w:szCs w:val="20"/>
        </w:rPr>
        <w:t xml:space="preserve">the Cleansing Notice is </w:t>
      </w:r>
      <w:r w:rsidR="00A077B9" w:rsidRPr="00C149AA">
        <w:rPr>
          <w:rFonts w:cs="Arial"/>
          <w:sz w:val="20"/>
          <w:szCs w:val="20"/>
        </w:rPr>
        <w:t xml:space="preserve">otherwise </w:t>
      </w:r>
      <w:r w:rsidRPr="00C149AA">
        <w:rPr>
          <w:rFonts w:cs="Arial"/>
          <w:sz w:val="20"/>
          <w:szCs w:val="20"/>
        </w:rPr>
        <w:t xml:space="preserve">defective within the meaning of the Corporations Act as </w:t>
      </w:r>
      <w:r w:rsidR="009C1AA8">
        <w:rPr>
          <w:rFonts w:cs="Arial"/>
          <w:sz w:val="20"/>
          <w:szCs w:val="20"/>
        </w:rPr>
        <w:t>described in the</w:t>
      </w:r>
      <w:r w:rsidR="009C1AA8" w:rsidRPr="004A1109">
        <w:rPr>
          <w:rFonts w:cs="Arial"/>
          <w:sz w:val="20"/>
          <w:szCs w:val="20"/>
        </w:rPr>
        <w:t xml:space="preserve"> </w:t>
      </w:r>
      <w:r w:rsidR="009C1AA8">
        <w:rPr>
          <w:rFonts w:cs="Arial"/>
          <w:sz w:val="20"/>
          <w:szCs w:val="20"/>
        </w:rPr>
        <w:t>Content and Liability Advice</w:t>
      </w:r>
      <w:r w:rsidR="00710B03" w:rsidRPr="00C149AA">
        <w:rPr>
          <w:rFonts w:cs="Arial"/>
          <w:sz w:val="20"/>
          <w:szCs w:val="20"/>
        </w:rPr>
        <w:t>.</w:t>
      </w:r>
      <w:r w:rsidR="00CF7F6C" w:rsidRPr="00C149AA">
        <w:rPr>
          <w:rFonts w:cs="Arial"/>
          <w:sz w:val="20"/>
          <w:szCs w:val="20"/>
        </w:rPr>
        <w:t xml:space="preserve"> </w:t>
      </w:r>
    </w:p>
    <w:p w14:paraId="21E68C65" w14:textId="66B39868" w:rsidR="002E5376" w:rsidRDefault="002E5376" w:rsidP="00710B03">
      <w:pPr>
        <w:pStyle w:val="AOGenNum1"/>
        <w:rPr>
          <w:rFonts w:ascii="Arial" w:hAnsi="Arial" w:cs="Arial"/>
          <w:caps w:val="0"/>
          <w:sz w:val="20"/>
          <w:szCs w:val="20"/>
        </w:rPr>
      </w:pPr>
      <w:r>
        <w:rPr>
          <w:rFonts w:ascii="Arial" w:hAnsi="Arial" w:cs="Arial"/>
          <w:caps w:val="0"/>
          <w:sz w:val="20"/>
          <w:szCs w:val="20"/>
        </w:rPr>
        <w:t>BASIS FOR CONFIRMATIONS</w:t>
      </w:r>
    </w:p>
    <w:p w14:paraId="0666B8E7" w14:textId="6D618F98" w:rsidR="002E5376" w:rsidRPr="00D6412A" w:rsidRDefault="002E5376" w:rsidP="00D6412A">
      <w:pPr>
        <w:pStyle w:val="AODocTxtL1"/>
        <w:rPr>
          <w:rFonts w:ascii="Arial" w:hAnsi="Arial" w:cs="Arial"/>
          <w:sz w:val="20"/>
          <w:szCs w:val="20"/>
        </w:rPr>
      </w:pPr>
      <w:r w:rsidRPr="00D6412A">
        <w:rPr>
          <w:rFonts w:ascii="Arial" w:hAnsi="Arial" w:cs="Arial"/>
          <w:sz w:val="20"/>
          <w:szCs w:val="20"/>
        </w:rPr>
        <w:t>It is noted that</w:t>
      </w:r>
      <w:r>
        <w:rPr>
          <w:rFonts w:ascii="Arial" w:hAnsi="Arial" w:cs="Arial"/>
          <w:sz w:val="20"/>
          <w:szCs w:val="20"/>
        </w:rPr>
        <w:t xml:space="preserve"> </w:t>
      </w:r>
      <w:r w:rsidRPr="00AC40CA">
        <w:rPr>
          <w:rFonts w:ascii="Arial" w:hAnsi="Arial" w:cs="Arial"/>
          <w:sz w:val="20"/>
          <w:szCs w:val="20"/>
        </w:rPr>
        <w:t xml:space="preserve">DDC members have reasonably relied, in the case of matters falling outside a DDC member’s expertise, on those DDC members and Reporting Persons with the appropriate expertise in accordance with the </w:t>
      </w:r>
      <w:r>
        <w:rPr>
          <w:rFonts w:ascii="Arial" w:hAnsi="Arial" w:cs="Arial"/>
          <w:sz w:val="20"/>
          <w:szCs w:val="20"/>
        </w:rPr>
        <w:t>DDPO.</w:t>
      </w:r>
    </w:p>
    <w:p w14:paraId="2CFE4F64" w14:textId="1876D56E" w:rsidR="00710B03" w:rsidRDefault="00710B03" w:rsidP="00710B03">
      <w:pPr>
        <w:pStyle w:val="AOGenNum1"/>
        <w:rPr>
          <w:rFonts w:ascii="Arial" w:hAnsi="Arial" w:cs="Arial"/>
          <w:caps w:val="0"/>
          <w:sz w:val="20"/>
          <w:szCs w:val="20"/>
        </w:rPr>
      </w:pPr>
      <w:r>
        <w:rPr>
          <w:rFonts w:ascii="Arial" w:hAnsi="Arial" w:cs="Arial"/>
          <w:sz w:val="20"/>
          <w:szCs w:val="20"/>
        </w:rPr>
        <w:t>Reliance</w:t>
      </w:r>
      <w:r>
        <w:rPr>
          <w:rFonts w:ascii="Arial" w:hAnsi="Arial" w:cs="Arial"/>
          <w:caps w:val="0"/>
          <w:sz w:val="20"/>
          <w:szCs w:val="20"/>
        </w:rPr>
        <w:t xml:space="preserve"> </w:t>
      </w:r>
    </w:p>
    <w:p w14:paraId="333872FD" w14:textId="657547D0" w:rsidR="00710B03" w:rsidRDefault="00710B03" w:rsidP="00710B03">
      <w:pPr>
        <w:pStyle w:val="AODocTxtL1"/>
        <w:rPr>
          <w:rFonts w:ascii="Arial" w:hAnsi="Arial" w:cs="Arial"/>
          <w:sz w:val="20"/>
          <w:szCs w:val="20"/>
        </w:rPr>
      </w:pPr>
      <w:r>
        <w:rPr>
          <w:rFonts w:ascii="Arial" w:hAnsi="Arial" w:cs="Arial"/>
          <w:sz w:val="20"/>
          <w:szCs w:val="20"/>
        </w:rPr>
        <w:t xml:space="preserve">These confirmations are given as at the date of this </w:t>
      </w:r>
      <w:r w:rsidR="002E5376">
        <w:rPr>
          <w:rFonts w:ascii="Arial" w:hAnsi="Arial" w:cs="Arial"/>
          <w:sz w:val="20"/>
          <w:szCs w:val="20"/>
        </w:rPr>
        <w:t xml:space="preserve">DDC Report </w:t>
      </w:r>
      <w:r>
        <w:rPr>
          <w:rFonts w:ascii="Arial" w:hAnsi="Arial" w:cs="Arial"/>
          <w:sz w:val="20"/>
          <w:szCs w:val="20"/>
        </w:rPr>
        <w:t xml:space="preserve">and may be relied upon by the Recipients referred to in the Key Details section of the DDPO.  </w:t>
      </w:r>
    </w:p>
    <w:p w14:paraId="17A02E94" w14:textId="42B7CD58" w:rsidR="00710B03" w:rsidRDefault="00710B03" w:rsidP="00710B03">
      <w:pPr>
        <w:pStyle w:val="AODocTxtL1"/>
        <w:rPr>
          <w:rFonts w:ascii="Arial" w:hAnsi="Arial" w:cs="Arial"/>
          <w:sz w:val="20"/>
          <w:szCs w:val="20"/>
        </w:rPr>
      </w:pPr>
      <w:r>
        <w:rPr>
          <w:rFonts w:ascii="Arial" w:hAnsi="Arial" w:cs="Arial"/>
          <w:sz w:val="20"/>
          <w:szCs w:val="20"/>
        </w:rPr>
        <w:t xml:space="preserve">The confidentiality restrictions referred to in section </w:t>
      </w:r>
      <w:r w:rsidR="00C35EE9">
        <w:rPr>
          <w:rFonts w:ascii="Arial" w:hAnsi="Arial" w:cs="Arial"/>
          <w:sz w:val="20"/>
          <w:szCs w:val="20"/>
        </w:rPr>
        <w:t>5.4</w:t>
      </w:r>
      <w:r w:rsidR="00272B1D">
        <w:rPr>
          <w:rFonts w:ascii="Arial" w:hAnsi="Arial" w:cs="Arial"/>
          <w:sz w:val="20"/>
          <w:szCs w:val="20"/>
        </w:rPr>
        <w:t xml:space="preserve"> </w:t>
      </w:r>
      <w:r>
        <w:rPr>
          <w:rFonts w:ascii="Arial" w:hAnsi="Arial" w:cs="Arial"/>
          <w:sz w:val="20"/>
          <w:szCs w:val="20"/>
        </w:rPr>
        <w:t>of the DDPO apply to this Report.</w:t>
      </w:r>
    </w:p>
    <w:p w14:paraId="77278EFF" w14:textId="77777777" w:rsidR="00710B03" w:rsidRDefault="00710B03" w:rsidP="00710B03">
      <w:pPr>
        <w:pStyle w:val="AOGenNum1"/>
        <w:rPr>
          <w:rFonts w:ascii="Arial" w:hAnsi="Arial" w:cs="Arial"/>
          <w:sz w:val="20"/>
          <w:szCs w:val="20"/>
        </w:rPr>
      </w:pPr>
      <w:r>
        <w:rPr>
          <w:rFonts w:ascii="Arial" w:hAnsi="Arial" w:cs="Arial"/>
          <w:sz w:val="20"/>
          <w:szCs w:val="20"/>
        </w:rPr>
        <w:t>Counterparts</w:t>
      </w:r>
    </w:p>
    <w:p w14:paraId="43A5C56C" w14:textId="4392FFFA" w:rsidR="00710B03" w:rsidRDefault="00710B03" w:rsidP="00710B03">
      <w:pPr>
        <w:pStyle w:val="AODocTxtL1"/>
        <w:rPr>
          <w:rFonts w:ascii="Arial" w:hAnsi="Arial" w:cs="Arial"/>
          <w:sz w:val="20"/>
          <w:szCs w:val="20"/>
        </w:rPr>
      </w:pPr>
      <w:r>
        <w:rPr>
          <w:rFonts w:ascii="Arial" w:hAnsi="Arial" w:cs="Arial"/>
          <w:sz w:val="20"/>
          <w:szCs w:val="20"/>
        </w:rPr>
        <w:t>The DDC members agree that this DDC Report may be executed in any number of counterparts, all of which when taken together shall be treated as a single document.</w:t>
      </w:r>
    </w:p>
    <w:p w14:paraId="6585B624" w14:textId="0A88C47B" w:rsidR="00CF7F6C" w:rsidRPr="004A1109" w:rsidRDefault="00E36420" w:rsidP="00CF7F6C">
      <w:pPr>
        <w:pStyle w:val="Gennum1"/>
        <w:rPr>
          <w:rFonts w:cs="Arial"/>
          <w:sz w:val="20"/>
          <w:szCs w:val="20"/>
        </w:rPr>
      </w:pPr>
      <w:r>
        <w:rPr>
          <w:rFonts w:cs="Arial"/>
          <w:sz w:val="20"/>
          <w:szCs w:val="20"/>
        </w:rPr>
        <w:t>SIGNATURES</w:t>
      </w:r>
    </w:p>
    <w:p w14:paraId="55A971BF" w14:textId="77777777" w:rsidR="00CF7F6C" w:rsidRDefault="00CF7F6C" w:rsidP="00CF7F6C">
      <w:pPr>
        <w:pStyle w:val="ClientNormal"/>
        <w:ind w:left="720"/>
        <w:rPr>
          <w:rFonts w:cs="Arial"/>
          <w:sz w:val="20"/>
          <w:szCs w:val="20"/>
        </w:rPr>
      </w:pPr>
    </w:p>
    <w:p w14:paraId="62F947D3" w14:textId="77777777" w:rsidR="00DF456C" w:rsidRPr="004A1109" w:rsidRDefault="00DF456C" w:rsidP="00CF7F6C">
      <w:pPr>
        <w:pStyle w:val="ClientNormal"/>
        <w:ind w:left="720"/>
        <w:rPr>
          <w:rFonts w:cs="Arial"/>
          <w:sz w:val="20"/>
          <w:szCs w:val="20"/>
        </w:rPr>
      </w:pPr>
    </w:p>
    <w:tbl>
      <w:tblPr>
        <w:tblW w:w="4531"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6"/>
        <w:gridCol w:w="1942"/>
        <w:gridCol w:w="1643"/>
        <w:gridCol w:w="1203"/>
      </w:tblGrid>
      <w:tr w:rsidR="00E36420" w14:paraId="73BF2CC0" w14:textId="77777777" w:rsidTr="00604635">
        <w:trPr>
          <w:tblHeader/>
        </w:trPr>
        <w:tc>
          <w:tcPr>
            <w:tcW w:w="1250" w:type="pct"/>
            <w:shd w:val="clear" w:color="auto" w:fill="000000"/>
          </w:tcPr>
          <w:p w14:paraId="0F18A520" w14:textId="77777777" w:rsidR="00E36420" w:rsidRPr="006C34BF" w:rsidRDefault="00E36420" w:rsidP="00C12236">
            <w:pPr>
              <w:pStyle w:val="AODocTxt"/>
              <w:keepNext/>
              <w:numPr>
                <w:ilvl w:val="0"/>
                <w:numId w:val="20"/>
              </w:numPr>
              <w:adjustRightInd w:val="0"/>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Member</w:t>
            </w:r>
          </w:p>
        </w:tc>
        <w:tc>
          <w:tcPr>
            <w:tcW w:w="1521" w:type="pct"/>
            <w:shd w:val="clear" w:color="auto" w:fill="000000"/>
          </w:tcPr>
          <w:p w14:paraId="3F837C2A" w14:textId="77777777" w:rsidR="00E36420" w:rsidRPr="006C34BF" w:rsidRDefault="00E36420" w:rsidP="00C12236">
            <w:pPr>
              <w:pStyle w:val="AODocTxt"/>
              <w:keepNext/>
              <w:numPr>
                <w:ilvl w:val="0"/>
                <w:numId w:val="20"/>
              </w:numPr>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Representative</w:t>
            </w:r>
            <w:r>
              <w:rPr>
                <w:rFonts w:ascii="Arial" w:hAnsi="Arial" w:cs="Arial"/>
                <w:b/>
                <w:color w:val="FFFFFF"/>
                <w:sz w:val="20"/>
                <w:szCs w:val="20"/>
              </w:rPr>
              <w:t xml:space="preserve"> of</w:t>
            </w:r>
          </w:p>
        </w:tc>
        <w:tc>
          <w:tcPr>
            <w:tcW w:w="1287" w:type="pct"/>
            <w:shd w:val="clear" w:color="auto" w:fill="000000"/>
          </w:tcPr>
          <w:p w14:paraId="323F324C" w14:textId="77777777" w:rsidR="00E36420" w:rsidRPr="006C34BF" w:rsidRDefault="00E36420" w:rsidP="00C12236">
            <w:pPr>
              <w:pStyle w:val="AODocTxt"/>
              <w:keepNext/>
              <w:numPr>
                <w:ilvl w:val="0"/>
                <w:numId w:val="20"/>
              </w:numPr>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Signed</w:t>
            </w:r>
          </w:p>
        </w:tc>
        <w:tc>
          <w:tcPr>
            <w:tcW w:w="942" w:type="pct"/>
            <w:shd w:val="clear" w:color="auto" w:fill="000000"/>
          </w:tcPr>
          <w:p w14:paraId="3D795BAF" w14:textId="77777777" w:rsidR="00E36420" w:rsidRPr="006C34BF" w:rsidRDefault="00E36420" w:rsidP="00C12236">
            <w:pPr>
              <w:pStyle w:val="AODocTxt"/>
              <w:keepNext/>
              <w:numPr>
                <w:ilvl w:val="0"/>
                <w:numId w:val="20"/>
              </w:numPr>
              <w:spacing w:before="60" w:after="60" w:line="180" w:lineRule="atLeast"/>
              <w:jc w:val="left"/>
              <w:rPr>
                <w:rFonts w:ascii="Arial" w:hAnsi="Arial" w:cs="Arial"/>
                <w:b/>
                <w:color w:val="FFFFFF"/>
                <w:sz w:val="20"/>
                <w:szCs w:val="20"/>
              </w:rPr>
            </w:pPr>
            <w:r w:rsidRPr="006C34BF">
              <w:rPr>
                <w:rFonts w:ascii="Arial" w:hAnsi="Arial" w:cs="Arial"/>
                <w:b/>
                <w:color w:val="FFFFFF"/>
                <w:sz w:val="20"/>
                <w:szCs w:val="20"/>
              </w:rPr>
              <w:t>Dated</w:t>
            </w:r>
          </w:p>
        </w:tc>
      </w:tr>
      <w:tr w:rsidR="00E36420" w14:paraId="77B519E9" w14:textId="77777777" w:rsidTr="00604635">
        <w:tc>
          <w:tcPr>
            <w:tcW w:w="1250" w:type="pct"/>
          </w:tcPr>
          <w:p w14:paraId="0824BC56" w14:textId="77777777" w:rsidR="00E36420" w:rsidRPr="00E43879" w:rsidRDefault="00E36420" w:rsidP="00C12236">
            <w:pPr>
              <w:pStyle w:val="AODocTxt"/>
              <w:keepNext/>
              <w:numPr>
                <w:ilvl w:val="0"/>
                <w:numId w:val="20"/>
              </w:numPr>
              <w:spacing w:before="60" w:after="60" w:line="180" w:lineRule="atLeast"/>
              <w:jc w:val="left"/>
              <w:rPr>
                <w:rFonts w:ascii="Arial" w:hAnsi="Arial" w:cs="Arial"/>
                <w:color w:val="FF0000"/>
                <w:sz w:val="20"/>
                <w:szCs w:val="20"/>
              </w:rPr>
            </w:pPr>
            <w:r w:rsidRPr="00E43879">
              <w:rPr>
                <w:rFonts w:ascii="Arial" w:hAnsi="Arial" w:cs="Arial"/>
                <w:b/>
                <w:bCs/>
                <w:color w:val="FF0000"/>
                <w:sz w:val="20"/>
                <w:szCs w:val="20"/>
              </w:rPr>
              <w:t>[</w:t>
            </w:r>
            <w:r w:rsidRPr="00E43879">
              <w:rPr>
                <w:rFonts w:ascii="Arial" w:hAnsi="Arial" w:cs="Arial"/>
                <w:color w:val="FF0000"/>
                <w:sz w:val="20"/>
                <w:szCs w:val="20"/>
              </w:rPr>
              <w:t>insert</w:t>
            </w:r>
            <w:r w:rsidRPr="00E43879">
              <w:rPr>
                <w:rFonts w:ascii="Arial" w:hAnsi="Arial" w:cs="Arial"/>
                <w:b/>
                <w:bCs/>
                <w:color w:val="FF0000"/>
                <w:sz w:val="20"/>
                <w:szCs w:val="20"/>
              </w:rPr>
              <w:t>]</w:t>
            </w:r>
            <w:r w:rsidRPr="00E43879">
              <w:rPr>
                <w:rFonts w:ascii="Arial" w:hAnsi="Arial" w:cs="Arial"/>
                <w:sz w:val="20"/>
                <w:szCs w:val="20"/>
              </w:rPr>
              <w:t>,</w:t>
            </w:r>
            <w:r w:rsidRPr="00E43879">
              <w:rPr>
                <w:rFonts w:ascii="Arial" w:hAnsi="Arial" w:cs="Arial"/>
                <w:color w:val="FF0000"/>
                <w:sz w:val="20"/>
                <w:szCs w:val="20"/>
              </w:rPr>
              <w:t xml:space="preserve"> </w:t>
            </w:r>
            <w:r w:rsidRPr="00E43879">
              <w:rPr>
                <w:rFonts w:ascii="Arial" w:hAnsi="Arial" w:cs="Arial"/>
                <w:sz w:val="20"/>
                <w:szCs w:val="20"/>
              </w:rPr>
              <w:t>Director</w:t>
            </w:r>
          </w:p>
        </w:tc>
        <w:tc>
          <w:tcPr>
            <w:tcW w:w="1521" w:type="pct"/>
          </w:tcPr>
          <w:p w14:paraId="0459E904" w14:textId="77777777" w:rsidR="00E36420" w:rsidRPr="00E43879" w:rsidRDefault="00E36420" w:rsidP="00C12236">
            <w:pPr>
              <w:pStyle w:val="AODocTxt"/>
              <w:keepNext/>
              <w:numPr>
                <w:ilvl w:val="0"/>
                <w:numId w:val="20"/>
              </w:numPr>
              <w:spacing w:before="60" w:after="60" w:line="180" w:lineRule="atLeast"/>
              <w:jc w:val="left"/>
              <w:rPr>
                <w:rFonts w:ascii="Arial" w:hAnsi="Arial" w:cs="Arial"/>
                <w:bCs/>
                <w:sz w:val="20"/>
                <w:szCs w:val="20"/>
              </w:rPr>
            </w:pPr>
          </w:p>
          <w:p w14:paraId="084CF3A8" w14:textId="77777777" w:rsidR="00E36420" w:rsidRPr="00E43879" w:rsidRDefault="00E36420"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Board</w:t>
            </w:r>
          </w:p>
        </w:tc>
        <w:tc>
          <w:tcPr>
            <w:tcW w:w="1287" w:type="pct"/>
          </w:tcPr>
          <w:p w14:paraId="0B2C2629"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37C0BA3A"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r>
      <w:tr w:rsidR="00E36420" w14:paraId="78A38DCD" w14:textId="77777777" w:rsidTr="00604635">
        <w:tc>
          <w:tcPr>
            <w:tcW w:w="1250" w:type="pct"/>
          </w:tcPr>
          <w:p w14:paraId="79AFED7C" w14:textId="77777777" w:rsidR="00E36420" w:rsidRPr="00E43879" w:rsidRDefault="00E36420" w:rsidP="00C12236">
            <w:pPr>
              <w:pStyle w:val="AODocTxt"/>
              <w:keepNext/>
              <w:numPr>
                <w:ilvl w:val="0"/>
                <w:numId w:val="20"/>
              </w:numPr>
              <w:spacing w:before="60" w:after="60" w:line="180" w:lineRule="atLeast"/>
              <w:jc w:val="left"/>
              <w:rPr>
                <w:rFonts w:ascii="Arial" w:hAnsi="Arial" w:cs="Arial"/>
                <w:color w:val="FF0000"/>
                <w:sz w:val="20"/>
                <w:szCs w:val="20"/>
              </w:rPr>
            </w:pPr>
            <w:r w:rsidRPr="00E43879">
              <w:rPr>
                <w:rFonts w:ascii="Arial" w:hAnsi="Arial" w:cs="Arial"/>
                <w:b/>
                <w:bCs/>
                <w:color w:val="FF0000"/>
                <w:sz w:val="20"/>
                <w:szCs w:val="20"/>
              </w:rPr>
              <w:t>[</w:t>
            </w:r>
            <w:r w:rsidRPr="00E43879">
              <w:rPr>
                <w:rFonts w:ascii="Arial" w:hAnsi="Arial" w:cs="Arial"/>
                <w:color w:val="FF0000"/>
                <w:sz w:val="20"/>
                <w:szCs w:val="20"/>
              </w:rPr>
              <w:t>insert</w:t>
            </w:r>
            <w:r w:rsidRPr="00E43879">
              <w:rPr>
                <w:rFonts w:ascii="Arial" w:hAnsi="Arial" w:cs="Arial"/>
                <w:b/>
                <w:bCs/>
                <w:color w:val="FF0000"/>
                <w:sz w:val="20"/>
                <w:szCs w:val="20"/>
              </w:rPr>
              <w:t>]</w:t>
            </w:r>
            <w:r w:rsidRPr="00E43879">
              <w:rPr>
                <w:rFonts w:ascii="Arial" w:hAnsi="Arial" w:cs="Arial"/>
                <w:color w:val="FF0000"/>
                <w:sz w:val="20"/>
                <w:szCs w:val="20"/>
              </w:rPr>
              <w:t xml:space="preserve">, </w:t>
            </w:r>
            <w:r w:rsidRPr="00E43879">
              <w:rPr>
                <w:rFonts w:ascii="Arial" w:hAnsi="Arial" w:cs="Arial"/>
                <w:sz w:val="20"/>
                <w:szCs w:val="20"/>
              </w:rPr>
              <w:t>Director</w:t>
            </w:r>
          </w:p>
        </w:tc>
        <w:tc>
          <w:tcPr>
            <w:tcW w:w="1521" w:type="pct"/>
          </w:tcPr>
          <w:p w14:paraId="6D36B956" w14:textId="77777777" w:rsidR="00E36420" w:rsidRPr="00E43879" w:rsidRDefault="00E36420" w:rsidP="00C12236">
            <w:pPr>
              <w:pStyle w:val="AODocTxt"/>
              <w:keepNext/>
              <w:numPr>
                <w:ilvl w:val="0"/>
                <w:numId w:val="20"/>
              </w:numPr>
              <w:spacing w:before="60" w:after="60" w:line="180" w:lineRule="atLeast"/>
              <w:jc w:val="left"/>
              <w:rPr>
                <w:rFonts w:ascii="Arial" w:hAnsi="Arial" w:cs="Arial"/>
                <w:bCs/>
                <w:sz w:val="20"/>
                <w:szCs w:val="20"/>
              </w:rPr>
            </w:pPr>
          </w:p>
          <w:p w14:paraId="67710BDB" w14:textId="77777777" w:rsidR="00E36420" w:rsidRPr="00E43879" w:rsidRDefault="00E36420"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Board</w:t>
            </w:r>
          </w:p>
        </w:tc>
        <w:tc>
          <w:tcPr>
            <w:tcW w:w="1287" w:type="pct"/>
          </w:tcPr>
          <w:p w14:paraId="76E0B4E2"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25884A9F"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r>
      <w:tr w:rsidR="00E36420" w14:paraId="2ECAD951" w14:textId="77777777" w:rsidTr="00604635">
        <w:tc>
          <w:tcPr>
            <w:tcW w:w="1250" w:type="pct"/>
          </w:tcPr>
          <w:p w14:paraId="3583DBB9" w14:textId="77777777" w:rsidR="00E36420" w:rsidRPr="00231B15" w:rsidRDefault="00E36420" w:rsidP="00C12236">
            <w:pPr>
              <w:pStyle w:val="AODocTxt"/>
              <w:keepNext/>
              <w:numPr>
                <w:ilvl w:val="0"/>
                <w:numId w:val="20"/>
              </w:numPr>
              <w:spacing w:before="60" w:after="60" w:line="180" w:lineRule="atLeast"/>
              <w:jc w:val="left"/>
              <w:rPr>
                <w:rFonts w:ascii="Arial" w:hAnsi="Arial" w:cs="Arial"/>
                <w:color w:val="FF0000"/>
                <w:sz w:val="20"/>
                <w:szCs w:val="20"/>
                <w:lang w:val="fr-FR"/>
              </w:rPr>
            </w:pPr>
            <w:r w:rsidRPr="00231B15">
              <w:rPr>
                <w:rFonts w:ascii="Arial" w:hAnsi="Arial" w:cs="Arial"/>
                <w:b/>
                <w:bCs/>
                <w:color w:val="FF0000"/>
                <w:sz w:val="20"/>
                <w:szCs w:val="20"/>
                <w:lang w:val="fr-FR"/>
              </w:rPr>
              <w:t>[</w:t>
            </w:r>
            <w:r w:rsidRPr="00231B15">
              <w:rPr>
                <w:rFonts w:ascii="Arial" w:hAnsi="Arial" w:cs="Arial"/>
                <w:color w:val="FF0000"/>
                <w:sz w:val="20"/>
                <w:szCs w:val="20"/>
                <w:lang w:val="fr-FR"/>
              </w:rPr>
              <w:t>insert</w:t>
            </w:r>
            <w:r w:rsidRPr="00231B15">
              <w:rPr>
                <w:rFonts w:ascii="Arial" w:hAnsi="Arial" w:cs="Arial"/>
                <w:b/>
                <w:bCs/>
                <w:color w:val="FF0000"/>
                <w:sz w:val="20"/>
                <w:szCs w:val="20"/>
                <w:lang w:val="fr-FR"/>
              </w:rPr>
              <w:t>]</w:t>
            </w:r>
            <w:r w:rsidRPr="00231B15">
              <w:rPr>
                <w:rFonts w:ascii="Arial" w:hAnsi="Arial" w:cs="Arial"/>
                <w:sz w:val="20"/>
                <w:szCs w:val="20"/>
                <w:lang w:val="fr-FR"/>
              </w:rPr>
              <w:t xml:space="preserve">, </w:t>
            </w:r>
            <w:r w:rsidRPr="00231B15">
              <w:rPr>
                <w:rFonts w:ascii="Arial" w:hAnsi="Arial" w:cs="Arial"/>
                <w:color w:val="FF0000"/>
                <w:sz w:val="20"/>
                <w:szCs w:val="20"/>
                <w:lang w:val="fr-FR"/>
              </w:rPr>
              <w:t>[eg, CEO, CFO, GC, etc]</w:t>
            </w:r>
          </w:p>
        </w:tc>
        <w:tc>
          <w:tcPr>
            <w:tcW w:w="1521" w:type="pct"/>
          </w:tcPr>
          <w:p w14:paraId="1E911190" w14:textId="77777777" w:rsidR="00E36420" w:rsidRPr="00231B15" w:rsidRDefault="00E36420" w:rsidP="00C12236">
            <w:pPr>
              <w:pStyle w:val="AODocTxt"/>
              <w:keepNext/>
              <w:numPr>
                <w:ilvl w:val="0"/>
                <w:numId w:val="20"/>
              </w:numPr>
              <w:spacing w:before="60" w:after="60" w:line="180" w:lineRule="atLeast"/>
              <w:jc w:val="left"/>
              <w:rPr>
                <w:rFonts w:ascii="Arial" w:hAnsi="Arial" w:cs="Arial"/>
                <w:bCs/>
                <w:sz w:val="20"/>
                <w:szCs w:val="20"/>
                <w:lang w:val="fr-FR"/>
              </w:rPr>
            </w:pPr>
          </w:p>
          <w:p w14:paraId="3E5B947C" w14:textId="77777777" w:rsidR="00E36420" w:rsidRPr="00E43879" w:rsidRDefault="00E36420"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Management</w:t>
            </w:r>
          </w:p>
        </w:tc>
        <w:tc>
          <w:tcPr>
            <w:tcW w:w="1287" w:type="pct"/>
          </w:tcPr>
          <w:p w14:paraId="5A5C2459"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1BEB593A"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r>
      <w:tr w:rsidR="00E36420" w14:paraId="447B288F" w14:textId="77777777" w:rsidTr="00604635">
        <w:tc>
          <w:tcPr>
            <w:tcW w:w="1250" w:type="pct"/>
          </w:tcPr>
          <w:p w14:paraId="36FFCAB3" w14:textId="77777777" w:rsidR="00E36420" w:rsidRPr="00231B15" w:rsidRDefault="00E36420" w:rsidP="00C12236">
            <w:pPr>
              <w:pStyle w:val="AODocTxt"/>
              <w:keepNext/>
              <w:numPr>
                <w:ilvl w:val="0"/>
                <w:numId w:val="20"/>
              </w:numPr>
              <w:spacing w:before="60" w:after="60" w:line="180" w:lineRule="atLeast"/>
              <w:jc w:val="left"/>
              <w:rPr>
                <w:rFonts w:ascii="Arial" w:hAnsi="Arial" w:cs="Arial"/>
                <w:color w:val="FF0000"/>
                <w:sz w:val="20"/>
                <w:szCs w:val="20"/>
                <w:lang w:val="fr-FR"/>
              </w:rPr>
            </w:pPr>
            <w:r w:rsidRPr="00231B15">
              <w:rPr>
                <w:rFonts w:ascii="Arial" w:hAnsi="Arial" w:cs="Arial"/>
                <w:b/>
                <w:bCs/>
                <w:color w:val="FF0000"/>
                <w:sz w:val="20"/>
                <w:szCs w:val="20"/>
                <w:lang w:val="fr-FR"/>
              </w:rPr>
              <w:t>[</w:t>
            </w:r>
            <w:r w:rsidRPr="00231B15">
              <w:rPr>
                <w:rFonts w:ascii="Arial" w:hAnsi="Arial" w:cs="Arial"/>
                <w:color w:val="FF0000"/>
                <w:sz w:val="20"/>
                <w:szCs w:val="20"/>
                <w:lang w:val="fr-FR"/>
              </w:rPr>
              <w:t>insert</w:t>
            </w:r>
            <w:r w:rsidRPr="00231B15">
              <w:rPr>
                <w:rFonts w:ascii="Arial" w:hAnsi="Arial" w:cs="Arial"/>
                <w:b/>
                <w:bCs/>
                <w:color w:val="FF0000"/>
                <w:sz w:val="20"/>
                <w:szCs w:val="20"/>
                <w:lang w:val="fr-FR"/>
              </w:rPr>
              <w:t>]</w:t>
            </w:r>
            <w:r w:rsidRPr="00231B15">
              <w:rPr>
                <w:rFonts w:ascii="Arial" w:hAnsi="Arial" w:cs="Arial"/>
                <w:sz w:val="20"/>
                <w:szCs w:val="20"/>
                <w:lang w:val="fr-FR"/>
              </w:rPr>
              <w:t>,</w:t>
            </w:r>
            <w:r w:rsidRPr="00231B15">
              <w:rPr>
                <w:rFonts w:ascii="Arial" w:hAnsi="Arial" w:cs="Arial"/>
                <w:color w:val="FF0000"/>
                <w:sz w:val="20"/>
                <w:szCs w:val="20"/>
                <w:lang w:val="fr-FR"/>
              </w:rPr>
              <w:t xml:space="preserve"> [eg, CEO, CFO, GC, etc]</w:t>
            </w:r>
          </w:p>
        </w:tc>
        <w:tc>
          <w:tcPr>
            <w:tcW w:w="1521" w:type="pct"/>
          </w:tcPr>
          <w:p w14:paraId="0E0FF971" w14:textId="77777777" w:rsidR="00E36420" w:rsidRPr="00231B15" w:rsidRDefault="00E36420" w:rsidP="00C12236">
            <w:pPr>
              <w:pStyle w:val="AODocTxt"/>
              <w:keepNext/>
              <w:numPr>
                <w:ilvl w:val="0"/>
                <w:numId w:val="20"/>
              </w:numPr>
              <w:spacing w:before="60" w:after="60" w:line="180" w:lineRule="atLeast"/>
              <w:jc w:val="left"/>
              <w:rPr>
                <w:rFonts w:ascii="Arial" w:hAnsi="Arial" w:cs="Arial"/>
                <w:bCs/>
                <w:sz w:val="20"/>
                <w:szCs w:val="20"/>
                <w:lang w:val="fr-FR"/>
              </w:rPr>
            </w:pPr>
          </w:p>
          <w:p w14:paraId="15E1114F" w14:textId="77777777" w:rsidR="00E36420" w:rsidRPr="00E43879" w:rsidRDefault="00E36420" w:rsidP="00C12236">
            <w:pPr>
              <w:pStyle w:val="AODocTxt"/>
              <w:keepNext/>
              <w:numPr>
                <w:ilvl w:val="0"/>
                <w:numId w:val="20"/>
              </w:numPr>
              <w:spacing w:before="60" w:after="60" w:line="180" w:lineRule="atLeast"/>
              <w:jc w:val="left"/>
              <w:rPr>
                <w:rFonts w:ascii="Arial" w:hAnsi="Arial" w:cs="Arial"/>
                <w:bCs/>
                <w:sz w:val="20"/>
                <w:szCs w:val="20"/>
              </w:rPr>
            </w:pPr>
            <w:r w:rsidRPr="00E43879">
              <w:rPr>
                <w:rFonts w:ascii="Arial" w:hAnsi="Arial" w:cs="Arial"/>
                <w:bCs/>
                <w:sz w:val="20"/>
                <w:szCs w:val="20"/>
              </w:rPr>
              <w:t>Management</w:t>
            </w:r>
          </w:p>
        </w:tc>
        <w:tc>
          <w:tcPr>
            <w:tcW w:w="1287" w:type="pct"/>
          </w:tcPr>
          <w:p w14:paraId="7661D272"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c>
          <w:tcPr>
            <w:tcW w:w="942" w:type="pct"/>
          </w:tcPr>
          <w:p w14:paraId="21D35BF2" w14:textId="77777777" w:rsidR="00E36420" w:rsidRPr="006C34BF" w:rsidRDefault="00E36420" w:rsidP="00C12236">
            <w:pPr>
              <w:pStyle w:val="AODocTxt"/>
              <w:keepNext/>
              <w:numPr>
                <w:ilvl w:val="0"/>
                <w:numId w:val="20"/>
              </w:numPr>
              <w:spacing w:before="60" w:after="60" w:line="180" w:lineRule="atLeast"/>
              <w:jc w:val="left"/>
              <w:rPr>
                <w:rFonts w:ascii="Arial" w:hAnsi="Arial" w:cs="Arial"/>
                <w:sz w:val="20"/>
                <w:szCs w:val="20"/>
              </w:rPr>
            </w:pPr>
          </w:p>
        </w:tc>
      </w:tr>
    </w:tbl>
    <w:p w14:paraId="5647137B" w14:textId="4E7A2220" w:rsidR="00E36420" w:rsidRPr="00E36420" w:rsidRDefault="00E36420" w:rsidP="00E36420">
      <w:pPr>
        <w:pStyle w:val="DocText"/>
        <w:rPr>
          <w:b/>
          <w:bCs/>
          <w:i/>
          <w:iCs/>
          <w:color w:val="FF0000"/>
        </w:rPr>
      </w:pPr>
      <w:r w:rsidRPr="00E36420">
        <w:rPr>
          <w:b/>
          <w:bCs/>
          <w:i/>
          <w:iCs/>
          <w:color w:val="FF0000"/>
        </w:rPr>
        <w:t xml:space="preserve">[Note: Annexures to </w:t>
      </w:r>
      <w:r>
        <w:rPr>
          <w:b/>
          <w:bCs/>
          <w:i/>
          <w:iCs/>
          <w:color w:val="FF0000"/>
        </w:rPr>
        <w:t>the DDC Report</w:t>
      </w:r>
      <w:r w:rsidRPr="00E36420">
        <w:rPr>
          <w:b/>
          <w:bCs/>
          <w:i/>
          <w:iCs/>
          <w:color w:val="FF0000"/>
        </w:rPr>
        <w:t>:</w:t>
      </w:r>
    </w:p>
    <w:p w14:paraId="7FC341F4" w14:textId="40DB3C3E" w:rsidR="00E36420" w:rsidRPr="00E36420" w:rsidRDefault="00E36420" w:rsidP="00E36420">
      <w:pPr>
        <w:pStyle w:val="DocText"/>
        <w:rPr>
          <w:i/>
          <w:iCs/>
          <w:color w:val="FF0000"/>
        </w:rPr>
      </w:pPr>
      <w:r w:rsidRPr="00E36420">
        <w:rPr>
          <w:i/>
          <w:iCs/>
          <w:color w:val="FF0000"/>
        </w:rPr>
        <w:t>Report Annex A: DDP</w:t>
      </w:r>
      <w:r>
        <w:rPr>
          <w:i/>
          <w:iCs/>
          <w:color w:val="FF0000"/>
        </w:rPr>
        <w:t>O</w:t>
      </w:r>
      <w:r w:rsidRPr="00E36420">
        <w:rPr>
          <w:i/>
          <w:iCs/>
          <w:color w:val="FF0000"/>
        </w:rPr>
        <w:t>;</w:t>
      </w:r>
    </w:p>
    <w:p w14:paraId="00C6198B" w14:textId="77777777" w:rsidR="00E36420" w:rsidRPr="00E36420" w:rsidRDefault="00E36420" w:rsidP="00E36420">
      <w:pPr>
        <w:pStyle w:val="DocText"/>
        <w:rPr>
          <w:i/>
          <w:iCs/>
          <w:color w:val="FF0000"/>
        </w:rPr>
      </w:pPr>
      <w:r w:rsidRPr="00E36420">
        <w:rPr>
          <w:i/>
          <w:iCs/>
          <w:color w:val="FF0000"/>
        </w:rPr>
        <w:t>Report Annex B: Agenda and Minutes of DDC meetings;</w:t>
      </w:r>
    </w:p>
    <w:p w14:paraId="4ACE8C30" w14:textId="7B6E597E" w:rsidR="00E36420" w:rsidRPr="00E36420" w:rsidRDefault="00E36420" w:rsidP="00E36420">
      <w:pPr>
        <w:pStyle w:val="DocText"/>
        <w:rPr>
          <w:i/>
          <w:iCs/>
          <w:color w:val="FF0000"/>
        </w:rPr>
      </w:pPr>
      <w:r w:rsidRPr="00E36420">
        <w:rPr>
          <w:i/>
          <w:iCs/>
          <w:color w:val="FF0000"/>
        </w:rPr>
        <w:t xml:space="preserve">Report Annex C: Sign-offs, </w:t>
      </w:r>
      <w:r w:rsidR="002E5376">
        <w:rPr>
          <w:i/>
          <w:iCs/>
          <w:color w:val="FF0000"/>
        </w:rPr>
        <w:t xml:space="preserve">Reporting Person engagement letters and work plans, </w:t>
      </w:r>
      <w:r w:rsidRPr="00E36420">
        <w:rPr>
          <w:i/>
          <w:iCs/>
          <w:color w:val="FF0000"/>
        </w:rPr>
        <w:t>certificates, reports and other documents;</w:t>
      </w:r>
    </w:p>
    <w:p w14:paraId="70E4EB19" w14:textId="77777777" w:rsidR="00E36420" w:rsidRPr="00E36420" w:rsidRDefault="00E36420" w:rsidP="00E36420">
      <w:pPr>
        <w:pStyle w:val="DocText"/>
        <w:rPr>
          <w:i/>
          <w:iCs/>
          <w:color w:val="FF0000"/>
        </w:rPr>
      </w:pPr>
      <w:r w:rsidRPr="00E36420">
        <w:rPr>
          <w:i/>
          <w:iCs/>
          <w:color w:val="FF0000"/>
        </w:rPr>
        <w:t>Report Annex D: Key Issues List;</w:t>
      </w:r>
    </w:p>
    <w:p w14:paraId="69228A24" w14:textId="6F8DB3AF" w:rsidR="00CF7F6C" w:rsidRPr="00E36420" w:rsidRDefault="00E36420" w:rsidP="0019684E">
      <w:pPr>
        <w:pStyle w:val="DocText"/>
        <w:rPr>
          <w:rFonts w:cs="Arial"/>
          <w:sz w:val="20"/>
          <w:szCs w:val="20"/>
        </w:rPr>
      </w:pPr>
      <w:r w:rsidRPr="00E36420">
        <w:rPr>
          <w:i/>
          <w:iCs/>
          <w:color w:val="FF0000"/>
        </w:rPr>
        <w:t>Report Annex E: Verification Certificates and Verification Table</w:t>
      </w:r>
      <w:r w:rsidRPr="00E36420">
        <w:rPr>
          <w:b/>
          <w:bCs/>
          <w:i/>
          <w:iCs/>
          <w:color w:val="FF0000"/>
        </w:rPr>
        <w:t>.]</w:t>
      </w:r>
    </w:p>
    <w:p w14:paraId="2A40EF4F" w14:textId="77777777" w:rsidR="00CF7F6C" w:rsidRPr="00F41F13" w:rsidRDefault="00CF7F6C" w:rsidP="00F41F13">
      <w:pPr>
        <w:pStyle w:val="SchHead"/>
        <w:numPr>
          <w:ilvl w:val="0"/>
          <w:numId w:val="32"/>
        </w:numPr>
        <w:rPr>
          <w:rFonts w:cs="Arial"/>
          <w:sz w:val="20"/>
          <w:szCs w:val="20"/>
        </w:rPr>
      </w:pPr>
      <w:bookmarkStart w:id="140" w:name="_Ref160094221"/>
    </w:p>
    <w:p w14:paraId="182974B5" w14:textId="1F226CF0" w:rsidR="00CF7F6C" w:rsidRPr="00231B15" w:rsidRDefault="00231B15" w:rsidP="00CF7F6C">
      <w:pPr>
        <w:pStyle w:val="SchTitle"/>
        <w:numPr>
          <w:ilvl w:val="1"/>
          <w:numId w:val="1"/>
        </w:numPr>
        <w:ind w:left="0"/>
      </w:pPr>
      <w:bookmarkStart w:id="141" w:name="_Toc221803722"/>
      <w:bookmarkEnd w:id="140"/>
      <w:r w:rsidRPr="00231B15">
        <w:t>New Circumstances Certificate</w:t>
      </w:r>
      <w:bookmarkEnd w:id="141"/>
    </w:p>
    <w:p w14:paraId="73F96922" w14:textId="0800D2ED" w:rsidR="00E36420" w:rsidRPr="004A1109" w:rsidRDefault="00CF7F6C" w:rsidP="00E36420">
      <w:pPr>
        <w:pStyle w:val="DocText"/>
        <w:rPr>
          <w:rFonts w:cs="Arial"/>
          <w:sz w:val="20"/>
          <w:szCs w:val="20"/>
        </w:rPr>
      </w:pPr>
      <w:r w:rsidRPr="004A1109">
        <w:rPr>
          <w:rFonts w:cs="Arial"/>
          <w:sz w:val="20"/>
          <w:szCs w:val="20"/>
        </w:rPr>
        <w:t xml:space="preserve">To: </w:t>
      </w:r>
      <w:r w:rsidRPr="004A1109">
        <w:rPr>
          <w:rFonts w:cs="Arial"/>
          <w:sz w:val="20"/>
          <w:szCs w:val="20"/>
        </w:rPr>
        <w:tab/>
      </w:r>
      <w:r w:rsidR="00E36420" w:rsidRPr="00E36420">
        <w:rPr>
          <w:rFonts w:cs="Arial"/>
          <w:b/>
          <w:bCs/>
          <w:color w:val="FF0000"/>
          <w:sz w:val="20"/>
          <w:szCs w:val="20"/>
        </w:rPr>
        <w:t>[</w:t>
      </w:r>
      <w:r w:rsidR="00E36420" w:rsidRPr="0096747F">
        <w:rPr>
          <w:rFonts w:cs="Arial"/>
          <w:color w:val="FF0000"/>
          <w:sz w:val="20"/>
          <w:szCs w:val="20"/>
        </w:rPr>
        <w:t>insert</w:t>
      </w:r>
      <w:r w:rsidR="00E36420" w:rsidRPr="00E36420">
        <w:rPr>
          <w:rFonts w:cs="Arial"/>
          <w:b/>
          <w:bCs/>
          <w:color w:val="FF0000"/>
          <w:sz w:val="20"/>
          <w:szCs w:val="20"/>
        </w:rPr>
        <w:t>]</w:t>
      </w:r>
      <w:r w:rsidR="00E36420">
        <w:rPr>
          <w:rFonts w:cs="Arial"/>
          <w:color w:val="FF0000"/>
          <w:sz w:val="20"/>
          <w:szCs w:val="20"/>
        </w:rPr>
        <w:t xml:space="preserve"> </w:t>
      </w:r>
      <w:r w:rsidR="00E36420" w:rsidRPr="00E36420">
        <w:rPr>
          <w:rFonts w:cs="Arial"/>
          <w:sz w:val="20"/>
          <w:szCs w:val="20"/>
        </w:rPr>
        <w:t>(</w:t>
      </w:r>
      <w:r w:rsidR="00E36420">
        <w:rPr>
          <w:rFonts w:cs="Arial"/>
          <w:b/>
          <w:bCs/>
          <w:sz w:val="20"/>
          <w:szCs w:val="20"/>
        </w:rPr>
        <w:t>Issuer</w:t>
      </w:r>
      <w:r w:rsidR="00E36420" w:rsidRPr="004A1109">
        <w:rPr>
          <w:rFonts w:cs="Arial"/>
          <w:sz w:val="20"/>
          <w:szCs w:val="20"/>
        </w:rPr>
        <w:t xml:space="preserve">) and its directors </w:t>
      </w:r>
    </w:p>
    <w:p w14:paraId="42432979" w14:textId="3AE5E4B3" w:rsidR="00E36420" w:rsidRPr="00E2287F" w:rsidRDefault="00E36420" w:rsidP="00E36420">
      <w:pPr>
        <w:pStyle w:val="ClientNormal"/>
        <w:ind w:left="720"/>
        <w:rPr>
          <w:rFonts w:cs="Arial"/>
          <w:sz w:val="20"/>
          <w:szCs w:val="20"/>
        </w:rPr>
      </w:pPr>
      <w:r w:rsidRPr="004A1109">
        <w:rPr>
          <w:rFonts w:cs="Arial"/>
          <w:sz w:val="20"/>
          <w:szCs w:val="20"/>
        </w:rPr>
        <w:t xml:space="preserve">DDC </w:t>
      </w:r>
      <w:r>
        <w:rPr>
          <w:rFonts w:cs="Arial"/>
          <w:sz w:val="20"/>
          <w:szCs w:val="20"/>
        </w:rPr>
        <w:t>m</w:t>
      </w:r>
      <w:r w:rsidRPr="004A1109">
        <w:rPr>
          <w:rFonts w:cs="Arial"/>
          <w:sz w:val="20"/>
          <w:szCs w:val="20"/>
        </w:rPr>
        <w:t>embers</w:t>
      </w:r>
      <w:r w:rsidR="00446C97">
        <w:rPr>
          <w:rFonts w:cs="Arial"/>
          <w:sz w:val="20"/>
          <w:szCs w:val="20"/>
        </w:rPr>
        <w:t xml:space="preserve"> </w:t>
      </w:r>
      <w:r>
        <w:rPr>
          <w:rFonts w:cs="Arial"/>
          <w:sz w:val="20"/>
          <w:szCs w:val="20"/>
        </w:rPr>
        <w:t>and the JLMs,</w:t>
      </w:r>
      <w:r w:rsidRPr="004A1109">
        <w:rPr>
          <w:rFonts w:cs="Arial"/>
          <w:sz w:val="20"/>
          <w:szCs w:val="20"/>
        </w:rPr>
        <w:t xml:space="preserve"> and their respective representatives</w:t>
      </w:r>
    </w:p>
    <w:p w14:paraId="2B1861F2" w14:textId="1FE52C4C" w:rsidR="00CF7F6C" w:rsidRPr="004A1109" w:rsidRDefault="00CF7F6C" w:rsidP="00CF7F6C">
      <w:pPr>
        <w:pStyle w:val="DocText"/>
        <w:rPr>
          <w:rFonts w:cs="Arial"/>
          <w:b/>
          <w:bCs/>
          <w:sz w:val="20"/>
          <w:szCs w:val="20"/>
        </w:rPr>
      </w:pPr>
      <w:bookmarkStart w:id="142" w:name="_Ref457507396"/>
      <w:r w:rsidRPr="004A1109">
        <w:rPr>
          <w:rFonts w:cs="Arial"/>
          <w:b/>
          <w:bCs/>
          <w:sz w:val="20"/>
          <w:szCs w:val="20"/>
        </w:rPr>
        <w:t>New circumstances</w:t>
      </w:r>
      <w:bookmarkEnd w:id="142"/>
      <w:r w:rsidR="00E36420">
        <w:rPr>
          <w:rFonts w:cs="Arial"/>
          <w:b/>
          <w:bCs/>
          <w:sz w:val="20"/>
          <w:szCs w:val="20"/>
        </w:rPr>
        <w:t xml:space="preserve">: Offer </w:t>
      </w:r>
      <w:r w:rsidR="00E36420" w:rsidRPr="00E36420">
        <w:rPr>
          <w:rFonts w:cs="Arial"/>
          <w:b/>
          <w:bCs/>
          <w:sz w:val="20"/>
          <w:szCs w:val="20"/>
        </w:rPr>
        <w:t xml:space="preserve">Documents dated </w:t>
      </w:r>
      <w:r w:rsidR="00E36420" w:rsidRPr="00E36420">
        <w:rPr>
          <w:rFonts w:cs="Arial"/>
          <w:b/>
          <w:bCs/>
          <w:color w:val="FF0000"/>
          <w:sz w:val="20"/>
          <w:szCs w:val="20"/>
        </w:rPr>
        <w:t xml:space="preserve">[insert] </w:t>
      </w:r>
      <w:r w:rsidR="00E36420" w:rsidRPr="00E36420">
        <w:rPr>
          <w:rFonts w:cs="Arial"/>
          <w:b/>
          <w:bCs/>
          <w:sz w:val="20"/>
          <w:szCs w:val="20"/>
        </w:rPr>
        <w:t>for</w:t>
      </w:r>
      <w:r w:rsidR="00E36420" w:rsidRPr="006C34BF">
        <w:rPr>
          <w:rFonts w:cs="Arial"/>
          <w:b/>
          <w:bCs/>
          <w:sz w:val="20"/>
          <w:szCs w:val="20"/>
        </w:rPr>
        <w:t xml:space="preserve"> the </w:t>
      </w:r>
      <w:r w:rsidR="00E36420" w:rsidRPr="00EB5A6C">
        <w:rPr>
          <w:rFonts w:cs="Arial"/>
          <w:b/>
          <w:color w:val="FF0000"/>
          <w:sz w:val="20"/>
          <w:szCs w:val="20"/>
        </w:rPr>
        <w:t>[</w:t>
      </w:r>
      <w:r w:rsidR="00E36420" w:rsidRPr="00E36420">
        <w:rPr>
          <w:rFonts w:cs="Arial"/>
          <w:b/>
          <w:bCs/>
          <w:i/>
          <w:iCs/>
          <w:color w:val="FF0000"/>
          <w:sz w:val="20"/>
          <w:szCs w:val="20"/>
        </w:rPr>
        <w:t>Note: insert description of offer</w:t>
      </w:r>
      <w:r w:rsidR="00E36420" w:rsidRPr="00EB5A6C">
        <w:rPr>
          <w:rFonts w:cs="Arial"/>
          <w:b/>
          <w:color w:val="FF0000"/>
          <w:sz w:val="20"/>
          <w:szCs w:val="20"/>
        </w:rPr>
        <w:t>]</w:t>
      </w:r>
      <w:r w:rsidR="00E36420" w:rsidRPr="006C34BF">
        <w:rPr>
          <w:rFonts w:cs="Arial"/>
          <w:b/>
          <w:bCs/>
          <w:sz w:val="20"/>
          <w:szCs w:val="20"/>
        </w:rPr>
        <w:t xml:space="preserve"> </w:t>
      </w:r>
      <w:r w:rsidR="00E36420" w:rsidRPr="006C34BF">
        <w:rPr>
          <w:rFonts w:cs="Arial"/>
          <w:bCs/>
          <w:sz w:val="20"/>
          <w:szCs w:val="20"/>
        </w:rPr>
        <w:t>(</w:t>
      </w:r>
      <w:r w:rsidR="00E36420" w:rsidRPr="006C34BF">
        <w:rPr>
          <w:rFonts w:cs="Arial"/>
          <w:b/>
          <w:bCs/>
          <w:sz w:val="20"/>
          <w:szCs w:val="20"/>
        </w:rPr>
        <w:t>Offer</w:t>
      </w:r>
      <w:r w:rsidR="00E36420" w:rsidRPr="006C34BF">
        <w:rPr>
          <w:rFonts w:cs="Arial"/>
          <w:bCs/>
          <w:sz w:val="20"/>
          <w:szCs w:val="20"/>
        </w:rPr>
        <w:t>)</w:t>
      </w:r>
    </w:p>
    <w:p w14:paraId="1C64C00C" w14:textId="30F3E1DE" w:rsidR="00710B03" w:rsidRPr="00E36420" w:rsidRDefault="00710B03" w:rsidP="00710B03">
      <w:pPr>
        <w:pStyle w:val="DocText"/>
        <w:rPr>
          <w:rFonts w:cs="Arial"/>
          <w:sz w:val="20"/>
          <w:szCs w:val="20"/>
        </w:rPr>
      </w:pPr>
      <w:r w:rsidRPr="00E36420">
        <w:rPr>
          <w:rFonts w:cs="Arial"/>
          <w:sz w:val="20"/>
          <w:szCs w:val="20"/>
        </w:rPr>
        <w:t>Capitalised terms used, but not defined in this certificate, have the meanings given to them in the DDP</w:t>
      </w:r>
      <w:r>
        <w:rPr>
          <w:rFonts w:cs="Arial"/>
          <w:sz w:val="20"/>
          <w:szCs w:val="20"/>
        </w:rPr>
        <w:t>O</w:t>
      </w:r>
      <w:r w:rsidRPr="00E36420">
        <w:rPr>
          <w:rFonts w:cs="Arial"/>
          <w:sz w:val="20"/>
          <w:szCs w:val="20"/>
        </w:rPr>
        <w:t xml:space="preserve">.  </w:t>
      </w:r>
    </w:p>
    <w:p w14:paraId="7770B181" w14:textId="19CA0507" w:rsidR="00CF7F6C" w:rsidRPr="004A1109" w:rsidRDefault="00710B03" w:rsidP="00CF7F6C">
      <w:pPr>
        <w:pStyle w:val="Num2L1"/>
        <w:rPr>
          <w:rFonts w:cs="Arial"/>
          <w:sz w:val="20"/>
          <w:szCs w:val="20"/>
        </w:rPr>
      </w:pPr>
      <w:r w:rsidRPr="00E36420">
        <w:rPr>
          <w:rFonts w:cs="Arial"/>
          <w:b/>
          <w:color w:val="FF0000"/>
          <w:sz w:val="20"/>
          <w:szCs w:val="20"/>
        </w:rPr>
        <w:t>[</w:t>
      </w:r>
      <w:r w:rsidRPr="00E36420">
        <w:rPr>
          <w:rFonts w:cs="Arial"/>
          <w:iCs/>
          <w:color w:val="FF0000"/>
          <w:sz w:val="20"/>
          <w:szCs w:val="20"/>
        </w:rPr>
        <w:t>I/We</w:t>
      </w:r>
      <w:r w:rsidRPr="00E36420">
        <w:rPr>
          <w:rFonts w:cs="Arial"/>
          <w:b/>
          <w:color w:val="FF0000"/>
          <w:sz w:val="20"/>
          <w:szCs w:val="20"/>
        </w:rPr>
        <w:t>]</w:t>
      </w:r>
      <w:r w:rsidR="00CF7F6C" w:rsidRPr="00E36420">
        <w:rPr>
          <w:rFonts w:cs="Arial"/>
          <w:color w:val="FF0000"/>
          <w:sz w:val="20"/>
          <w:szCs w:val="20"/>
        </w:rPr>
        <w:t xml:space="preserve"> </w:t>
      </w:r>
      <w:r w:rsidR="00CF7F6C" w:rsidRPr="004A1109">
        <w:rPr>
          <w:rFonts w:cs="Arial"/>
          <w:sz w:val="20"/>
          <w:szCs w:val="20"/>
        </w:rPr>
        <w:t xml:space="preserve">confirm having regard to the contents of the Offer Documents </w:t>
      </w:r>
      <w:r w:rsidR="00E36420">
        <w:rPr>
          <w:rFonts w:cs="Arial"/>
          <w:sz w:val="20"/>
          <w:szCs w:val="20"/>
        </w:rPr>
        <w:t xml:space="preserve">and </w:t>
      </w:r>
      <w:r w:rsidRPr="00710B03">
        <w:rPr>
          <w:rFonts w:cs="Arial"/>
          <w:sz w:val="20"/>
          <w:szCs w:val="20"/>
        </w:rPr>
        <w:t xml:space="preserve">the disclosure obligations relating to the </w:t>
      </w:r>
      <w:r w:rsidRPr="004A1109">
        <w:rPr>
          <w:rFonts w:cs="Arial"/>
          <w:sz w:val="20"/>
          <w:szCs w:val="20"/>
        </w:rPr>
        <w:t xml:space="preserve">Offer Documents </w:t>
      </w:r>
      <w:r w:rsidRPr="00710B03">
        <w:rPr>
          <w:rFonts w:cs="Arial"/>
          <w:sz w:val="20"/>
          <w:szCs w:val="20"/>
        </w:rPr>
        <w:t xml:space="preserve">under the Corporations Act, that nothing has come to </w:t>
      </w:r>
      <w:r w:rsidRPr="00E36420">
        <w:rPr>
          <w:rFonts w:cs="Arial"/>
          <w:b/>
          <w:color w:val="FF0000"/>
          <w:sz w:val="20"/>
          <w:szCs w:val="20"/>
        </w:rPr>
        <w:t>[</w:t>
      </w:r>
      <w:r w:rsidRPr="00E36420">
        <w:rPr>
          <w:rFonts w:cs="Arial"/>
          <w:iCs/>
          <w:color w:val="FF0000"/>
          <w:sz w:val="20"/>
          <w:szCs w:val="20"/>
        </w:rPr>
        <w:t>my/our</w:t>
      </w:r>
      <w:r w:rsidRPr="00E36420">
        <w:rPr>
          <w:rFonts w:cs="Arial"/>
          <w:b/>
          <w:color w:val="FF0000"/>
          <w:sz w:val="20"/>
          <w:szCs w:val="20"/>
        </w:rPr>
        <w:t>]</w:t>
      </w:r>
      <w:r w:rsidRPr="00E36420">
        <w:rPr>
          <w:rFonts w:cs="Arial"/>
          <w:color w:val="FF0000"/>
          <w:sz w:val="20"/>
          <w:szCs w:val="20"/>
        </w:rPr>
        <w:t xml:space="preserve"> </w:t>
      </w:r>
      <w:r w:rsidRPr="00710B03">
        <w:rPr>
          <w:rFonts w:cs="Arial"/>
          <w:sz w:val="20"/>
          <w:szCs w:val="20"/>
        </w:rPr>
        <w:t xml:space="preserve">attention that causes </w:t>
      </w:r>
      <w:r w:rsidRPr="00E36420">
        <w:rPr>
          <w:rFonts w:cs="Arial"/>
          <w:b/>
          <w:color w:val="FF0000"/>
          <w:sz w:val="20"/>
          <w:szCs w:val="20"/>
        </w:rPr>
        <w:t>[</w:t>
      </w:r>
      <w:r w:rsidRPr="00E36420">
        <w:rPr>
          <w:rFonts w:cs="Arial"/>
          <w:iCs/>
          <w:color w:val="FF0000"/>
          <w:sz w:val="20"/>
          <w:szCs w:val="20"/>
        </w:rPr>
        <w:t>me/us</w:t>
      </w:r>
      <w:r w:rsidRPr="00E36420">
        <w:rPr>
          <w:rFonts w:cs="Arial"/>
          <w:b/>
          <w:color w:val="FF0000"/>
          <w:sz w:val="20"/>
          <w:szCs w:val="20"/>
        </w:rPr>
        <w:t>]</w:t>
      </w:r>
      <w:r w:rsidRPr="00E36420">
        <w:rPr>
          <w:rFonts w:cs="Arial"/>
          <w:color w:val="FF0000"/>
          <w:sz w:val="20"/>
          <w:szCs w:val="20"/>
        </w:rPr>
        <w:t xml:space="preserve"> </w:t>
      </w:r>
      <w:r w:rsidRPr="00710B03">
        <w:rPr>
          <w:rFonts w:cs="Arial"/>
          <w:sz w:val="20"/>
          <w:szCs w:val="20"/>
        </w:rPr>
        <w:t xml:space="preserve">to believe, and </w:t>
      </w:r>
      <w:r w:rsidRPr="00E36420">
        <w:rPr>
          <w:rFonts w:cs="Arial"/>
          <w:b/>
          <w:color w:val="FF0000"/>
          <w:sz w:val="20"/>
          <w:szCs w:val="20"/>
        </w:rPr>
        <w:t>[</w:t>
      </w:r>
      <w:r w:rsidRPr="00E36420">
        <w:rPr>
          <w:rFonts w:cs="Arial"/>
          <w:iCs/>
          <w:color w:val="FF0000"/>
          <w:sz w:val="20"/>
          <w:szCs w:val="20"/>
        </w:rPr>
        <w:t>I/we</w:t>
      </w:r>
      <w:r w:rsidRPr="00E36420">
        <w:rPr>
          <w:rFonts w:cs="Arial"/>
          <w:b/>
          <w:color w:val="FF0000"/>
          <w:sz w:val="20"/>
          <w:szCs w:val="20"/>
        </w:rPr>
        <w:t>]</w:t>
      </w:r>
      <w:r w:rsidRPr="00E36420">
        <w:rPr>
          <w:rFonts w:cs="Arial"/>
          <w:color w:val="FF0000"/>
          <w:sz w:val="20"/>
          <w:szCs w:val="20"/>
        </w:rPr>
        <w:t xml:space="preserve"> </w:t>
      </w:r>
      <w:r w:rsidRPr="00710B03">
        <w:rPr>
          <w:rFonts w:cs="Arial"/>
          <w:sz w:val="20"/>
          <w:szCs w:val="20"/>
        </w:rPr>
        <w:t>do not believe, that</w:t>
      </w:r>
      <w:r w:rsidR="00CF7F6C" w:rsidRPr="004A1109">
        <w:rPr>
          <w:rFonts w:cs="Arial"/>
          <w:sz w:val="20"/>
          <w:szCs w:val="20"/>
        </w:rPr>
        <w:t xml:space="preserve">: </w:t>
      </w:r>
    </w:p>
    <w:p w14:paraId="3956933B" w14:textId="5FE100EF" w:rsidR="00CF7F6C" w:rsidRPr="004A1109" w:rsidRDefault="00CF7F6C" w:rsidP="00CF7F6C">
      <w:pPr>
        <w:pStyle w:val="Num2L2"/>
        <w:rPr>
          <w:rFonts w:cs="Arial"/>
          <w:sz w:val="20"/>
          <w:szCs w:val="20"/>
        </w:rPr>
      </w:pPr>
      <w:r w:rsidRPr="004A1109">
        <w:rPr>
          <w:rFonts w:cs="Arial"/>
          <w:sz w:val="20"/>
          <w:szCs w:val="20"/>
        </w:rPr>
        <w:t xml:space="preserve">any statement in the Offer Documents is false, misleading or deceptive </w:t>
      </w:r>
      <w:r w:rsidR="00E36420" w:rsidRPr="004A1109">
        <w:rPr>
          <w:rFonts w:cs="Arial"/>
          <w:sz w:val="20"/>
          <w:szCs w:val="20"/>
        </w:rPr>
        <w:t>(including by omission</w:t>
      </w:r>
      <w:r w:rsidR="00E36420">
        <w:rPr>
          <w:rFonts w:cs="Arial"/>
          <w:sz w:val="20"/>
          <w:szCs w:val="20"/>
        </w:rPr>
        <w:t xml:space="preserve">) </w:t>
      </w:r>
      <w:r w:rsidRPr="004A1109">
        <w:rPr>
          <w:rFonts w:cs="Arial"/>
          <w:sz w:val="20"/>
          <w:szCs w:val="20"/>
        </w:rPr>
        <w:t xml:space="preserve">or </w:t>
      </w:r>
      <w:r w:rsidR="00E36420">
        <w:rPr>
          <w:rFonts w:cs="Arial"/>
          <w:sz w:val="20"/>
          <w:szCs w:val="20"/>
        </w:rPr>
        <w:t xml:space="preserve">is </w:t>
      </w:r>
      <w:r w:rsidRPr="004A1109">
        <w:rPr>
          <w:rFonts w:cs="Arial"/>
          <w:sz w:val="20"/>
          <w:szCs w:val="20"/>
        </w:rPr>
        <w:t xml:space="preserve">likely to mislead or deceive </w:t>
      </w:r>
      <w:r w:rsidR="00710B03" w:rsidRPr="004A1109">
        <w:rPr>
          <w:rFonts w:cs="Arial"/>
          <w:sz w:val="20"/>
          <w:szCs w:val="20"/>
        </w:rPr>
        <w:t>(including by omission)</w:t>
      </w:r>
      <w:r w:rsidRPr="004A1109">
        <w:rPr>
          <w:rFonts w:cs="Arial"/>
          <w:sz w:val="20"/>
          <w:szCs w:val="20"/>
        </w:rPr>
        <w:t>;</w:t>
      </w:r>
    </w:p>
    <w:p w14:paraId="0FE46FFF" w14:textId="4DECCBE7" w:rsidR="00E36420" w:rsidRPr="00E36420" w:rsidRDefault="00E36420" w:rsidP="00E36420">
      <w:pPr>
        <w:pStyle w:val="Num2L2"/>
        <w:rPr>
          <w:rFonts w:cs="Arial"/>
          <w:sz w:val="20"/>
          <w:szCs w:val="20"/>
        </w:rPr>
      </w:pPr>
      <w:r w:rsidRPr="00E36420">
        <w:rPr>
          <w:rFonts w:cs="Arial"/>
          <w:sz w:val="20"/>
          <w:szCs w:val="20"/>
        </w:rPr>
        <w:t xml:space="preserve">there is an omission from the </w:t>
      </w:r>
      <w:r>
        <w:rPr>
          <w:rFonts w:cs="Arial"/>
          <w:sz w:val="20"/>
          <w:szCs w:val="20"/>
        </w:rPr>
        <w:t>Offer Documents</w:t>
      </w:r>
      <w:r w:rsidRPr="00E36420">
        <w:rPr>
          <w:rFonts w:cs="Arial"/>
          <w:sz w:val="20"/>
          <w:szCs w:val="20"/>
        </w:rPr>
        <w:t xml:space="preserve"> of material that is required by the Corporations Act to be included in </w:t>
      </w:r>
      <w:r>
        <w:rPr>
          <w:rFonts w:cs="Arial"/>
          <w:sz w:val="20"/>
          <w:szCs w:val="20"/>
        </w:rPr>
        <w:t>them</w:t>
      </w:r>
      <w:r w:rsidRPr="00E36420">
        <w:rPr>
          <w:rFonts w:cs="Arial"/>
          <w:sz w:val="20"/>
          <w:szCs w:val="20"/>
        </w:rPr>
        <w:t>; or</w:t>
      </w:r>
    </w:p>
    <w:p w14:paraId="45BC52BE" w14:textId="68CBA76D" w:rsidR="00CF7F6C" w:rsidRPr="004A1109" w:rsidRDefault="00CF7F6C" w:rsidP="00CF7F6C">
      <w:pPr>
        <w:pStyle w:val="Num2L2"/>
        <w:rPr>
          <w:rFonts w:cs="Arial"/>
          <w:sz w:val="20"/>
          <w:szCs w:val="20"/>
        </w:rPr>
      </w:pPr>
      <w:r w:rsidRPr="004A1109">
        <w:rPr>
          <w:rFonts w:cs="Arial"/>
          <w:sz w:val="20"/>
          <w:szCs w:val="20"/>
        </w:rPr>
        <w:t xml:space="preserve">a new circumstance has arisen since the Offer Documents were </w:t>
      </w:r>
      <w:r w:rsidR="00E36420">
        <w:rPr>
          <w:rFonts w:cs="Arial"/>
          <w:sz w:val="20"/>
          <w:szCs w:val="20"/>
        </w:rPr>
        <w:t>released</w:t>
      </w:r>
      <w:r w:rsidRPr="004A1109">
        <w:rPr>
          <w:rFonts w:cs="Arial"/>
          <w:sz w:val="20"/>
          <w:szCs w:val="20"/>
        </w:rPr>
        <w:t xml:space="preserve"> which would have required disclosure in the Offer Documents if it had arisen before that time; </w:t>
      </w:r>
    </w:p>
    <w:p w14:paraId="75C68618" w14:textId="01B298B8" w:rsidR="00C12236" w:rsidRDefault="00CF7F6C" w:rsidP="00CF7F6C">
      <w:pPr>
        <w:pStyle w:val="Num2L2"/>
        <w:rPr>
          <w:rFonts w:cs="Arial"/>
          <w:sz w:val="20"/>
          <w:szCs w:val="20"/>
        </w:rPr>
      </w:pPr>
      <w:r w:rsidRPr="004A1109">
        <w:rPr>
          <w:rFonts w:cs="Arial"/>
          <w:sz w:val="20"/>
          <w:szCs w:val="20"/>
        </w:rPr>
        <w:t xml:space="preserve">a material change </w:t>
      </w:r>
      <w:r w:rsidR="00C12236">
        <w:rPr>
          <w:rFonts w:cs="Arial"/>
          <w:sz w:val="20"/>
          <w:szCs w:val="20"/>
        </w:rPr>
        <w:t xml:space="preserve">has occurred </w:t>
      </w:r>
      <w:r w:rsidRPr="004A1109">
        <w:rPr>
          <w:rFonts w:cs="Arial"/>
          <w:sz w:val="20"/>
          <w:szCs w:val="20"/>
        </w:rPr>
        <w:t>to the potential effect the Offer will have on the control of the Company or the consequences of that effect</w:t>
      </w:r>
      <w:r w:rsidR="00C12236">
        <w:rPr>
          <w:rFonts w:cs="Arial"/>
          <w:sz w:val="20"/>
          <w:szCs w:val="20"/>
        </w:rPr>
        <w:t>; or</w:t>
      </w:r>
    </w:p>
    <w:p w14:paraId="64BF0FAC" w14:textId="2031F31D" w:rsidR="00CF7F6C" w:rsidRPr="000A7825" w:rsidRDefault="00C12236" w:rsidP="000A7825">
      <w:pPr>
        <w:pStyle w:val="Num2L2"/>
        <w:rPr>
          <w:rFonts w:cs="Arial"/>
          <w:sz w:val="20"/>
          <w:szCs w:val="20"/>
        </w:rPr>
      </w:pPr>
      <w:r w:rsidRPr="00C12236">
        <w:rPr>
          <w:rFonts w:cs="Arial"/>
          <w:sz w:val="20"/>
          <w:szCs w:val="20"/>
        </w:rPr>
        <w:t xml:space="preserve">the Cleansing Notice </w:t>
      </w:r>
      <w:r>
        <w:rPr>
          <w:rFonts w:cs="Arial"/>
          <w:sz w:val="20"/>
          <w:szCs w:val="20"/>
        </w:rPr>
        <w:t>has become</w:t>
      </w:r>
      <w:r w:rsidRPr="00C12236">
        <w:rPr>
          <w:rFonts w:cs="Arial"/>
          <w:sz w:val="20"/>
          <w:szCs w:val="20"/>
        </w:rPr>
        <w:t xml:space="preserve"> defective within the meaning of the Corporations Act as </w:t>
      </w:r>
      <w:r w:rsidR="00A077B9">
        <w:rPr>
          <w:rFonts w:cs="Arial"/>
          <w:sz w:val="20"/>
          <w:szCs w:val="20"/>
        </w:rPr>
        <w:t>described in the</w:t>
      </w:r>
      <w:r w:rsidR="00A077B9" w:rsidRPr="004A1109">
        <w:rPr>
          <w:rFonts w:cs="Arial"/>
          <w:sz w:val="20"/>
          <w:szCs w:val="20"/>
        </w:rPr>
        <w:t xml:space="preserve"> </w:t>
      </w:r>
      <w:r w:rsidR="00A077B9">
        <w:rPr>
          <w:rFonts w:cs="Arial"/>
          <w:sz w:val="20"/>
          <w:szCs w:val="20"/>
        </w:rPr>
        <w:t>Content and Liability Advice</w:t>
      </w:r>
      <w:r w:rsidR="000A7825">
        <w:rPr>
          <w:rFonts w:cs="Arial"/>
          <w:sz w:val="20"/>
          <w:szCs w:val="20"/>
        </w:rPr>
        <w:t>.</w:t>
      </w:r>
      <w:r w:rsidRPr="000A7825">
        <w:rPr>
          <w:rFonts w:cs="Arial"/>
          <w:sz w:val="20"/>
          <w:szCs w:val="20"/>
        </w:rPr>
        <w:t xml:space="preserve"> </w:t>
      </w:r>
    </w:p>
    <w:p w14:paraId="7E25503A" w14:textId="2DB3E851" w:rsidR="00CF7F6C" w:rsidRPr="004A1109" w:rsidRDefault="00710B03" w:rsidP="00CF7F6C">
      <w:pPr>
        <w:pStyle w:val="DocText"/>
        <w:rPr>
          <w:rFonts w:cs="Arial"/>
          <w:sz w:val="20"/>
          <w:szCs w:val="20"/>
        </w:rPr>
      </w:pPr>
      <w:r w:rsidRPr="00710B03">
        <w:rPr>
          <w:rFonts w:cs="Arial"/>
          <w:sz w:val="20"/>
          <w:szCs w:val="20"/>
        </w:rPr>
        <w:t xml:space="preserve">These confirmations are given subject to and on the basis set out in </w:t>
      </w:r>
      <w:r w:rsidR="00CF7F6C" w:rsidRPr="004A1109">
        <w:rPr>
          <w:rFonts w:cs="Arial"/>
          <w:sz w:val="20"/>
          <w:szCs w:val="20"/>
        </w:rPr>
        <w:t>the DDPO.</w:t>
      </w:r>
    </w:p>
    <w:tbl>
      <w:tblPr>
        <w:tblW w:w="5000" w:type="pct"/>
        <w:tblLayout w:type="fixed"/>
        <w:tblLook w:val="01E0" w:firstRow="1" w:lastRow="1" w:firstColumn="1" w:lastColumn="1" w:noHBand="0" w:noVBand="0"/>
      </w:tblPr>
      <w:tblGrid>
        <w:gridCol w:w="3527"/>
        <w:gridCol w:w="3528"/>
      </w:tblGrid>
      <w:tr w:rsidR="00CF7F6C" w:rsidRPr="004A1109" w14:paraId="46802E97" w14:textId="77777777" w:rsidTr="009C37C0">
        <w:tc>
          <w:tcPr>
            <w:tcW w:w="2500" w:type="pct"/>
            <w:vAlign w:val="bottom"/>
          </w:tcPr>
          <w:p w14:paraId="7883B92D" w14:textId="77777777" w:rsidR="00CF7F6C" w:rsidRPr="004A1109" w:rsidRDefault="00CF7F6C" w:rsidP="009C37C0">
            <w:pPr>
              <w:pStyle w:val="ClientNormal"/>
              <w:rPr>
                <w:rFonts w:cs="Arial"/>
                <w:sz w:val="20"/>
                <w:szCs w:val="20"/>
              </w:rPr>
            </w:pPr>
          </w:p>
        </w:tc>
        <w:tc>
          <w:tcPr>
            <w:tcW w:w="2500" w:type="pct"/>
            <w:vAlign w:val="bottom"/>
          </w:tcPr>
          <w:p w14:paraId="7063FA24" w14:textId="77777777" w:rsidR="00CF7F6C" w:rsidRPr="004A1109" w:rsidRDefault="00CF7F6C" w:rsidP="009C37C0">
            <w:pPr>
              <w:pStyle w:val="ClientNormal"/>
              <w:rPr>
                <w:rFonts w:cs="Arial"/>
                <w:sz w:val="20"/>
                <w:szCs w:val="20"/>
              </w:rPr>
            </w:pPr>
          </w:p>
        </w:tc>
      </w:tr>
      <w:tr w:rsidR="00CF7F6C" w:rsidRPr="004A1109" w14:paraId="41E8A260" w14:textId="77777777" w:rsidTr="009C37C0">
        <w:tc>
          <w:tcPr>
            <w:tcW w:w="2500" w:type="pct"/>
            <w:vAlign w:val="bottom"/>
          </w:tcPr>
          <w:p w14:paraId="3E8825E8" w14:textId="400AACEB" w:rsidR="00CF7F6C" w:rsidRPr="004A1109" w:rsidRDefault="00CF7F6C" w:rsidP="00B91312">
            <w:pPr>
              <w:pStyle w:val="DocText"/>
              <w:tabs>
                <w:tab w:val="left" w:leader="dot" w:pos="3045"/>
              </w:tabs>
              <w:rPr>
                <w:rFonts w:cs="Arial"/>
                <w:sz w:val="20"/>
                <w:szCs w:val="20"/>
              </w:rPr>
            </w:pPr>
            <w:r w:rsidRPr="004A1109">
              <w:rPr>
                <w:rFonts w:cs="Arial"/>
                <w:sz w:val="20"/>
                <w:szCs w:val="20"/>
              </w:rPr>
              <w:t>Signed</w:t>
            </w:r>
            <w:r w:rsidR="00E670F4" w:rsidRPr="004A1109">
              <w:rPr>
                <w:rFonts w:cs="Arial"/>
                <w:sz w:val="20"/>
                <w:szCs w:val="20"/>
              </w:rPr>
              <w:tab/>
            </w:r>
          </w:p>
        </w:tc>
        <w:tc>
          <w:tcPr>
            <w:tcW w:w="2500" w:type="pct"/>
            <w:vAlign w:val="bottom"/>
          </w:tcPr>
          <w:p w14:paraId="082300F6" w14:textId="77777777" w:rsidR="00CF7F6C" w:rsidRPr="004A1109" w:rsidRDefault="00CF7F6C" w:rsidP="009C37C0">
            <w:pPr>
              <w:pStyle w:val="DocText"/>
              <w:rPr>
                <w:rFonts w:cs="Arial"/>
                <w:sz w:val="20"/>
                <w:szCs w:val="20"/>
              </w:rPr>
            </w:pPr>
          </w:p>
        </w:tc>
      </w:tr>
      <w:tr w:rsidR="00CF7F6C" w:rsidRPr="004A1109" w14:paraId="56AA1F44" w14:textId="77777777" w:rsidTr="009C37C0">
        <w:tc>
          <w:tcPr>
            <w:tcW w:w="2500" w:type="pct"/>
            <w:vAlign w:val="bottom"/>
          </w:tcPr>
          <w:p w14:paraId="14AA21E2" w14:textId="77777777" w:rsidR="00CF7F6C" w:rsidRPr="004A1109" w:rsidRDefault="00CF7F6C" w:rsidP="009C37C0">
            <w:pPr>
              <w:pStyle w:val="ClientNormal"/>
              <w:rPr>
                <w:rFonts w:cs="Arial"/>
                <w:sz w:val="20"/>
                <w:szCs w:val="20"/>
              </w:rPr>
            </w:pPr>
          </w:p>
        </w:tc>
        <w:tc>
          <w:tcPr>
            <w:tcW w:w="2500" w:type="pct"/>
            <w:vAlign w:val="bottom"/>
          </w:tcPr>
          <w:p w14:paraId="5DE288E2" w14:textId="77777777" w:rsidR="00CF7F6C" w:rsidRPr="004A1109" w:rsidRDefault="00CF7F6C" w:rsidP="009C37C0">
            <w:pPr>
              <w:pStyle w:val="ClientNormal"/>
              <w:rPr>
                <w:rFonts w:cs="Arial"/>
                <w:sz w:val="20"/>
                <w:szCs w:val="20"/>
              </w:rPr>
            </w:pPr>
          </w:p>
        </w:tc>
      </w:tr>
      <w:tr w:rsidR="00CF7F6C" w:rsidRPr="004A1109" w14:paraId="7268517B" w14:textId="77777777" w:rsidTr="009C37C0">
        <w:tc>
          <w:tcPr>
            <w:tcW w:w="2500" w:type="pct"/>
            <w:vAlign w:val="bottom"/>
          </w:tcPr>
          <w:p w14:paraId="577E5363" w14:textId="77777777" w:rsidR="00CF7F6C" w:rsidRPr="004A1109" w:rsidRDefault="00CF7F6C" w:rsidP="00B91312">
            <w:pPr>
              <w:pStyle w:val="DocText"/>
              <w:tabs>
                <w:tab w:val="left" w:leader="dot" w:pos="3045"/>
              </w:tabs>
              <w:rPr>
                <w:rFonts w:cs="Arial"/>
                <w:sz w:val="20"/>
                <w:szCs w:val="20"/>
              </w:rPr>
            </w:pPr>
            <w:r w:rsidRPr="004A1109">
              <w:rPr>
                <w:rFonts w:cs="Arial"/>
                <w:sz w:val="20"/>
                <w:szCs w:val="20"/>
              </w:rPr>
              <w:t xml:space="preserve">Print name </w:t>
            </w:r>
            <w:r w:rsidRPr="004A1109">
              <w:rPr>
                <w:rFonts w:cs="Arial"/>
                <w:sz w:val="20"/>
                <w:szCs w:val="20"/>
              </w:rPr>
              <w:tab/>
            </w:r>
          </w:p>
        </w:tc>
        <w:tc>
          <w:tcPr>
            <w:tcW w:w="2500" w:type="pct"/>
            <w:vAlign w:val="bottom"/>
          </w:tcPr>
          <w:p w14:paraId="2451D515" w14:textId="77777777" w:rsidR="00CF7F6C" w:rsidRPr="004A1109" w:rsidRDefault="00CF7F6C" w:rsidP="009C37C0">
            <w:pPr>
              <w:pStyle w:val="DocText"/>
              <w:rPr>
                <w:rFonts w:cs="Arial"/>
                <w:sz w:val="20"/>
                <w:szCs w:val="20"/>
              </w:rPr>
            </w:pPr>
          </w:p>
        </w:tc>
      </w:tr>
      <w:tr w:rsidR="00CF7F6C" w:rsidRPr="004A1109" w14:paraId="2CE3F522" w14:textId="77777777" w:rsidTr="009C37C0">
        <w:tc>
          <w:tcPr>
            <w:tcW w:w="2500" w:type="pct"/>
            <w:vAlign w:val="bottom"/>
          </w:tcPr>
          <w:p w14:paraId="270AC722" w14:textId="77777777" w:rsidR="00CF7F6C" w:rsidRPr="004A1109" w:rsidRDefault="00CF7F6C" w:rsidP="009C37C0">
            <w:pPr>
              <w:pStyle w:val="ClientNormal"/>
              <w:rPr>
                <w:rFonts w:cs="Arial"/>
                <w:sz w:val="20"/>
                <w:szCs w:val="20"/>
              </w:rPr>
            </w:pPr>
          </w:p>
        </w:tc>
        <w:tc>
          <w:tcPr>
            <w:tcW w:w="2500" w:type="pct"/>
            <w:vAlign w:val="bottom"/>
          </w:tcPr>
          <w:p w14:paraId="6386291C" w14:textId="77777777" w:rsidR="00CF7F6C" w:rsidRPr="004A1109" w:rsidRDefault="00CF7F6C" w:rsidP="009C37C0">
            <w:pPr>
              <w:pStyle w:val="ClientNormal"/>
              <w:rPr>
                <w:rFonts w:cs="Arial"/>
                <w:sz w:val="20"/>
                <w:szCs w:val="20"/>
              </w:rPr>
            </w:pPr>
          </w:p>
        </w:tc>
      </w:tr>
      <w:tr w:rsidR="00CF7F6C" w:rsidRPr="004A1109" w14:paraId="49C983D0" w14:textId="77777777" w:rsidTr="009C37C0">
        <w:tc>
          <w:tcPr>
            <w:tcW w:w="2500" w:type="pct"/>
            <w:vAlign w:val="bottom"/>
          </w:tcPr>
          <w:p w14:paraId="403FEAA6" w14:textId="77777777" w:rsidR="00CF7F6C" w:rsidRPr="004A1109" w:rsidRDefault="00CF7F6C" w:rsidP="00B91312">
            <w:pPr>
              <w:pStyle w:val="DocText"/>
              <w:tabs>
                <w:tab w:val="left" w:leader="dot" w:pos="3045"/>
              </w:tabs>
              <w:rPr>
                <w:rFonts w:cs="Arial"/>
                <w:sz w:val="20"/>
                <w:szCs w:val="20"/>
              </w:rPr>
            </w:pPr>
            <w:r w:rsidRPr="004A1109">
              <w:rPr>
                <w:rFonts w:cs="Arial"/>
                <w:sz w:val="20"/>
                <w:szCs w:val="20"/>
              </w:rPr>
              <w:t>Dated</w:t>
            </w:r>
            <w:r w:rsidRPr="004A1109">
              <w:rPr>
                <w:rFonts w:cs="Arial"/>
                <w:sz w:val="20"/>
                <w:szCs w:val="20"/>
              </w:rPr>
              <w:tab/>
            </w:r>
          </w:p>
        </w:tc>
        <w:tc>
          <w:tcPr>
            <w:tcW w:w="2500" w:type="pct"/>
            <w:vAlign w:val="bottom"/>
          </w:tcPr>
          <w:p w14:paraId="6F19BF37" w14:textId="77777777" w:rsidR="00CF7F6C" w:rsidRPr="004A1109" w:rsidRDefault="00CF7F6C" w:rsidP="009C37C0">
            <w:pPr>
              <w:pStyle w:val="DocText"/>
              <w:rPr>
                <w:rFonts w:cs="Arial"/>
                <w:sz w:val="20"/>
                <w:szCs w:val="20"/>
              </w:rPr>
            </w:pPr>
          </w:p>
        </w:tc>
      </w:tr>
    </w:tbl>
    <w:p w14:paraId="52D28C84" w14:textId="77777777" w:rsidR="00CF7F6C" w:rsidRPr="004A1109" w:rsidRDefault="00CF7F6C" w:rsidP="00CF7F6C">
      <w:pPr>
        <w:pStyle w:val="ClientNormal"/>
        <w:rPr>
          <w:rFonts w:cs="Arial"/>
          <w:sz w:val="20"/>
          <w:szCs w:val="20"/>
        </w:rPr>
      </w:pPr>
    </w:p>
    <w:p w14:paraId="72658881" w14:textId="77777777" w:rsidR="00CF7F6C" w:rsidRPr="004A1109" w:rsidRDefault="00CF7F6C" w:rsidP="00CF7F6C">
      <w:pPr>
        <w:pStyle w:val="DocText"/>
        <w:rPr>
          <w:rFonts w:cs="Arial"/>
          <w:sz w:val="20"/>
          <w:szCs w:val="20"/>
        </w:rPr>
        <w:sectPr w:rsidR="00CF7F6C" w:rsidRPr="004A1109" w:rsidSect="001F1E23">
          <w:type w:val="continuous"/>
          <w:pgSz w:w="16839" w:h="11907" w:orient="landscape" w:code="9"/>
          <w:pgMar w:top="1021" w:right="1140" w:bottom="1021" w:left="1021" w:header="851" w:footer="459" w:gutter="0"/>
          <w:cols w:num="2" w:space="567"/>
          <w:docGrid w:linePitch="360"/>
        </w:sectPr>
      </w:pPr>
      <w:bookmarkStart w:id="143" w:name="_Ref291848215"/>
      <w:bookmarkStart w:id="144" w:name="_Ref291848154"/>
    </w:p>
    <w:bookmarkEnd w:id="143"/>
    <w:bookmarkEnd w:id="144"/>
    <w:p w14:paraId="3C32B3ED" w14:textId="77777777" w:rsidR="00CF7F6C" w:rsidRPr="004A1109" w:rsidRDefault="00CF7F6C" w:rsidP="00CF7F6C">
      <w:pPr>
        <w:pStyle w:val="ClientNormal"/>
        <w:rPr>
          <w:rFonts w:cs="Arial"/>
          <w:sz w:val="20"/>
          <w:szCs w:val="20"/>
        </w:rPr>
      </w:pPr>
    </w:p>
    <w:p w14:paraId="002D56B4" w14:textId="77777777" w:rsidR="00CF7F6C" w:rsidRPr="004A1109" w:rsidRDefault="00CF7F6C" w:rsidP="00CF7F6C">
      <w:pPr>
        <w:pStyle w:val="AppHead"/>
        <w:rPr>
          <w:rFonts w:cs="Arial"/>
          <w:sz w:val="20"/>
          <w:szCs w:val="20"/>
        </w:rPr>
      </w:pPr>
      <w:bookmarkStart w:id="145" w:name="_Ref160095792"/>
    </w:p>
    <w:p w14:paraId="6663F56E" w14:textId="013450C9" w:rsidR="00CF7F6C" w:rsidRPr="004A1109" w:rsidRDefault="00CF7F6C" w:rsidP="00CF7F6C">
      <w:pPr>
        <w:pStyle w:val="AppTitle"/>
        <w:rPr>
          <w:rFonts w:cs="Arial"/>
          <w:sz w:val="20"/>
          <w:szCs w:val="20"/>
        </w:rPr>
      </w:pPr>
      <w:bookmarkStart w:id="146" w:name="_Toc221803723"/>
      <w:bookmarkEnd w:id="145"/>
      <w:r w:rsidRPr="004A1109">
        <w:rPr>
          <w:rFonts w:cs="Arial"/>
          <w:sz w:val="20"/>
          <w:szCs w:val="20"/>
        </w:rPr>
        <w:t>Content and Liability Advice</w:t>
      </w:r>
      <w:bookmarkEnd w:id="146"/>
    </w:p>
    <w:p w14:paraId="23CB6617" w14:textId="77777777" w:rsidR="00CF7F6C" w:rsidRPr="004A1109" w:rsidRDefault="00CF7F6C" w:rsidP="00CF7F6C">
      <w:pPr>
        <w:pStyle w:val="DocText"/>
        <w:rPr>
          <w:rFonts w:cs="Arial"/>
          <w:sz w:val="20"/>
          <w:szCs w:val="20"/>
        </w:rPr>
      </w:pPr>
      <w:r w:rsidRPr="004A1109">
        <w:rPr>
          <w:rFonts w:cs="Arial"/>
          <w:sz w:val="20"/>
          <w:szCs w:val="20"/>
        </w:rPr>
        <w:br w:type="page"/>
      </w:r>
    </w:p>
    <w:p w14:paraId="4D183C26" w14:textId="08C84C7A" w:rsidR="00CF7F6C" w:rsidRPr="004A1109" w:rsidRDefault="00CF7F6C" w:rsidP="00CF7F6C">
      <w:pPr>
        <w:pStyle w:val="AppHead"/>
        <w:rPr>
          <w:rFonts w:cs="Arial"/>
          <w:sz w:val="20"/>
          <w:szCs w:val="20"/>
        </w:rPr>
      </w:pPr>
      <w:bookmarkStart w:id="147" w:name="_Ref160095801"/>
    </w:p>
    <w:p w14:paraId="2E72AFFB" w14:textId="3D1BCA2B" w:rsidR="000A3D06" w:rsidRPr="00814387" w:rsidRDefault="00814387" w:rsidP="00795ED2">
      <w:pPr>
        <w:pStyle w:val="AppTitle"/>
      </w:pPr>
      <w:bookmarkStart w:id="148" w:name="_Toc221803724"/>
      <w:bookmarkEnd w:id="147"/>
      <w:r w:rsidRPr="00814387">
        <w:t>Materiality Guidance</w:t>
      </w:r>
      <w:bookmarkEnd w:id="3"/>
      <w:bookmarkEnd w:id="148"/>
    </w:p>
    <w:p w14:paraId="702CD72A" w14:textId="77777777" w:rsidR="000A3D06" w:rsidRPr="000A7825" w:rsidRDefault="000A3D06">
      <w:pPr>
        <w:spacing w:line="260" w:lineRule="atLeast"/>
        <w:rPr>
          <w:rFonts w:ascii="Arial" w:hAnsi="Arial" w:cs="Arial"/>
          <w:b/>
          <w:caps/>
          <w:color w:val="FF0000"/>
          <w:sz w:val="20"/>
          <w:szCs w:val="20"/>
        </w:rPr>
      </w:pPr>
      <w:r>
        <w:rPr>
          <w:rFonts w:cs="Arial"/>
          <w:sz w:val="20"/>
          <w:szCs w:val="20"/>
        </w:rPr>
        <w:br w:type="page"/>
      </w:r>
    </w:p>
    <w:p w14:paraId="342AC56C" w14:textId="77777777" w:rsidR="000A3D06" w:rsidRPr="000A7825" w:rsidRDefault="000A3D06" w:rsidP="000A3D06">
      <w:pPr>
        <w:pStyle w:val="AppHead"/>
        <w:rPr>
          <w:rFonts w:cs="Arial"/>
          <w:color w:val="FF0000"/>
          <w:sz w:val="20"/>
          <w:szCs w:val="20"/>
        </w:rPr>
      </w:pPr>
      <w:bookmarkStart w:id="149" w:name="_Ref193402267"/>
    </w:p>
    <w:p w14:paraId="169E0E4D" w14:textId="0724759E" w:rsidR="009B36B8" w:rsidRPr="000A7825" w:rsidRDefault="000A7825" w:rsidP="00795ED2">
      <w:pPr>
        <w:pStyle w:val="AppTitle"/>
        <w:rPr>
          <w:rFonts w:cs="Arial"/>
          <w:color w:val="FF0000"/>
          <w:sz w:val="20"/>
          <w:szCs w:val="20"/>
          <w:lang w:val="en-AU"/>
        </w:rPr>
      </w:pPr>
      <w:bookmarkStart w:id="150" w:name="_Toc221803725"/>
      <w:bookmarkEnd w:id="149"/>
      <w:r w:rsidRPr="000A7825">
        <w:rPr>
          <w:rFonts w:cs="Arial"/>
          <w:color w:val="FF0000"/>
          <w:sz w:val="20"/>
          <w:szCs w:val="20"/>
        </w:rPr>
        <w:t>[</w:t>
      </w:r>
      <w:r w:rsidR="009B3322">
        <w:rPr>
          <w:rFonts w:cs="Arial"/>
          <w:color w:val="FF0000"/>
          <w:sz w:val="20"/>
          <w:szCs w:val="20"/>
        </w:rPr>
        <w:t>A</w:t>
      </w:r>
      <w:r w:rsidR="00710B03" w:rsidRPr="000A7825">
        <w:rPr>
          <w:rFonts w:cs="Arial"/>
          <w:color w:val="FF0000"/>
          <w:sz w:val="20"/>
          <w:szCs w:val="20"/>
        </w:rPr>
        <w:t xml:space="preserve">ccounting </w:t>
      </w:r>
      <w:r w:rsidR="008A60BB">
        <w:rPr>
          <w:rFonts w:cs="Arial"/>
          <w:color w:val="FF0000"/>
          <w:sz w:val="20"/>
          <w:szCs w:val="20"/>
        </w:rPr>
        <w:t>A</w:t>
      </w:r>
      <w:r w:rsidR="00710B03" w:rsidRPr="000A7825">
        <w:rPr>
          <w:rFonts w:cs="Arial"/>
          <w:color w:val="FF0000"/>
          <w:sz w:val="20"/>
          <w:szCs w:val="20"/>
        </w:rPr>
        <w:t xml:space="preserve">dvisor’s </w:t>
      </w:r>
      <w:r w:rsidR="008A60BB">
        <w:rPr>
          <w:rFonts w:cs="Arial"/>
          <w:color w:val="FF0000"/>
          <w:sz w:val="20"/>
          <w:szCs w:val="20"/>
        </w:rPr>
        <w:t>E</w:t>
      </w:r>
      <w:r w:rsidR="00710B03" w:rsidRPr="000A7825">
        <w:rPr>
          <w:rFonts w:cs="Arial"/>
          <w:color w:val="FF0000"/>
          <w:sz w:val="20"/>
          <w:szCs w:val="20"/>
        </w:rPr>
        <w:t xml:space="preserve">ngagement </w:t>
      </w:r>
      <w:r w:rsidR="008A60BB">
        <w:rPr>
          <w:rFonts w:cs="Arial"/>
          <w:color w:val="FF0000"/>
          <w:sz w:val="20"/>
          <w:szCs w:val="20"/>
        </w:rPr>
        <w:t>L</w:t>
      </w:r>
      <w:r w:rsidR="00710B03" w:rsidRPr="000A7825">
        <w:rPr>
          <w:rFonts w:cs="Arial"/>
          <w:color w:val="FF0000"/>
          <w:sz w:val="20"/>
          <w:szCs w:val="20"/>
        </w:rPr>
        <w:t>etter</w:t>
      </w:r>
      <w:r w:rsidRPr="000A7825">
        <w:rPr>
          <w:rFonts w:cs="Arial"/>
          <w:color w:val="FF0000"/>
          <w:sz w:val="20"/>
          <w:szCs w:val="20"/>
        </w:rPr>
        <w:t>]</w:t>
      </w:r>
      <w:bookmarkEnd w:id="150"/>
    </w:p>
    <w:sectPr w:rsidR="009B36B8" w:rsidRPr="000A7825" w:rsidSect="00BB79FE">
      <w:headerReference w:type="default" r:id="rId30"/>
      <w:footerReference w:type="default" r:id="rId31"/>
      <w:pgSz w:w="16838" w:h="11906" w:orient="landscape" w:code="9"/>
      <w:pgMar w:top="1440" w:right="1440" w:bottom="1440" w:left="1440" w:header="35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CC46" w14:textId="77777777" w:rsidR="00756B9F" w:rsidRPr="00920631" w:rsidRDefault="00756B9F" w:rsidP="001E7139">
      <w:r w:rsidRPr="00920631">
        <w:separator/>
      </w:r>
    </w:p>
  </w:endnote>
  <w:endnote w:type="continuationSeparator" w:id="0">
    <w:p w14:paraId="1C29D827" w14:textId="77777777" w:rsidR="00756B9F" w:rsidRPr="00920631" w:rsidRDefault="00756B9F"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1766" w14:textId="77777777" w:rsidR="00EF1901" w:rsidRDefault="00EF19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4893"/>
      <w:gridCol w:w="4894"/>
      <w:gridCol w:w="4891"/>
    </w:tblGrid>
    <w:tr w:rsidR="00CF7F6C" w14:paraId="168C1285" w14:textId="77777777">
      <w:tc>
        <w:tcPr>
          <w:tcW w:w="1667" w:type="pct"/>
        </w:tcPr>
        <w:p w14:paraId="3EF2602C" w14:textId="68E225CE" w:rsidR="00CF7F6C" w:rsidRDefault="009F6C77" w:rsidP="009D17F5">
          <w:pPr>
            <w:pStyle w:val="ClientNormal"/>
            <w:rPr>
              <w:noProof/>
            </w:rPr>
          </w:pPr>
          <w:r>
            <w:rPr>
              <w:noProof/>
              <w:sz w:val="20"/>
              <w:szCs w:val="20"/>
            </w:rPr>
            <w:t xml:space="preserve"> </w:t>
          </w:r>
        </w:p>
      </w:tc>
      <w:tc>
        <w:tcPr>
          <w:tcW w:w="1667" w:type="pct"/>
        </w:tcPr>
        <w:p w14:paraId="73605A10" w14:textId="77777777" w:rsidR="00CF7F6C" w:rsidRDefault="00CF7F6C" w:rsidP="009D17F5">
          <w:pPr>
            <w:pStyle w:val="ClientNormal"/>
            <w:jc w:val="center"/>
            <w:rPr>
              <w:noProof/>
            </w:rPr>
          </w:pPr>
          <w:r w:rsidRPr="009D17F5">
            <w:rPr>
              <w:noProof/>
              <w:sz w:val="20"/>
              <w:szCs w:val="20"/>
            </w:rPr>
            <w:fldChar w:fldCharType="begin"/>
          </w:r>
          <w:r w:rsidRPr="009D17F5">
            <w:rPr>
              <w:noProof/>
              <w:sz w:val="20"/>
              <w:szCs w:val="20"/>
            </w:rPr>
            <w:instrText xml:space="preserve"> PAGE  \* MERGEFORMAT </w:instrText>
          </w:r>
          <w:r w:rsidRPr="009D17F5">
            <w:rPr>
              <w:noProof/>
              <w:sz w:val="20"/>
              <w:szCs w:val="20"/>
            </w:rPr>
            <w:fldChar w:fldCharType="separate"/>
          </w:r>
          <w:r w:rsidRPr="009D17F5">
            <w:rPr>
              <w:noProof/>
              <w:sz w:val="20"/>
              <w:szCs w:val="20"/>
            </w:rPr>
            <w:t>26</w:t>
          </w:r>
          <w:r w:rsidRPr="009D17F5">
            <w:rPr>
              <w:noProof/>
              <w:sz w:val="20"/>
              <w:szCs w:val="20"/>
            </w:rPr>
            <w:fldChar w:fldCharType="end"/>
          </w:r>
        </w:p>
      </w:tc>
      <w:tc>
        <w:tcPr>
          <w:tcW w:w="1666" w:type="pct"/>
        </w:tcPr>
        <w:p w14:paraId="526C0F19" w14:textId="77777777" w:rsidR="00CF7F6C" w:rsidRDefault="00CF7F6C">
          <w:pPr>
            <w:spacing w:before="120" w:line="140" w:lineRule="atLeast"/>
            <w:rPr>
              <w:noProof/>
            </w:rPr>
          </w:pPr>
        </w:p>
      </w:tc>
    </w:tr>
  </w:tbl>
  <w:p w14:paraId="16AF2307" w14:textId="77777777" w:rsidR="00CF7F6C" w:rsidRDefault="00CF7F6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757"/>
      <w:gridCol w:w="7207"/>
      <w:gridCol w:w="3714"/>
    </w:tblGrid>
    <w:tr w:rsidR="00CF7F6C" w14:paraId="39EDFFE3" w14:textId="77777777" w:rsidTr="00AA292B">
      <w:tc>
        <w:tcPr>
          <w:tcW w:w="0" w:type="auto"/>
          <w:gridSpan w:val="3"/>
        </w:tcPr>
        <w:p w14:paraId="7F534E41" w14:textId="77777777" w:rsidR="00CF7F6C" w:rsidRDefault="00CF7F6C" w:rsidP="00AA292B"/>
      </w:tc>
    </w:tr>
    <w:tr w:rsidR="00CF7F6C" w14:paraId="50781B60" w14:textId="77777777" w:rsidTr="00AA292B">
      <w:tc>
        <w:tcPr>
          <w:tcW w:w="1280" w:type="pct"/>
        </w:tcPr>
        <w:p w14:paraId="7A7E6D12" w14:textId="77777777" w:rsidR="00CF7F6C" w:rsidRDefault="00CF7F6C" w:rsidP="00AA292B"/>
      </w:tc>
      <w:tc>
        <w:tcPr>
          <w:tcW w:w="2455" w:type="pct"/>
        </w:tcPr>
        <w:p w14:paraId="5F2B41ED" w14:textId="33A24290" w:rsidR="00CF7F6C" w:rsidRDefault="001F4DD1" w:rsidP="00AA292B">
          <w:r>
            <w:fldChar w:fldCharType="begin"/>
          </w:r>
          <w:r>
            <w:instrText xml:space="preserve"> DOCPROPERTY  cpCombinedRef </w:instrText>
          </w:r>
          <w:r>
            <w:fldChar w:fldCharType="separate"/>
          </w:r>
          <w:r w:rsidR="00AE3C99">
            <w:t>0098354-0000494 SYO1: 2005754760.3</w:t>
          </w:r>
          <w:r>
            <w:fldChar w:fldCharType="end"/>
          </w:r>
        </w:p>
      </w:tc>
      <w:tc>
        <w:tcPr>
          <w:tcW w:w="1265" w:type="pct"/>
        </w:tcPr>
        <w:p w14:paraId="198CFAA4" w14:textId="77777777" w:rsidR="00CF7F6C" w:rsidRDefault="00CF7F6C" w:rsidP="00AA292B"/>
      </w:tc>
    </w:tr>
  </w:tbl>
  <w:p w14:paraId="2ABF1BC0" w14:textId="77777777" w:rsidR="00CF7F6C" w:rsidRPr="00F365EC" w:rsidRDefault="00CF7F6C" w:rsidP="00AA292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80" w:firstRow="0" w:lastRow="0" w:firstColumn="1" w:lastColumn="0" w:noHBand="0" w:noVBand="1"/>
    </w:tblPr>
    <w:tblGrid>
      <w:gridCol w:w="4652"/>
      <w:gridCol w:w="4653"/>
      <w:gridCol w:w="4653"/>
    </w:tblGrid>
    <w:tr w:rsidR="00901199" w14:paraId="2735B40C" w14:textId="77777777" w:rsidTr="00E26287">
      <w:tc>
        <w:tcPr>
          <w:tcW w:w="1665" w:type="pct"/>
          <w:gridSpan w:val="3"/>
        </w:tcPr>
        <w:p w14:paraId="4A43D456" w14:textId="77777777" w:rsidR="00901199" w:rsidRDefault="00901199" w:rsidP="00A96D0D">
          <w:pPr>
            <w:pStyle w:val="ClientNormal8Lbold"/>
          </w:pPr>
        </w:p>
      </w:tc>
    </w:tr>
    <w:tr w:rsidR="00901199" w14:paraId="67B401A3" w14:textId="77777777" w:rsidTr="00E26287">
      <w:tc>
        <w:tcPr>
          <w:tcW w:w="1665" w:type="pct"/>
        </w:tcPr>
        <w:p w14:paraId="5248EACD" w14:textId="20D00048" w:rsidR="00901199" w:rsidRDefault="00901199" w:rsidP="00A96D0D">
          <w:pPr>
            <w:pStyle w:val="ClientNormal8L"/>
          </w:pPr>
          <w:r>
            <w:fldChar w:fldCharType="begin"/>
          </w:r>
          <w:r>
            <w:instrText xml:space="preserve"> </w:instrText>
          </w:r>
          <w:r w:rsidRPr="00B466C8">
            <w:instrText xml:space="preserve">DOCPROPERTY  cpCombinedRef </w:instrText>
          </w:r>
          <w:r>
            <w:instrText xml:space="preserve"> </w:instrText>
          </w:r>
          <w:r>
            <w:fldChar w:fldCharType="separate"/>
          </w:r>
          <w:r w:rsidR="00AE3C99">
            <w:t>0098354-0000494 SYO1: 2005754760.3</w:t>
          </w:r>
          <w:r>
            <w:fldChar w:fldCharType="end"/>
          </w:r>
          <w:bookmarkStart w:id="151" w:name="_Toc307469980"/>
        </w:p>
      </w:tc>
      <w:tc>
        <w:tcPr>
          <w:tcW w:w="1665" w:type="pct"/>
        </w:tcPr>
        <w:p w14:paraId="5264AE63" w14:textId="77777777" w:rsidR="00901199" w:rsidRDefault="00901199" w:rsidP="00A96D0D">
          <w:pPr>
            <w:pStyle w:val="ClientNormal8C"/>
          </w:pPr>
          <w:r>
            <w:fldChar w:fldCharType="begin"/>
          </w:r>
          <w:r>
            <w:instrText xml:space="preserve"> PAGE  \* Arabic  \* MERGEFORMAT </w:instrText>
          </w:r>
          <w:r>
            <w:fldChar w:fldCharType="separate"/>
          </w:r>
          <w:r w:rsidR="00AB1626">
            <w:rPr>
              <w:noProof/>
            </w:rPr>
            <w:t>1</w:t>
          </w:r>
          <w:r>
            <w:fldChar w:fldCharType="end"/>
          </w:r>
        </w:p>
      </w:tc>
      <w:tc>
        <w:tcPr>
          <w:tcW w:w="1665" w:type="pct"/>
        </w:tcPr>
        <w:p w14:paraId="7B82E5BA" w14:textId="77777777" w:rsidR="00901199" w:rsidRDefault="00901199" w:rsidP="00A96D0D">
          <w:pPr>
            <w:pStyle w:val="ClientNormal8R"/>
          </w:pPr>
        </w:p>
      </w:tc>
    </w:tr>
    <w:bookmarkEnd w:id="151"/>
  </w:tbl>
  <w:p w14:paraId="7FAFA7CC" w14:textId="77777777" w:rsidR="00901199" w:rsidRDefault="009011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888"/>
      <w:gridCol w:w="4894"/>
      <w:gridCol w:w="4897"/>
    </w:tblGrid>
    <w:tr w:rsidR="009D5FA9" w14:paraId="600C2261" w14:textId="77777777" w:rsidTr="0026543B">
      <w:tc>
        <w:tcPr>
          <w:tcW w:w="5000" w:type="pct"/>
          <w:gridSpan w:val="3"/>
          <w:tcMar>
            <w:top w:w="170" w:type="dxa"/>
          </w:tcMar>
        </w:tcPr>
        <w:p w14:paraId="07AF02D4" w14:textId="6C480B05" w:rsidR="009D5FA9" w:rsidRDefault="009D5FA9" w:rsidP="0026543B">
          <w:pPr>
            <w:pStyle w:val="AONormal8LBold"/>
          </w:pPr>
          <w:r>
            <w:fldChar w:fldCharType="begin"/>
          </w:r>
          <w:r>
            <w:instrText xml:space="preserve"> DOCPROPERTY cpFooterText </w:instrText>
          </w:r>
          <w:r>
            <w:fldChar w:fldCharType="end"/>
          </w:r>
        </w:p>
      </w:tc>
    </w:tr>
    <w:tr w:rsidR="009D5FA9" w14:paraId="4045593B" w14:textId="77777777" w:rsidTr="00F14164">
      <w:trPr>
        <w:trHeight w:val="243"/>
      </w:trPr>
      <w:tc>
        <w:tcPr>
          <w:tcW w:w="1665" w:type="pct"/>
        </w:tcPr>
        <w:p w14:paraId="4C8FD940" w14:textId="77777777" w:rsidR="009D5FA9" w:rsidRDefault="009D5FA9" w:rsidP="00F14164">
          <w:pPr>
            <w:pStyle w:val="AONormal8L"/>
          </w:pPr>
        </w:p>
      </w:tc>
      <w:tc>
        <w:tcPr>
          <w:tcW w:w="1667" w:type="pct"/>
        </w:tcPr>
        <w:p w14:paraId="458E4950" w14:textId="77777777" w:rsidR="009D5FA9" w:rsidRDefault="009D5FA9" w:rsidP="00F14164">
          <w:pPr>
            <w:pStyle w:val="AONormal8C"/>
          </w:pPr>
          <w:r>
            <w:t>Front Cover Page</w:t>
          </w:r>
        </w:p>
      </w:tc>
      <w:tc>
        <w:tcPr>
          <w:tcW w:w="1667" w:type="pct"/>
        </w:tcPr>
        <w:p w14:paraId="7E9F4C76" w14:textId="77777777" w:rsidR="009D5FA9" w:rsidRDefault="009D5FA9" w:rsidP="0026543B">
          <w:pPr>
            <w:pStyle w:val="AONormal8R"/>
          </w:pPr>
        </w:p>
      </w:tc>
    </w:tr>
  </w:tbl>
  <w:p w14:paraId="3F7D0AC5" w14:textId="77777777" w:rsidR="009D5FA9" w:rsidRDefault="009D5FA9" w:rsidP="0026543B">
    <w:pPr>
      <w:pStyle w:val="AONormal8L"/>
    </w:pPr>
  </w:p>
  <w:p w14:paraId="026C6A2E" w14:textId="77777777" w:rsidR="009D5FA9" w:rsidRPr="00B17E52" w:rsidRDefault="009D5FA9" w:rsidP="0026543B">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EC97" w14:textId="77777777" w:rsidR="00EF1901" w:rsidRDefault="00EF19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946"/>
      <w:gridCol w:w="4953"/>
      <w:gridCol w:w="4956"/>
    </w:tblGrid>
    <w:tr w:rsidR="00CF7F6C" w14:paraId="05F4B9AA" w14:textId="77777777" w:rsidTr="00AA292B">
      <w:tc>
        <w:tcPr>
          <w:tcW w:w="5000" w:type="pct"/>
          <w:gridSpan w:val="3"/>
          <w:tcMar>
            <w:top w:w="170" w:type="dxa"/>
          </w:tcMar>
        </w:tcPr>
        <w:p w14:paraId="411CB912" w14:textId="77777777" w:rsidR="00CF7F6C" w:rsidRDefault="00CF7F6C" w:rsidP="00AA292B">
          <w:bookmarkStart w:id="4" w:name="bmkFooterFirstPrimaryDoc"/>
        </w:p>
      </w:tc>
    </w:tr>
    <w:tr w:rsidR="00CF7F6C" w14:paraId="40DD8EE2" w14:textId="77777777" w:rsidTr="00AA292B">
      <w:tc>
        <w:tcPr>
          <w:tcW w:w="1665" w:type="pct"/>
        </w:tcPr>
        <w:p w14:paraId="1883653C" w14:textId="6F801318" w:rsidR="00CF7F6C" w:rsidRDefault="001F4DD1" w:rsidP="00AA292B">
          <w:r>
            <w:fldChar w:fldCharType="begin"/>
          </w:r>
          <w:r>
            <w:instrText xml:space="preserve"> DOCPROPERTY cpCombinedRef </w:instrText>
          </w:r>
          <w:r>
            <w:fldChar w:fldCharType="separate"/>
          </w:r>
          <w:r w:rsidR="00AE3C99">
            <w:t>0098354-0000494 SYO1: 2005754760.3</w:t>
          </w:r>
          <w:r>
            <w:fldChar w:fldCharType="end"/>
          </w:r>
        </w:p>
      </w:tc>
      <w:tc>
        <w:tcPr>
          <w:tcW w:w="1667" w:type="pct"/>
        </w:tcPr>
        <w:p w14:paraId="03CF644D" w14:textId="77777777" w:rsidR="00CF7F6C" w:rsidRDefault="00CF7F6C" w:rsidP="00AA292B"/>
      </w:tc>
      <w:tc>
        <w:tcPr>
          <w:tcW w:w="1667" w:type="pct"/>
        </w:tcPr>
        <w:p w14:paraId="4647859C" w14:textId="77777777" w:rsidR="00CF7F6C" w:rsidRDefault="00CF7F6C" w:rsidP="00AA292B"/>
      </w:tc>
    </w:tr>
    <w:bookmarkEnd w:id="4"/>
  </w:tbl>
  <w:p w14:paraId="0EBF4C72" w14:textId="77777777" w:rsidR="00CF7F6C" w:rsidRPr="00F365EC" w:rsidRDefault="00CF7F6C" w:rsidP="00AA29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03"/>
      <w:gridCol w:w="7294"/>
      <w:gridCol w:w="3758"/>
    </w:tblGrid>
    <w:tr w:rsidR="00CF7F6C" w14:paraId="0484DEFE" w14:textId="77777777" w:rsidTr="00AA292B">
      <w:tc>
        <w:tcPr>
          <w:tcW w:w="0" w:type="auto"/>
          <w:gridSpan w:val="3"/>
        </w:tcPr>
        <w:p w14:paraId="6CEE1412" w14:textId="77777777" w:rsidR="00CF7F6C" w:rsidRDefault="00CF7F6C" w:rsidP="00AA292B"/>
      </w:tc>
    </w:tr>
    <w:tr w:rsidR="00CF7F6C" w14:paraId="285BE1FE" w14:textId="77777777" w:rsidTr="00AA292B">
      <w:tc>
        <w:tcPr>
          <w:tcW w:w="1280" w:type="pct"/>
        </w:tcPr>
        <w:p w14:paraId="786B71D7" w14:textId="77777777" w:rsidR="00CF7F6C" w:rsidRDefault="00CF7F6C" w:rsidP="00AA292B"/>
      </w:tc>
      <w:tc>
        <w:tcPr>
          <w:tcW w:w="2455" w:type="pct"/>
        </w:tcPr>
        <w:p w14:paraId="4CFB2E74" w14:textId="620B4245" w:rsidR="00CF7F6C" w:rsidRDefault="001F4DD1" w:rsidP="003E5981">
          <w:pPr>
            <w:jc w:val="center"/>
          </w:pPr>
          <w:r>
            <w:fldChar w:fldCharType="begin"/>
          </w:r>
          <w:r>
            <w:instrText xml:space="preserve"> DOCPROPERTY  cpCombinedRef </w:instrText>
          </w:r>
          <w:r>
            <w:fldChar w:fldCharType="separate"/>
          </w:r>
          <w:r w:rsidR="00AE3C99">
            <w:t>0098354-0000494 SYO1: 2005754760.3</w:t>
          </w:r>
          <w:r>
            <w:fldChar w:fldCharType="end"/>
          </w:r>
        </w:p>
      </w:tc>
      <w:tc>
        <w:tcPr>
          <w:tcW w:w="1265" w:type="pct"/>
        </w:tcPr>
        <w:p w14:paraId="5B3200F7" w14:textId="77777777" w:rsidR="00CF7F6C" w:rsidRDefault="00CF7F6C" w:rsidP="00AA292B"/>
      </w:tc>
    </w:tr>
  </w:tbl>
  <w:p w14:paraId="67F99414" w14:textId="77777777" w:rsidR="00CF7F6C" w:rsidRPr="00F365EC" w:rsidRDefault="00CF7F6C" w:rsidP="00AA292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AEED" w14:textId="77777777" w:rsidR="00CF7F6C" w:rsidRDefault="00CF7F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4893"/>
      <w:gridCol w:w="4894"/>
      <w:gridCol w:w="4891"/>
    </w:tblGrid>
    <w:tr w:rsidR="00CF7F6C" w14:paraId="6D561A4E" w14:textId="77777777">
      <w:tc>
        <w:tcPr>
          <w:tcW w:w="1667" w:type="pct"/>
        </w:tcPr>
        <w:p w14:paraId="146FB688" w14:textId="77777777" w:rsidR="00CF7F6C" w:rsidRDefault="00CF7F6C">
          <w:pPr>
            <w:spacing w:line="140" w:lineRule="atLeast"/>
            <w:rPr>
              <w:noProof/>
            </w:rPr>
          </w:pPr>
        </w:p>
      </w:tc>
      <w:tc>
        <w:tcPr>
          <w:tcW w:w="1667" w:type="pct"/>
        </w:tcPr>
        <w:p w14:paraId="1CBA3701" w14:textId="77777777" w:rsidR="00CF7F6C" w:rsidRDefault="00CF7F6C">
          <w:pPr>
            <w:spacing w:line="140" w:lineRule="atLeast"/>
            <w:rPr>
              <w:noProof/>
            </w:rPr>
          </w:pPr>
        </w:p>
      </w:tc>
      <w:tc>
        <w:tcPr>
          <w:tcW w:w="1666" w:type="pct"/>
        </w:tcPr>
        <w:p w14:paraId="2EDCF2A9" w14:textId="77777777" w:rsidR="00CF7F6C" w:rsidRDefault="00CF7F6C">
          <w:pPr>
            <w:spacing w:line="140" w:lineRule="atLeast"/>
            <w:rPr>
              <w:noProof/>
            </w:rPr>
          </w:pPr>
        </w:p>
      </w:tc>
    </w:tr>
  </w:tbl>
  <w:p w14:paraId="1B3C052B" w14:textId="77777777" w:rsidR="00CF7F6C" w:rsidRDefault="00CF7F6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757"/>
      <w:gridCol w:w="7207"/>
      <w:gridCol w:w="3714"/>
    </w:tblGrid>
    <w:tr w:rsidR="00CF7F6C" w14:paraId="6B3BAACE" w14:textId="77777777" w:rsidTr="00AA292B">
      <w:tc>
        <w:tcPr>
          <w:tcW w:w="0" w:type="auto"/>
          <w:gridSpan w:val="3"/>
        </w:tcPr>
        <w:p w14:paraId="71948EEA" w14:textId="77777777" w:rsidR="00CF7F6C" w:rsidRDefault="00CF7F6C" w:rsidP="00AA292B"/>
      </w:tc>
    </w:tr>
    <w:tr w:rsidR="00CF7F6C" w14:paraId="6DCC8775" w14:textId="77777777" w:rsidTr="00AA292B">
      <w:tc>
        <w:tcPr>
          <w:tcW w:w="1280" w:type="pct"/>
        </w:tcPr>
        <w:p w14:paraId="6B148E27" w14:textId="77777777" w:rsidR="00CF7F6C" w:rsidRDefault="00CF7F6C" w:rsidP="00AA292B"/>
      </w:tc>
      <w:tc>
        <w:tcPr>
          <w:tcW w:w="2455" w:type="pct"/>
        </w:tcPr>
        <w:p w14:paraId="0E9E6EF9" w14:textId="29C29C12" w:rsidR="00CF7F6C" w:rsidRDefault="001F4DD1" w:rsidP="00AA292B">
          <w:r>
            <w:fldChar w:fldCharType="begin"/>
          </w:r>
          <w:r>
            <w:instrText xml:space="preserve"> DOCPROPERTY  cpCombinedRef </w:instrText>
          </w:r>
          <w:r>
            <w:fldChar w:fldCharType="separate"/>
          </w:r>
          <w:r w:rsidR="00AE3C99">
            <w:t>0098354-0000494 SYO1: 2005754760.3</w:t>
          </w:r>
          <w:r>
            <w:fldChar w:fldCharType="end"/>
          </w:r>
        </w:p>
      </w:tc>
      <w:tc>
        <w:tcPr>
          <w:tcW w:w="1265" w:type="pct"/>
        </w:tcPr>
        <w:p w14:paraId="6F140339" w14:textId="77777777" w:rsidR="00CF7F6C" w:rsidRDefault="00CF7F6C" w:rsidP="00AA292B"/>
      </w:tc>
    </w:tr>
  </w:tbl>
  <w:p w14:paraId="5A75871E" w14:textId="77777777" w:rsidR="00CF7F6C" w:rsidRPr="00F365EC" w:rsidRDefault="00CF7F6C" w:rsidP="00AA292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0A20" w14:textId="77777777" w:rsidR="00CF7F6C" w:rsidRDefault="00CF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571D" w14:textId="77777777" w:rsidR="00756B9F" w:rsidRPr="00920631" w:rsidRDefault="00756B9F" w:rsidP="001E7139">
      <w:r w:rsidRPr="00920631">
        <w:separator/>
      </w:r>
    </w:p>
  </w:footnote>
  <w:footnote w:type="continuationSeparator" w:id="0">
    <w:p w14:paraId="6BF0EDFE" w14:textId="77777777" w:rsidR="00756B9F" w:rsidRPr="00920631" w:rsidRDefault="00756B9F"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DB00" w14:textId="77777777" w:rsidR="00EF1901" w:rsidRDefault="00EF19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78"/>
    </w:tblGrid>
    <w:tr w:rsidR="00CF7F6C" w14:paraId="00F6F359" w14:textId="77777777" w:rsidTr="003B4B6D">
      <w:trPr>
        <w:trHeight w:val="80"/>
      </w:trPr>
      <w:tc>
        <w:tcPr>
          <w:tcW w:w="5000" w:type="pct"/>
        </w:tcPr>
        <w:p w14:paraId="10F77959" w14:textId="62A9F001" w:rsidR="00CF7F6C" w:rsidRDefault="00CF7F6C" w:rsidP="00E670F4">
          <w:pPr>
            <w:pStyle w:val="DocText"/>
            <w:rPr>
              <w:lang w:val="en-US"/>
            </w:rPr>
          </w:pPr>
        </w:p>
      </w:tc>
    </w:tr>
  </w:tbl>
  <w:p w14:paraId="1CE250A9" w14:textId="77777777" w:rsidR="00CF7F6C" w:rsidRDefault="00CF7F6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690E" w14:textId="77777777" w:rsidR="00CF7F6C" w:rsidRPr="00F365EC" w:rsidRDefault="00CF7F6C" w:rsidP="00AA292B">
    <w:r>
      <w:t xml:space="preserve"> </w:t>
    </w:r>
    <w:r>
      <w:rPr>
        <w:b/>
        <w:noProof/>
        <w:lang w:val="en-AU" w:eastAsia="en-AU"/>
      </w:rPr>
      <w:drawing>
        <wp:inline distT="0" distB="0" distL="0" distR="0" wp14:anchorId="522DCCFF" wp14:editId="421E29DA">
          <wp:extent cx="5727700" cy="405130"/>
          <wp:effectExtent l="0" t="0" r="6350" b="0"/>
          <wp:docPr id="1076347352" name="Picture 107634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7700" cy="405130"/>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Pr>
    <w:tblGrid>
      <w:gridCol w:w="14679"/>
    </w:tblGrid>
    <w:tr w:rsidR="00901199" w:rsidRPr="00920631" w14:paraId="1E5F683C" w14:textId="77777777" w:rsidTr="00E26287">
      <w:tc>
        <w:tcPr>
          <w:tcW w:w="5000" w:type="pct"/>
        </w:tcPr>
        <w:p w14:paraId="2672D4EE" w14:textId="2DFAF406" w:rsidR="00901199" w:rsidRPr="00920631" w:rsidRDefault="00354D78" w:rsidP="00A96D0D">
          <w:pPr>
            <w:pStyle w:val="ClientNormal8Lbold"/>
          </w:pPr>
          <w:r>
            <w:fldChar w:fldCharType="begin"/>
          </w:r>
          <w:r>
            <w:instrText xml:space="preserve"> DOCPROPERTY  cpHeaderText </w:instrText>
          </w:r>
          <w:r>
            <w:fldChar w:fldCharType="end"/>
          </w:r>
        </w:p>
      </w:tc>
    </w:tr>
  </w:tbl>
  <w:p w14:paraId="4D2E7AFF" w14:textId="77777777" w:rsidR="00901199" w:rsidRPr="00C703E9" w:rsidRDefault="00901199" w:rsidP="00C703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4679"/>
    </w:tblGrid>
    <w:tr w:rsidR="009D5FA9" w14:paraId="00259C18" w14:textId="77777777" w:rsidTr="0026543B">
      <w:tc>
        <w:tcPr>
          <w:tcW w:w="5000" w:type="pct"/>
        </w:tcPr>
        <w:p w14:paraId="6AE8CDA1" w14:textId="2EBC4D0B" w:rsidR="009D5FA9" w:rsidRPr="00B17E52" w:rsidRDefault="008D6D1C" w:rsidP="00287761">
          <w:pPr>
            <w:pStyle w:val="AONormal8LBold"/>
            <w:rPr>
              <w:b w:val="0"/>
              <w:bCs/>
            </w:rPr>
          </w:pPr>
          <w:r w:rsidRPr="006C34BF">
            <w:t xml:space="preserve">AFMA </w:t>
          </w:r>
          <w:r>
            <w:t xml:space="preserve">Standard </w:t>
          </w:r>
          <w:r w:rsidRPr="006C34BF">
            <w:t>Documentation</w:t>
          </w:r>
          <w:r>
            <w:t xml:space="preserve"> | Due Diligence Process Outline</w:t>
          </w:r>
        </w:p>
      </w:tc>
    </w:tr>
  </w:tbl>
  <w:p w14:paraId="3DE1E8E9" w14:textId="77777777" w:rsidR="009D5FA9" w:rsidRPr="00B17E52" w:rsidRDefault="009D5FA9" w:rsidP="0026543B">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4557" w14:textId="77777777" w:rsidR="00EF1901" w:rsidRDefault="00EF1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B7A7" w14:textId="77777777" w:rsidR="00CF7F6C" w:rsidRPr="00F365EC" w:rsidRDefault="00CF7F6C" w:rsidP="00AA292B">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6648" w14:textId="2141A9BF" w:rsidR="00CF7F6C" w:rsidRPr="00F365EC" w:rsidRDefault="00CF7F6C" w:rsidP="00AA292B">
    <w:bookmarkStart w:id="5" w:name="bmkHeaderFirstDoc"/>
    <w:bookmarkEnd w:id="5"/>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1B6B" w14:textId="77777777" w:rsidR="00CF7F6C" w:rsidRDefault="00CF7F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78"/>
    </w:tblGrid>
    <w:tr w:rsidR="00CF7F6C" w14:paraId="01BAFE83" w14:textId="77777777">
      <w:tc>
        <w:tcPr>
          <w:tcW w:w="5000" w:type="pct"/>
        </w:tcPr>
        <w:p w14:paraId="0BEF9886" w14:textId="3A625569" w:rsidR="009D5FA9" w:rsidRPr="009D5FA9" w:rsidRDefault="009D5FA9" w:rsidP="009D5FA9">
          <w:pPr>
            <w:pStyle w:val="DocText"/>
            <w:rPr>
              <w:lang w:val="en-US"/>
            </w:rPr>
          </w:pPr>
        </w:p>
      </w:tc>
    </w:tr>
  </w:tbl>
  <w:p w14:paraId="7DC2930B" w14:textId="77777777" w:rsidR="00CF7F6C" w:rsidRDefault="00CF7F6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47F5" w14:textId="77777777" w:rsidR="00CF7F6C" w:rsidRPr="00F365EC" w:rsidRDefault="00CF7F6C" w:rsidP="00AA292B">
    <w:r>
      <w:t xml:space="preserve"> </w:t>
    </w:r>
    <w:r>
      <w:rPr>
        <w:b/>
        <w:noProof/>
        <w:lang w:val="en-AU" w:eastAsia="en-AU"/>
      </w:rPr>
      <w:drawing>
        <wp:inline distT="0" distB="0" distL="0" distR="0" wp14:anchorId="68D7949A" wp14:editId="316CCB7C">
          <wp:extent cx="5727700" cy="405130"/>
          <wp:effectExtent l="0" t="0" r="6350" b="0"/>
          <wp:docPr id="993362274" name="Picture 99336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7700" cy="40513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8EB4" w14:textId="77777777" w:rsidR="00CF7F6C" w:rsidRDefault="00CF7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1F2"/>
    <w:multiLevelType w:val="multilevel"/>
    <w:tmpl w:val="F24CD17C"/>
    <w:name w:val="ClientBullet"/>
    <w:lvl w:ilvl="0">
      <w:start w:val="1"/>
      <w:numFmt w:val="bullet"/>
      <w:lvlRestart w:val="0"/>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1" w15:restartNumberingAfterBreak="0">
    <w:nsid w:val="26536A81"/>
    <w:multiLevelType w:val="multilevel"/>
    <w:tmpl w:val="A68CF32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2"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3" w15:restartNumberingAfterBreak="0">
    <w:nsid w:val="328858D3"/>
    <w:multiLevelType w:val="multilevel"/>
    <w:tmpl w:val="3AE00436"/>
    <w:name w:val="Appendix"/>
    <w:lvl w:ilvl="0">
      <w:start w:val="1"/>
      <w:numFmt w:val="decimal"/>
      <w:pStyle w:val="AppHead"/>
      <w:suff w:val="nothing"/>
      <w:lvlText w:val="Appendix %1"/>
      <w:lvlJc w:val="left"/>
      <w:pPr>
        <w:ind w:left="0" w:firstLine="0"/>
      </w:pPr>
      <w:rPr>
        <w:rFonts w:hint="default"/>
        <w:caps/>
      </w:rPr>
    </w:lvl>
    <w:lvl w:ilvl="1">
      <w:start w:val="1"/>
      <w:numFmt w:val="none"/>
      <w:pStyle w:val="AppTitle"/>
      <w:suff w:val="nothing"/>
      <w:lvlText w:val=""/>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1D05CD"/>
    <w:multiLevelType w:val="multilevel"/>
    <w:tmpl w:val="9BE41B44"/>
    <w:name w:val="ClientTOC"/>
    <w:lvl w:ilvl="0">
      <w:start w:val="1"/>
      <w:numFmt w:val="decimal"/>
      <w:lvlRestart w:val="0"/>
      <w:pStyle w:val="TOC4"/>
      <w:lvlText w:val="%1"/>
      <w:lvlJc w:val="left"/>
      <w:pPr>
        <w:ind w:left="1440" w:hanging="1440"/>
      </w:pPr>
      <w:rPr>
        <w:rFonts w:ascii="Arial" w:hAnsi="Arial" w:hint="default"/>
      </w:rPr>
    </w:lvl>
    <w:lvl w:ilvl="1">
      <w:start w:val="1"/>
      <w:numFmt w:val="decimal"/>
      <w:pStyle w:val="TOC5"/>
      <w:lvlText w:val="%2"/>
      <w:lvlJc w:val="left"/>
      <w:pPr>
        <w:tabs>
          <w:tab w:val="num" w:pos="72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8DC1719"/>
    <w:multiLevelType w:val="hybridMultilevel"/>
    <w:tmpl w:val="9C002EF6"/>
    <w:lvl w:ilvl="0" w:tplc="F34431D8">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0E7D39"/>
    <w:multiLevelType w:val="multilevel"/>
    <w:tmpl w:val="37B6C580"/>
    <w:name w:val="AOSch"/>
    <w:lvl w:ilvl="0">
      <w:start w:val="1"/>
      <w:numFmt w:val="decimal"/>
      <w:pStyle w:val="AOSchHead"/>
      <w:suff w:val="nothing"/>
      <w:lvlText w:val="Schedule %1"/>
      <w:lvlJc w:val="left"/>
      <w:pPr>
        <w:ind w:left="0" w:firstLine="0"/>
      </w:pPr>
      <w:rPr>
        <w:rFonts w:ascii="Arial" w:hAnsi="Arial" w:cs="Arial" w:hint="default"/>
        <w:b/>
        <w:caps/>
        <w:smallCaps w:val="0"/>
        <w:sz w:val="20"/>
        <w:szCs w:val="20"/>
      </w:rPr>
    </w:lvl>
    <w:lvl w:ilvl="1">
      <w:start w:val="1"/>
      <w:numFmt w:val="decimal"/>
      <w:pStyle w:val="AOSchPartHead"/>
      <w:suff w:val="nothing"/>
      <w:lvlText w:val="Part %2"/>
      <w:lvlJc w:val="left"/>
      <w:pPr>
        <w:ind w:left="0" w:firstLine="0"/>
      </w:pPr>
      <w:rPr>
        <w:rFonts w:ascii="Arial" w:hAnsi="Arial" w:cs="Arial" w:hint="default"/>
        <w:b/>
        <w:caps/>
        <w:smallCaps w:val="0"/>
        <w:sz w:val="20"/>
        <w:szCs w:val="20"/>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7"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412285C"/>
    <w:multiLevelType w:val="multilevel"/>
    <w:tmpl w:val="43B27066"/>
    <w:name w:val="ClientAnnex"/>
    <w:lvl w:ilvl="0">
      <w:start w:val="1"/>
      <w:numFmt w:val="decimal"/>
      <w:lvlRestart w:val="0"/>
      <w:pStyle w:val="AnxHead"/>
      <w:suff w:val="nothing"/>
      <w:lvlText w:val="ANNEX %1"/>
      <w:lvlJc w:val="left"/>
      <w:pPr>
        <w:ind w:left="0" w:firstLine="0"/>
      </w:pPr>
      <w:rPr>
        <w:b/>
        <w:caps/>
        <w:smallCaps w:val="0"/>
      </w:rPr>
    </w:lvl>
    <w:lvl w:ilvl="1">
      <w:start w:val="1"/>
      <w:numFmt w:val="none"/>
      <w:pStyle w:val="AnxTitle"/>
      <w:suff w:val="nothing"/>
      <w:lvlText w:val=""/>
      <w:lvlJc w:val="left"/>
      <w:pPr>
        <w:ind w:left="0" w:firstLine="0"/>
      </w:pPr>
      <w:rPr>
        <w:b/>
        <w:caps/>
        <w:smallCaps w:val="0"/>
      </w:rPr>
    </w:lvl>
    <w:lvl w:ilvl="2">
      <w:start w:val="1"/>
      <w:numFmt w:val="decimal"/>
      <w:pStyle w:val="AnxPartHead"/>
      <w:suff w:val="nothing"/>
      <w:lvlText w:val="PART %3"/>
      <w:lvlJc w:val="left"/>
      <w:pPr>
        <w:ind w:left="0" w:firstLine="0"/>
      </w:pPr>
      <w:rPr>
        <w:b/>
        <w:caps/>
        <w:smallCaps w:val="0"/>
      </w:rPr>
    </w:lvl>
    <w:lvl w:ilvl="3">
      <w:start w:val="1"/>
      <w:numFmt w:val="none"/>
      <w:pStyle w:val="AnxPartTitle"/>
      <w:suff w:val="nothing"/>
      <w:lvlText w:val=""/>
      <w:lvlJc w:val="left"/>
      <w:pPr>
        <w:ind w:left="0" w:firstLine="0"/>
      </w:pPr>
      <w:rPr>
        <w:b/>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46055F3A"/>
    <w:multiLevelType w:val="multilevel"/>
    <w:tmpl w:val="7CDCA0FE"/>
    <w:name w:val="ClientTable"/>
    <w:lvl w:ilvl="0">
      <w:start w:val="1"/>
      <w:numFmt w:val="decimal"/>
      <w:lvlRestart w:val="0"/>
      <w:pStyle w:val="TableL1"/>
      <w:lvlText w:val="%1."/>
      <w:lvlJc w:val="left"/>
      <w:pPr>
        <w:ind w:left="720" w:hanging="720"/>
      </w:pPr>
    </w:lvl>
    <w:lvl w:ilvl="1">
      <w:start w:val="1"/>
      <w:numFmt w:val="decimal"/>
      <w:pStyle w:val="TableL2"/>
      <w:lvlText w:val="%1.%2"/>
      <w:lvlJc w:val="left"/>
      <w:pPr>
        <w:ind w:left="720" w:hanging="720"/>
      </w:pPr>
    </w:lvl>
    <w:lvl w:ilvl="2">
      <w:start w:val="1"/>
      <w:numFmt w:val="lowerRoman"/>
      <w:pStyle w:val="TableL3"/>
      <w:lvlText w:val="(%3)"/>
      <w:lvlJc w:val="left"/>
      <w:pPr>
        <w:ind w:left="720" w:hanging="720"/>
      </w:pPr>
    </w:lvl>
    <w:lvl w:ilvl="3">
      <w:start w:val="1"/>
      <w:numFmt w:val="lowerLetter"/>
      <w:pStyle w:val="TableL4"/>
      <w:lvlText w:val="(%4)"/>
      <w:lvlJc w:val="left"/>
      <w:pPr>
        <w:ind w:left="720" w:hanging="720"/>
      </w:pPr>
    </w:lvl>
    <w:lvl w:ilvl="4">
      <w:start w:val="1"/>
      <w:numFmt w:val="lowerRoman"/>
      <w:pStyle w:val="TableL5"/>
      <w:lvlText w:val="(%5)"/>
      <w:lvlJc w:val="left"/>
      <w:pPr>
        <w:ind w:left="1440" w:hanging="720"/>
      </w:pPr>
    </w:lvl>
    <w:lvl w:ilvl="5">
      <w:start w:val="1"/>
      <w:numFmt w:val="lowerLetter"/>
      <w:pStyle w:val="TableL6"/>
      <w:lvlText w:val="(%6)"/>
      <w:lvlJc w:val="left"/>
      <w:pPr>
        <w:ind w:left="1440" w:hanging="720"/>
      </w:pPr>
    </w:lvl>
    <w:lvl w:ilvl="6">
      <w:start w:val="1"/>
      <w:numFmt w:val="upperLetter"/>
      <w:pStyle w:val="TableL7"/>
      <w:lvlText w:val="(%7)"/>
      <w:lvlJc w:val="left"/>
      <w:pPr>
        <w:ind w:left="1440" w:hanging="720"/>
      </w:pPr>
    </w:lvl>
    <w:lvl w:ilvl="7">
      <w:start w:val="1"/>
      <w:numFmt w:val="upperLetter"/>
      <w:pStyle w:val="TableL8"/>
      <w:lvlText w:val="(%8)"/>
      <w:lvlJc w:val="left"/>
      <w:pPr>
        <w:ind w:left="2160" w:hanging="720"/>
      </w:pPr>
    </w:lvl>
    <w:lvl w:ilvl="8">
      <w:start w:val="1"/>
      <w:numFmt w:val="decimal"/>
      <w:pStyle w:val="TableL9"/>
      <w:lvlText w:val="(%9)"/>
      <w:lvlJc w:val="left"/>
      <w:pPr>
        <w:ind w:left="2160" w:hanging="720"/>
      </w:pPr>
    </w:lvl>
  </w:abstractNum>
  <w:abstractNum w:abstractNumId="10"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284"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48BE6636"/>
    <w:multiLevelType w:val="multilevel"/>
    <w:tmpl w:val="FD72936C"/>
    <w:name w:val="ClientTOC2"/>
    <w:lvl w:ilvl="0">
      <w:start w:val="1"/>
      <w:numFmt w:val="none"/>
      <w:lvlRestart w:val="0"/>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1143C92"/>
    <w:multiLevelType w:val="multilevel"/>
    <w:tmpl w:val="9738E94C"/>
    <w:name w:val="Gennumbers"/>
    <w:lvl w:ilvl="0">
      <w:start w:val="1"/>
      <w:numFmt w:val="decimal"/>
      <w:pStyle w:val="Gennum1"/>
      <w:lvlText w:val="%1."/>
      <w:lvlJc w:val="left"/>
      <w:pPr>
        <w:tabs>
          <w:tab w:val="num" w:pos="720"/>
        </w:tabs>
        <w:ind w:left="720" w:hanging="720"/>
      </w:pPr>
      <w:rPr>
        <w:rFonts w:hint="default"/>
      </w:rPr>
    </w:lvl>
    <w:lvl w:ilvl="1">
      <w:start w:val="1"/>
      <w:numFmt w:val="decimal"/>
      <w:pStyle w:val="Gennum2"/>
      <w:lvlText w:val="%1.%2"/>
      <w:lvlJc w:val="left"/>
      <w:pPr>
        <w:ind w:left="720" w:hanging="720"/>
      </w:pPr>
      <w:rPr>
        <w:rFonts w:hint="default"/>
      </w:rPr>
    </w:lvl>
    <w:lvl w:ilvl="2">
      <w:start w:val="1"/>
      <w:numFmt w:val="lowerLetter"/>
      <w:pStyle w:val="Gennum3"/>
      <w:lvlText w:val="(%3)"/>
      <w:lvlJc w:val="left"/>
      <w:pPr>
        <w:tabs>
          <w:tab w:val="num" w:pos="1440"/>
        </w:tabs>
        <w:ind w:left="1440" w:hanging="720"/>
      </w:pPr>
      <w:rPr>
        <w:rFonts w:hint="default"/>
      </w:rPr>
    </w:lvl>
    <w:lvl w:ilvl="3">
      <w:start w:val="1"/>
      <w:numFmt w:val="lowerRoman"/>
      <w:pStyle w:val="Gennum4"/>
      <w:lvlText w:val="(%4)"/>
      <w:lvlJc w:val="left"/>
      <w:pPr>
        <w:tabs>
          <w:tab w:val="num" w:pos="2160"/>
        </w:tabs>
        <w:ind w:left="2160" w:hanging="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BA257E"/>
    <w:multiLevelType w:val="multilevel"/>
    <w:tmpl w:val="77D20D88"/>
    <w:name w:val="Schedules"/>
    <w:lvl w:ilvl="0">
      <w:start w:val="1"/>
      <w:numFmt w:val="decimal"/>
      <w:pStyle w:val="SchHead"/>
      <w:suff w:val="nothing"/>
      <w:lvlText w:val="Schedule %1"/>
      <w:lvlJc w:val="left"/>
      <w:pPr>
        <w:ind w:left="720" w:hanging="720"/>
      </w:pPr>
      <w:rPr>
        <w:rFonts w:hint="default"/>
        <w:caps/>
      </w:rPr>
    </w:lvl>
    <w:lvl w:ilvl="1">
      <w:start w:val="1"/>
      <w:numFmt w:val="none"/>
      <w:pStyle w:val="SchTitl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D069DF"/>
    <w:multiLevelType w:val="multilevel"/>
    <w:tmpl w:val="1946D2EA"/>
    <w:name w:val="Levels"/>
    <w:lvl w:ilvl="0">
      <w:start w:val="1"/>
      <w:numFmt w:val="decimal"/>
      <w:pStyle w:val="Level1"/>
      <w:lvlText w:val="%1."/>
      <w:lvlJc w:val="left"/>
      <w:pPr>
        <w:ind w:left="360" w:hanging="360"/>
      </w:pPr>
      <w:rPr>
        <w:rFonts w:hint="default"/>
      </w:rPr>
    </w:lvl>
    <w:lvl w:ilvl="1">
      <w:start w:val="1"/>
      <w:numFmt w:val="decimal"/>
      <w:pStyle w:val="Level2"/>
      <w:lvlText w:val="%1.%2"/>
      <w:lvlJc w:val="left"/>
      <w:pPr>
        <w:ind w:left="720" w:hanging="720"/>
      </w:pPr>
      <w:rPr>
        <w:rFonts w:hint="default"/>
      </w:rPr>
    </w:lvl>
    <w:lvl w:ilvl="2">
      <w:start w:val="1"/>
      <w:numFmt w:val="lowerLetter"/>
      <w:pStyle w:val="Level3"/>
      <w:lvlText w:val="(%3)"/>
      <w:lvlJc w:val="left"/>
      <w:pPr>
        <w:ind w:left="1440" w:hanging="720"/>
      </w:pPr>
      <w:rPr>
        <w:rFonts w:hint="default"/>
        <w:b w:val="0"/>
        <w:i w:val="0"/>
        <w:sz w:val="20"/>
        <w:szCs w:val="20"/>
      </w:rPr>
    </w:lvl>
    <w:lvl w:ilvl="3">
      <w:start w:val="1"/>
      <w:numFmt w:val="lowerRoman"/>
      <w:pStyle w:val="Level4"/>
      <w:lvlText w:val="(%4)"/>
      <w:lvlJc w:val="left"/>
      <w:pPr>
        <w:tabs>
          <w:tab w:val="num" w:pos="2160"/>
        </w:tabs>
        <w:ind w:left="2160" w:hanging="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04034B"/>
    <w:multiLevelType w:val="multilevel"/>
    <w:tmpl w:val="8A1A7456"/>
    <w:name w:val="ClientNum1"/>
    <w:lvl w:ilvl="0">
      <w:start w:val="1"/>
      <w:numFmt w:val="decimal"/>
      <w:lvlRestart w:val="0"/>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18"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9" w15:restartNumberingAfterBreak="0">
    <w:nsid w:val="6669270D"/>
    <w:multiLevelType w:val="hybridMultilevel"/>
    <w:tmpl w:val="ACD604F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DA103F"/>
    <w:multiLevelType w:val="multilevel"/>
    <w:tmpl w:val="A85EAC4E"/>
    <w:name w:val="ClientDef"/>
    <w:lvl w:ilvl="0">
      <w:start w:val="1"/>
      <w:numFmt w:val="none"/>
      <w:lvlRestart w:val="0"/>
      <w:pStyle w:val="DefHead"/>
      <w:suff w:val="nothing"/>
      <w:lvlText w:val=""/>
      <w:lvlJc w:val="left"/>
      <w:pPr>
        <w:ind w:left="0" w:firstLine="0"/>
      </w:pPr>
    </w:lvl>
    <w:lvl w:ilvl="1">
      <w:start w:val="1"/>
      <w:numFmt w:val="lowerLetter"/>
      <w:pStyle w:val="DefL1"/>
      <w:lvlText w:val="(%2)"/>
      <w:lvlJc w:val="left"/>
      <w:pPr>
        <w:ind w:left="720" w:hanging="720"/>
      </w:pPr>
    </w:lvl>
    <w:lvl w:ilvl="2">
      <w:start w:val="1"/>
      <w:numFmt w:val="lowerLetter"/>
      <w:pStyle w:val="DefL2"/>
      <w:lvlText w:val="(%3)"/>
      <w:lvlJc w:val="left"/>
      <w:pPr>
        <w:ind w:left="1440" w:hanging="720"/>
      </w:pPr>
    </w:lvl>
    <w:lvl w:ilvl="3">
      <w:start w:val="1"/>
      <w:numFmt w:val="lowerRoman"/>
      <w:pStyle w:val="DefL3"/>
      <w:lvlText w:val="(%4)"/>
      <w:lvlJc w:val="left"/>
      <w:pPr>
        <w:ind w:left="1440" w:hanging="720"/>
      </w:pPr>
    </w:lvl>
    <w:lvl w:ilvl="4">
      <w:start w:val="1"/>
      <w:numFmt w:val="lowerRoman"/>
      <w:pStyle w:val="DefL4"/>
      <w:lvlText w:val="(%5)"/>
      <w:lvlJc w:val="left"/>
      <w:pPr>
        <w:ind w:left="2160" w:hanging="720"/>
      </w:pPr>
    </w:lvl>
    <w:lvl w:ilvl="5">
      <w:start w:val="1"/>
      <w:numFmt w:val="upperLetter"/>
      <w:pStyle w:val="DefL5"/>
      <w:lvlText w:val="(%6)"/>
      <w:lvlJc w:val="left"/>
      <w:pPr>
        <w:ind w:left="2160" w:hanging="720"/>
      </w:pPr>
    </w:lvl>
    <w:lvl w:ilvl="6">
      <w:start w:val="1"/>
      <w:numFmt w:val="upperLetter"/>
      <w:pStyle w:val="DefL6"/>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21" w15:restartNumberingAfterBreak="0">
    <w:nsid w:val="6D8E1F75"/>
    <w:multiLevelType w:val="multilevel"/>
    <w:tmpl w:val="84309B26"/>
    <w:name w:val="ClientNum2"/>
    <w:lvl w:ilvl="0">
      <w:start w:val="1"/>
      <w:numFmt w:val="none"/>
      <w:lvlRestart w:val="0"/>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2" w15:restartNumberingAfterBreak="0">
    <w:nsid w:val="761544F7"/>
    <w:multiLevelType w:val="multilevel"/>
    <w:tmpl w:val="972C1058"/>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rPr>
        <w:color w:val="auto"/>
      </w:r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Arial" w:hAnsi="Arial" w:cs="Arial" w:hint="default"/>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3" w15:restartNumberingAfterBreak="0">
    <w:nsid w:val="7C9B24D1"/>
    <w:multiLevelType w:val="hybridMultilevel"/>
    <w:tmpl w:val="2E1A20BA"/>
    <w:lvl w:ilvl="0" w:tplc="68D65FE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1924411308">
    <w:abstractNumId w:val="1"/>
  </w:num>
  <w:num w:numId="2" w16cid:durableId="1706445714">
    <w:abstractNumId w:val="17"/>
  </w:num>
  <w:num w:numId="3" w16cid:durableId="1003246238">
    <w:abstractNumId w:val="21"/>
  </w:num>
  <w:num w:numId="4" w16cid:durableId="964845788">
    <w:abstractNumId w:val="20"/>
  </w:num>
  <w:num w:numId="5" w16cid:durableId="1196194380">
    <w:abstractNumId w:val="9"/>
  </w:num>
  <w:num w:numId="6" w16cid:durableId="144859034">
    <w:abstractNumId w:val="0"/>
  </w:num>
  <w:num w:numId="7" w16cid:durableId="1920870056">
    <w:abstractNumId w:val="8"/>
  </w:num>
  <w:num w:numId="8" w16cid:durableId="1408646488">
    <w:abstractNumId w:val="4"/>
  </w:num>
  <w:num w:numId="9" w16cid:durableId="784081823">
    <w:abstractNumId w:val="16"/>
  </w:num>
  <w:num w:numId="10" w16cid:durableId="83082941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644516">
    <w:abstractNumId w:val="3"/>
  </w:num>
  <w:num w:numId="12" w16cid:durableId="670528835">
    <w:abstractNumId w:val="14"/>
  </w:num>
  <w:num w:numId="13" w16cid:durableId="1398165581">
    <w:abstractNumId w:val="15"/>
  </w:num>
  <w:num w:numId="14" w16cid:durableId="1330863422">
    <w:abstractNumId w:val="19"/>
  </w:num>
  <w:num w:numId="15" w16cid:durableId="1042944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5109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218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9277871">
    <w:abstractNumId w:val="13"/>
  </w:num>
  <w:num w:numId="19" w16cid:durableId="2041078162">
    <w:abstractNumId w:val="2"/>
  </w:num>
  <w:num w:numId="20" w16cid:durableId="1858615519">
    <w:abstractNumId w:val="10"/>
  </w:num>
  <w:num w:numId="21" w16cid:durableId="619579896">
    <w:abstractNumId w:val="18"/>
  </w:num>
  <w:num w:numId="22" w16cid:durableId="1543591299">
    <w:abstractNumId w:val="6"/>
  </w:num>
  <w:num w:numId="23" w16cid:durableId="6569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0866099">
    <w:abstractNumId w:val="22"/>
  </w:num>
  <w:num w:numId="25" w16cid:durableId="810443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9228827">
    <w:abstractNumId w:val="11"/>
  </w:num>
  <w:num w:numId="27" w16cid:durableId="1596669328">
    <w:abstractNumId w:val="16"/>
  </w:num>
  <w:num w:numId="28" w16cid:durableId="624316430">
    <w:abstractNumId w:val="5"/>
  </w:num>
  <w:num w:numId="29" w16cid:durableId="793519257">
    <w:abstractNumId w:val="16"/>
  </w:num>
  <w:num w:numId="30" w16cid:durableId="510990946">
    <w:abstractNumId w:val="16"/>
  </w:num>
  <w:num w:numId="31" w16cid:durableId="830944821">
    <w:abstractNumId w:val="16"/>
  </w:num>
  <w:num w:numId="32" w16cid:durableId="102944865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1254723">
    <w:abstractNumId w:val="16"/>
  </w:num>
  <w:num w:numId="34" w16cid:durableId="108863650">
    <w:abstractNumId w:val="1"/>
  </w:num>
  <w:num w:numId="35" w16cid:durableId="2047246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6147744">
    <w:abstractNumId w:val="14"/>
  </w:num>
  <w:num w:numId="37" w16cid:durableId="612244574">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3454-8243-9996 v1"/>
  </w:docVars>
  <w:rsids>
    <w:rsidRoot w:val="00F647A7"/>
    <w:rsid w:val="00000290"/>
    <w:rsid w:val="00000F09"/>
    <w:rsid w:val="000015A6"/>
    <w:rsid w:val="00002851"/>
    <w:rsid w:val="00003A75"/>
    <w:rsid w:val="0000697D"/>
    <w:rsid w:val="00010260"/>
    <w:rsid w:val="0001193E"/>
    <w:rsid w:val="00013671"/>
    <w:rsid w:val="00014819"/>
    <w:rsid w:val="00021480"/>
    <w:rsid w:val="00021D90"/>
    <w:rsid w:val="00021E30"/>
    <w:rsid w:val="000252FE"/>
    <w:rsid w:val="000255B1"/>
    <w:rsid w:val="00030331"/>
    <w:rsid w:val="00030FD6"/>
    <w:rsid w:val="000319B0"/>
    <w:rsid w:val="00035347"/>
    <w:rsid w:val="00035DF9"/>
    <w:rsid w:val="00042556"/>
    <w:rsid w:val="00045BA0"/>
    <w:rsid w:val="00045DFA"/>
    <w:rsid w:val="00051980"/>
    <w:rsid w:val="000520A8"/>
    <w:rsid w:val="000578C4"/>
    <w:rsid w:val="00057A15"/>
    <w:rsid w:val="00057FAF"/>
    <w:rsid w:val="0006098A"/>
    <w:rsid w:val="0006135D"/>
    <w:rsid w:val="00062465"/>
    <w:rsid w:val="00063665"/>
    <w:rsid w:val="00064B8A"/>
    <w:rsid w:val="0007079F"/>
    <w:rsid w:val="00070A75"/>
    <w:rsid w:val="00070DFA"/>
    <w:rsid w:val="0007107E"/>
    <w:rsid w:val="000722A9"/>
    <w:rsid w:val="00072CE6"/>
    <w:rsid w:val="000736DC"/>
    <w:rsid w:val="00073710"/>
    <w:rsid w:val="00074797"/>
    <w:rsid w:val="000748B2"/>
    <w:rsid w:val="00075114"/>
    <w:rsid w:val="00082336"/>
    <w:rsid w:val="00083181"/>
    <w:rsid w:val="00083773"/>
    <w:rsid w:val="0008421B"/>
    <w:rsid w:val="000852C1"/>
    <w:rsid w:val="00085599"/>
    <w:rsid w:val="00085D73"/>
    <w:rsid w:val="00087D77"/>
    <w:rsid w:val="000903DC"/>
    <w:rsid w:val="000A08F9"/>
    <w:rsid w:val="000A0C23"/>
    <w:rsid w:val="000A0E23"/>
    <w:rsid w:val="000A1A71"/>
    <w:rsid w:val="000A2FDC"/>
    <w:rsid w:val="000A346C"/>
    <w:rsid w:val="000A3D06"/>
    <w:rsid w:val="000A5D08"/>
    <w:rsid w:val="000A5E75"/>
    <w:rsid w:val="000A628B"/>
    <w:rsid w:val="000A7825"/>
    <w:rsid w:val="000B15DD"/>
    <w:rsid w:val="000B45BC"/>
    <w:rsid w:val="000C19B4"/>
    <w:rsid w:val="000C1D58"/>
    <w:rsid w:val="000C2E92"/>
    <w:rsid w:val="000C5E80"/>
    <w:rsid w:val="000C6B8B"/>
    <w:rsid w:val="000D0702"/>
    <w:rsid w:val="000D0B9D"/>
    <w:rsid w:val="000D24BB"/>
    <w:rsid w:val="000D36C7"/>
    <w:rsid w:val="000D47DF"/>
    <w:rsid w:val="000D7F1A"/>
    <w:rsid w:val="000E1B19"/>
    <w:rsid w:val="000E2A30"/>
    <w:rsid w:val="000E315B"/>
    <w:rsid w:val="000E4713"/>
    <w:rsid w:val="000E5097"/>
    <w:rsid w:val="000E790A"/>
    <w:rsid w:val="000E7B9C"/>
    <w:rsid w:val="000F3AAD"/>
    <w:rsid w:val="000F3E0B"/>
    <w:rsid w:val="000F69B5"/>
    <w:rsid w:val="000F770A"/>
    <w:rsid w:val="00105426"/>
    <w:rsid w:val="00105D4E"/>
    <w:rsid w:val="00106587"/>
    <w:rsid w:val="001102CE"/>
    <w:rsid w:val="00112382"/>
    <w:rsid w:val="00112523"/>
    <w:rsid w:val="001152FD"/>
    <w:rsid w:val="00122379"/>
    <w:rsid w:val="0012658B"/>
    <w:rsid w:val="001270E2"/>
    <w:rsid w:val="001273C5"/>
    <w:rsid w:val="0013052D"/>
    <w:rsid w:val="001311A2"/>
    <w:rsid w:val="00131B57"/>
    <w:rsid w:val="00131EF4"/>
    <w:rsid w:val="0013444D"/>
    <w:rsid w:val="00135140"/>
    <w:rsid w:val="00135EF7"/>
    <w:rsid w:val="00137688"/>
    <w:rsid w:val="0014190E"/>
    <w:rsid w:val="00141920"/>
    <w:rsid w:val="00142BE9"/>
    <w:rsid w:val="00145A93"/>
    <w:rsid w:val="0014789E"/>
    <w:rsid w:val="00150E4F"/>
    <w:rsid w:val="00151211"/>
    <w:rsid w:val="001512D2"/>
    <w:rsid w:val="001513A8"/>
    <w:rsid w:val="00157606"/>
    <w:rsid w:val="001601EC"/>
    <w:rsid w:val="00161352"/>
    <w:rsid w:val="00161424"/>
    <w:rsid w:val="00161750"/>
    <w:rsid w:val="00163612"/>
    <w:rsid w:val="00164602"/>
    <w:rsid w:val="00166EBB"/>
    <w:rsid w:val="0016746C"/>
    <w:rsid w:val="00167D0E"/>
    <w:rsid w:val="00170134"/>
    <w:rsid w:val="001730AA"/>
    <w:rsid w:val="0017569D"/>
    <w:rsid w:val="00182C6C"/>
    <w:rsid w:val="001837F3"/>
    <w:rsid w:val="00183FD0"/>
    <w:rsid w:val="00185B94"/>
    <w:rsid w:val="00186D82"/>
    <w:rsid w:val="001904D6"/>
    <w:rsid w:val="001905F3"/>
    <w:rsid w:val="0019135F"/>
    <w:rsid w:val="00191785"/>
    <w:rsid w:val="00193E0E"/>
    <w:rsid w:val="00196754"/>
    <w:rsid w:val="001A557A"/>
    <w:rsid w:val="001A64B0"/>
    <w:rsid w:val="001A67B7"/>
    <w:rsid w:val="001A7BCC"/>
    <w:rsid w:val="001A7F5E"/>
    <w:rsid w:val="001B1725"/>
    <w:rsid w:val="001B389E"/>
    <w:rsid w:val="001B4B84"/>
    <w:rsid w:val="001B74D5"/>
    <w:rsid w:val="001C126A"/>
    <w:rsid w:val="001C210E"/>
    <w:rsid w:val="001C6462"/>
    <w:rsid w:val="001C66C7"/>
    <w:rsid w:val="001D0061"/>
    <w:rsid w:val="001D022C"/>
    <w:rsid w:val="001D2832"/>
    <w:rsid w:val="001D3521"/>
    <w:rsid w:val="001D3C03"/>
    <w:rsid w:val="001D5319"/>
    <w:rsid w:val="001D62B1"/>
    <w:rsid w:val="001E17F3"/>
    <w:rsid w:val="001E27B2"/>
    <w:rsid w:val="001E2A1C"/>
    <w:rsid w:val="001E60B7"/>
    <w:rsid w:val="001E7139"/>
    <w:rsid w:val="001E79DF"/>
    <w:rsid w:val="001F1E23"/>
    <w:rsid w:val="001F3A77"/>
    <w:rsid w:val="001F41BC"/>
    <w:rsid w:val="001F4DD1"/>
    <w:rsid w:val="001F6D1D"/>
    <w:rsid w:val="00202DFF"/>
    <w:rsid w:val="002033D7"/>
    <w:rsid w:val="002037B1"/>
    <w:rsid w:val="00203D19"/>
    <w:rsid w:val="002040BC"/>
    <w:rsid w:val="00204191"/>
    <w:rsid w:val="00206434"/>
    <w:rsid w:val="00207F8C"/>
    <w:rsid w:val="00213695"/>
    <w:rsid w:val="00213CC2"/>
    <w:rsid w:val="002205B8"/>
    <w:rsid w:val="00222ACB"/>
    <w:rsid w:val="00223769"/>
    <w:rsid w:val="00225854"/>
    <w:rsid w:val="002264ED"/>
    <w:rsid w:val="00227BF2"/>
    <w:rsid w:val="00230CB8"/>
    <w:rsid w:val="00231B15"/>
    <w:rsid w:val="00233526"/>
    <w:rsid w:val="002344BF"/>
    <w:rsid w:val="00234BB4"/>
    <w:rsid w:val="002377BC"/>
    <w:rsid w:val="0024059A"/>
    <w:rsid w:val="00240E8D"/>
    <w:rsid w:val="0024166E"/>
    <w:rsid w:val="00241695"/>
    <w:rsid w:val="00242BEA"/>
    <w:rsid w:val="00243FEF"/>
    <w:rsid w:val="00244F4C"/>
    <w:rsid w:val="002459E5"/>
    <w:rsid w:val="002502FF"/>
    <w:rsid w:val="002510B3"/>
    <w:rsid w:val="00251D49"/>
    <w:rsid w:val="0025292B"/>
    <w:rsid w:val="00256760"/>
    <w:rsid w:val="00257301"/>
    <w:rsid w:val="00257C90"/>
    <w:rsid w:val="002623E5"/>
    <w:rsid w:val="00263754"/>
    <w:rsid w:val="00264F93"/>
    <w:rsid w:val="0026578D"/>
    <w:rsid w:val="00272AC6"/>
    <w:rsid w:val="00272B1D"/>
    <w:rsid w:val="00273FB1"/>
    <w:rsid w:val="00274F24"/>
    <w:rsid w:val="0027710E"/>
    <w:rsid w:val="002802F4"/>
    <w:rsid w:val="00284077"/>
    <w:rsid w:val="002856A1"/>
    <w:rsid w:val="00286994"/>
    <w:rsid w:val="00287B7D"/>
    <w:rsid w:val="00290088"/>
    <w:rsid w:val="002918C1"/>
    <w:rsid w:val="00292865"/>
    <w:rsid w:val="00295EA4"/>
    <w:rsid w:val="00297DC7"/>
    <w:rsid w:val="002A01D2"/>
    <w:rsid w:val="002A0B81"/>
    <w:rsid w:val="002A16DE"/>
    <w:rsid w:val="002A353B"/>
    <w:rsid w:val="002A5B67"/>
    <w:rsid w:val="002B0398"/>
    <w:rsid w:val="002B50B8"/>
    <w:rsid w:val="002C1850"/>
    <w:rsid w:val="002C2FD9"/>
    <w:rsid w:val="002C5233"/>
    <w:rsid w:val="002C5CA9"/>
    <w:rsid w:val="002C61E9"/>
    <w:rsid w:val="002C6784"/>
    <w:rsid w:val="002C6BE5"/>
    <w:rsid w:val="002D0AF4"/>
    <w:rsid w:val="002D5D32"/>
    <w:rsid w:val="002E0DDE"/>
    <w:rsid w:val="002E1B03"/>
    <w:rsid w:val="002E5376"/>
    <w:rsid w:val="002E57F7"/>
    <w:rsid w:val="002E60A9"/>
    <w:rsid w:val="002F2201"/>
    <w:rsid w:val="002F2BED"/>
    <w:rsid w:val="002F2FD3"/>
    <w:rsid w:val="002F4863"/>
    <w:rsid w:val="002F740F"/>
    <w:rsid w:val="00301006"/>
    <w:rsid w:val="00301E09"/>
    <w:rsid w:val="00302145"/>
    <w:rsid w:val="00310322"/>
    <w:rsid w:val="00311126"/>
    <w:rsid w:val="003133B5"/>
    <w:rsid w:val="00313AA6"/>
    <w:rsid w:val="003141F0"/>
    <w:rsid w:val="00314B1E"/>
    <w:rsid w:val="003167B5"/>
    <w:rsid w:val="00323AA0"/>
    <w:rsid w:val="00331C02"/>
    <w:rsid w:val="003354FC"/>
    <w:rsid w:val="0033570B"/>
    <w:rsid w:val="003358A9"/>
    <w:rsid w:val="00342480"/>
    <w:rsid w:val="00345C43"/>
    <w:rsid w:val="00346737"/>
    <w:rsid w:val="00350E58"/>
    <w:rsid w:val="00351A7A"/>
    <w:rsid w:val="00353051"/>
    <w:rsid w:val="00354D78"/>
    <w:rsid w:val="003569CC"/>
    <w:rsid w:val="0035703B"/>
    <w:rsid w:val="0035773E"/>
    <w:rsid w:val="00361F07"/>
    <w:rsid w:val="00365840"/>
    <w:rsid w:val="003709FB"/>
    <w:rsid w:val="00372754"/>
    <w:rsid w:val="00372A8A"/>
    <w:rsid w:val="00373D38"/>
    <w:rsid w:val="0037541F"/>
    <w:rsid w:val="00375A6D"/>
    <w:rsid w:val="00375AAD"/>
    <w:rsid w:val="00380E2A"/>
    <w:rsid w:val="003813A3"/>
    <w:rsid w:val="00383DB3"/>
    <w:rsid w:val="00383E71"/>
    <w:rsid w:val="0038555D"/>
    <w:rsid w:val="003871D9"/>
    <w:rsid w:val="00387FF3"/>
    <w:rsid w:val="00390577"/>
    <w:rsid w:val="00391191"/>
    <w:rsid w:val="00393BE7"/>
    <w:rsid w:val="003943A2"/>
    <w:rsid w:val="003945B4"/>
    <w:rsid w:val="003960DA"/>
    <w:rsid w:val="003979EA"/>
    <w:rsid w:val="003A41D7"/>
    <w:rsid w:val="003A7EDD"/>
    <w:rsid w:val="003B289C"/>
    <w:rsid w:val="003B35CF"/>
    <w:rsid w:val="003B4235"/>
    <w:rsid w:val="003B4B6D"/>
    <w:rsid w:val="003B5DFC"/>
    <w:rsid w:val="003B75F1"/>
    <w:rsid w:val="003B7986"/>
    <w:rsid w:val="003C2800"/>
    <w:rsid w:val="003C476F"/>
    <w:rsid w:val="003C65FF"/>
    <w:rsid w:val="003C6C66"/>
    <w:rsid w:val="003C6D7D"/>
    <w:rsid w:val="003C79ED"/>
    <w:rsid w:val="003C7D26"/>
    <w:rsid w:val="003D2CFE"/>
    <w:rsid w:val="003D3656"/>
    <w:rsid w:val="003D4647"/>
    <w:rsid w:val="003D4A31"/>
    <w:rsid w:val="003D6967"/>
    <w:rsid w:val="003D7589"/>
    <w:rsid w:val="003D7CC3"/>
    <w:rsid w:val="003E1702"/>
    <w:rsid w:val="003E19C5"/>
    <w:rsid w:val="003E2910"/>
    <w:rsid w:val="003E375D"/>
    <w:rsid w:val="003E4D73"/>
    <w:rsid w:val="003E5981"/>
    <w:rsid w:val="003E7A52"/>
    <w:rsid w:val="003F0B24"/>
    <w:rsid w:val="003F467C"/>
    <w:rsid w:val="003F5753"/>
    <w:rsid w:val="0040416C"/>
    <w:rsid w:val="00405B0F"/>
    <w:rsid w:val="0040698E"/>
    <w:rsid w:val="0041167D"/>
    <w:rsid w:val="004219D2"/>
    <w:rsid w:val="00423601"/>
    <w:rsid w:val="0043054D"/>
    <w:rsid w:val="00431E6B"/>
    <w:rsid w:val="00432A6C"/>
    <w:rsid w:val="004333E7"/>
    <w:rsid w:val="0043397A"/>
    <w:rsid w:val="0043424B"/>
    <w:rsid w:val="00436D48"/>
    <w:rsid w:val="00440C96"/>
    <w:rsid w:val="004412B7"/>
    <w:rsid w:val="00441CBA"/>
    <w:rsid w:val="00446C97"/>
    <w:rsid w:val="0045533C"/>
    <w:rsid w:val="00455AA2"/>
    <w:rsid w:val="004604F0"/>
    <w:rsid w:val="00461F71"/>
    <w:rsid w:val="00463113"/>
    <w:rsid w:val="00463C21"/>
    <w:rsid w:val="00467891"/>
    <w:rsid w:val="0047162F"/>
    <w:rsid w:val="00471787"/>
    <w:rsid w:val="00472A75"/>
    <w:rsid w:val="00474992"/>
    <w:rsid w:val="00475BDB"/>
    <w:rsid w:val="0047678A"/>
    <w:rsid w:val="00476EC1"/>
    <w:rsid w:val="004777F1"/>
    <w:rsid w:val="00480392"/>
    <w:rsid w:val="00485407"/>
    <w:rsid w:val="0048546D"/>
    <w:rsid w:val="00490175"/>
    <w:rsid w:val="0049257D"/>
    <w:rsid w:val="00495E74"/>
    <w:rsid w:val="00496AF5"/>
    <w:rsid w:val="004A1109"/>
    <w:rsid w:val="004A1EA9"/>
    <w:rsid w:val="004A4CAC"/>
    <w:rsid w:val="004A6489"/>
    <w:rsid w:val="004A6AA7"/>
    <w:rsid w:val="004A782B"/>
    <w:rsid w:val="004B1C42"/>
    <w:rsid w:val="004B2870"/>
    <w:rsid w:val="004B39A3"/>
    <w:rsid w:val="004B3C63"/>
    <w:rsid w:val="004B7805"/>
    <w:rsid w:val="004C1758"/>
    <w:rsid w:val="004C26E8"/>
    <w:rsid w:val="004C2969"/>
    <w:rsid w:val="004C2AC7"/>
    <w:rsid w:val="004C2C2A"/>
    <w:rsid w:val="004C2C68"/>
    <w:rsid w:val="004C4B1D"/>
    <w:rsid w:val="004C587E"/>
    <w:rsid w:val="004D0018"/>
    <w:rsid w:val="004D1AEC"/>
    <w:rsid w:val="004D2A5C"/>
    <w:rsid w:val="004D4830"/>
    <w:rsid w:val="004E06A7"/>
    <w:rsid w:val="004E1AFB"/>
    <w:rsid w:val="004E2C7D"/>
    <w:rsid w:val="004E41C1"/>
    <w:rsid w:val="004E582B"/>
    <w:rsid w:val="004F1A84"/>
    <w:rsid w:val="004F3BA3"/>
    <w:rsid w:val="004F432E"/>
    <w:rsid w:val="004F446C"/>
    <w:rsid w:val="004F4678"/>
    <w:rsid w:val="004F7B10"/>
    <w:rsid w:val="0050159A"/>
    <w:rsid w:val="0050290A"/>
    <w:rsid w:val="005071B1"/>
    <w:rsid w:val="00516500"/>
    <w:rsid w:val="0051717E"/>
    <w:rsid w:val="00517F10"/>
    <w:rsid w:val="00520B3A"/>
    <w:rsid w:val="00521241"/>
    <w:rsid w:val="00525EE9"/>
    <w:rsid w:val="005269BD"/>
    <w:rsid w:val="00526DF5"/>
    <w:rsid w:val="005325AF"/>
    <w:rsid w:val="0053467C"/>
    <w:rsid w:val="00535EEA"/>
    <w:rsid w:val="00536F66"/>
    <w:rsid w:val="00537839"/>
    <w:rsid w:val="00542150"/>
    <w:rsid w:val="00542381"/>
    <w:rsid w:val="00542728"/>
    <w:rsid w:val="00545863"/>
    <w:rsid w:val="00550267"/>
    <w:rsid w:val="0055186C"/>
    <w:rsid w:val="00554782"/>
    <w:rsid w:val="00555948"/>
    <w:rsid w:val="005569E3"/>
    <w:rsid w:val="00562138"/>
    <w:rsid w:val="00566BFA"/>
    <w:rsid w:val="00566D1C"/>
    <w:rsid w:val="00567E27"/>
    <w:rsid w:val="00567FE0"/>
    <w:rsid w:val="00572AFA"/>
    <w:rsid w:val="00574EEE"/>
    <w:rsid w:val="00581D0E"/>
    <w:rsid w:val="00582E0E"/>
    <w:rsid w:val="00582F77"/>
    <w:rsid w:val="00583DB7"/>
    <w:rsid w:val="00585005"/>
    <w:rsid w:val="00585E56"/>
    <w:rsid w:val="00586168"/>
    <w:rsid w:val="0059182F"/>
    <w:rsid w:val="005944D8"/>
    <w:rsid w:val="005949B9"/>
    <w:rsid w:val="00594ABE"/>
    <w:rsid w:val="005950C7"/>
    <w:rsid w:val="00596069"/>
    <w:rsid w:val="0059740A"/>
    <w:rsid w:val="00597EB4"/>
    <w:rsid w:val="005A04D8"/>
    <w:rsid w:val="005A11F8"/>
    <w:rsid w:val="005B26F7"/>
    <w:rsid w:val="005B3CFB"/>
    <w:rsid w:val="005B3F64"/>
    <w:rsid w:val="005B6D48"/>
    <w:rsid w:val="005B7C35"/>
    <w:rsid w:val="005C10A0"/>
    <w:rsid w:val="005C28B1"/>
    <w:rsid w:val="005C3A06"/>
    <w:rsid w:val="005C595A"/>
    <w:rsid w:val="005C7F0B"/>
    <w:rsid w:val="005D0558"/>
    <w:rsid w:val="005D16AE"/>
    <w:rsid w:val="005D34F6"/>
    <w:rsid w:val="005D5CB3"/>
    <w:rsid w:val="005D7D49"/>
    <w:rsid w:val="005D7D9E"/>
    <w:rsid w:val="005E5E8C"/>
    <w:rsid w:val="005F2A29"/>
    <w:rsid w:val="005F3840"/>
    <w:rsid w:val="005F5BDA"/>
    <w:rsid w:val="005F6663"/>
    <w:rsid w:val="005F7793"/>
    <w:rsid w:val="00602B83"/>
    <w:rsid w:val="00617340"/>
    <w:rsid w:val="0062041F"/>
    <w:rsid w:val="006224EC"/>
    <w:rsid w:val="00624BE1"/>
    <w:rsid w:val="00626BFA"/>
    <w:rsid w:val="00626C19"/>
    <w:rsid w:val="00630AD0"/>
    <w:rsid w:val="00632D97"/>
    <w:rsid w:val="0064395C"/>
    <w:rsid w:val="00650037"/>
    <w:rsid w:val="00652B8D"/>
    <w:rsid w:val="00654E9A"/>
    <w:rsid w:val="006557AC"/>
    <w:rsid w:val="00657AE3"/>
    <w:rsid w:val="006643ED"/>
    <w:rsid w:val="0066655E"/>
    <w:rsid w:val="00667CA8"/>
    <w:rsid w:val="00673253"/>
    <w:rsid w:val="0067335A"/>
    <w:rsid w:val="00674DDA"/>
    <w:rsid w:val="00675F03"/>
    <w:rsid w:val="00681D05"/>
    <w:rsid w:val="00682D96"/>
    <w:rsid w:val="00683496"/>
    <w:rsid w:val="00684C7E"/>
    <w:rsid w:val="0068599B"/>
    <w:rsid w:val="0068764C"/>
    <w:rsid w:val="00692885"/>
    <w:rsid w:val="00694013"/>
    <w:rsid w:val="00695A1D"/>
    <w:rsid w:val="006A1925"/>
    <w:rsid w:val="006A2FF9"/>
    <w:rsid w:val="006A3866"/>
    <w:rsid w:val="006A44E6"/>
    <w:rsid w:val="006A45E2"/>
    <w:rsid w:val="006A4B1B"/>
    <w:rsid w:val="006A5AA0"/>
    <w:rsid w:val="006B0279"/>
    <w:rsid w:val="006B1480"/>
    <w:rsid w:val="006B1866"/>
    <w:rsid w:val="006B319B"/>
    <w:rsid w:val="006B433F"/>
    <w:rsid w:val="006B7FCC"/>
    <w:rsid w:val="006C360D"/>
    <w:rsid w:val="006C4909"/>
    <w:rsid w:val="006C4B1D"/>
    <w:rsid w:val="006C5BFB"/>
    <w:rsid w:val="006C6935"/>
    <w:rsid w:val="006C6A45"/>
    <w:rsid w:val="006C6D54"/>
    <w:rsid w:val="006C6ED8"/>
    <w:rsid w:val="006D2952"/>
    <w:rsid w:val="006D35EE"/>
    <w:rsid w:val="006D421F"/>
    <w:rsid w:val="006D5309"/>
    <w:rsid w:val="006D68F5"/>
    <w:rsid w:val="006E173B"/>
    <w:rsid w:val="006E64CF"/>
    <w:rsid w:val="006E7769"/>
    <w:rsid w:val="006F3E21"/>
    <w:rsid w:val="006F449E"/>
    <w:rsid w:val="006F4DD9"/>
    <w:rsid w:val="006F4DE8"/>
    <w:rsid w:val="006F7B8D"/>
    <w:rsid w:val="006F7BA9"/>
    <w:rsid w:val="00700F98"/>
    <w:rsid w:val="00702936"/>
    <w:rsid w:val="007034B2"/>
    <w:rsid w:val="00704447"/>
    <w:rsid w:val="0070469A"/>
    <w:rsid w:val="00705375"/>
    <w:rsid w:val="00706A60"/>
    <w:rsid w:val="00710B03"/>
    <w:rsid w:val="00712751"/>
    <w:rsid w:val="0071683E"/>
    <w:rsid w:val="0071689D"/>
    <w:rsid w:val="007206A6"/>
    <w:rsid w:val="00720E58"/>
    <w:rsid w:val="0072449B"/>
    <w:rsid w:val="0072451A"/>
    <w:rsid w:val="00730573"/>
    <w:rsid w:val="00736735"/>
    <w:rsid w:val="00741349"/>
    <w:rsid w:val="007422AD"/>
    <w:rsid w:val="00746B38"/>
    <w:rsid w:val="00751E79"/>
    <w:rsid w:val="007540FA"/>
    <w:rsid w:val="00756B9F"/>
    <w:rsid w:val="00756DA7"/>
    <w:rsid w:val="007576C2"/>
    <w:rsid w:val="007600F2"/>
    <w:rsid w:val="00761B0F"/>
    <w:rsid w:val="0076553B"/>
    <w:rsid w:val="00766A77"/>
    <w:rsid w:val="0077023E"/>
    <w:rsid w:val="007703E4"/>
    <w:rsid w:val="007720CD"/>
    <w:rsid w:val="0077433A"/>
    <w:rsid w:val="00774840"/>
    <w:rsid w:val="007762C1"/>
    <w:rsid w:val="007849B9"/>
    <w:rsid w:val="00784E8F"/>
    <w:rsid w:val="00786D03"/>
    <w:rsid w:val="0078774C"/>
    <w:rsid w:val="007901D7"/>
    <w:rsid w:val="007917D5"/>
    <w:rsid w:val="00793C5C"/>
    <w:rsid w:val="00797469"/>
    <w:rsid w:val="007A3145"/>
    <w:rsid w:val="007A3653"/>
    <w:rsid w:val="007A3A2C"/>
    <w:rsid w:val="007A3E4B"/>
    <w:rsid w:val="007A6063"/>
    <w:rsid w:val="007B08EE"/>
    <w:rsid w:val="007B0CA1"/>
    <w:rsid w:val="007B1F13"/>
    <w:rsid w:val="007B3351"/>
    <w:rsid w:val="007B3AEC"/>
    <w:rsid w:val="007B4884"/>
    <w:rsid w:val="007B4B08"/>
    <w:rsid w:val="007B5050"/>
    <w:rsid w:val="007B5ED8"/>
    <w:rsid w:val="007B639A"/>
    <w:rsid w:val="007C242E"/>
    <w:rsid w:val="007C63AF"/>
    <w:rsid w:val="007C6B20"/>
    <w:rsid w:val="007C7CFD"/>
    <w:rsid w:val="007D20C4"/>
    <w:rsid w:val="007D4EA1"/>
    <w:rsid w:val="007D75EC"/>
    <w:rsid w:val="007D7805"/>
    <w:rsid w:val="007F2F3B"/>
    <w:rsid w:val="007F391E"/>
    <w:rsid w:val="007F5CD9"/>
    <w:rsid w:val="0080058E"/>
    <w:rsid w:val="00800AA0"/>
    <w:rsid w:val="00800FBB"/>
    <w:rsid w:val="00806ED9"/>
    <w:rsid w:val="008076AE"/>
    <w:rsid w:val="00813647"/>
    <w:rsid w:val="00813C74"/>
    <w:rsid w:val="00814387"/>
    <w:rsid w:val="008150BC"/>
    <w:rsid w:val="008161CC"/>
    <w:rsid w:val="008164BA"/>
    <w:rsid w:val="00822A1E"/>
    <w:rsid w:val="00823CE0"/>
    <w:rsid w:val="00824EF6"/>
    <w:rsid w:val="008260EC"/>
    <w:rsid w:val="008264BF"/>
    <w:rsid w:val="00827EDA"/>
    <w:rsid w:val="008364FC"/>
    <w:rsid w:val="00856ABB"/>
    <w:rsid w:val="0085791D"/>
    <w:rsid w:val="008603D6"/>
    <w:rsid w:val="00860C48"/>
    <w:rsid w:val="0086202E"/>
    <w:rsid w:val="00863FBE"/>
    <w:rsid w:val="008640E5"/>
    <w:rsid w:val="00867129"/>
    <w:rsid w:val="0087033E"/>
    <w:rsid w:val="00871F1F"/>
    <w:rsid w:val="00873040"/>
    <w:rsid w:val="00873928"/>
    <w:rsid w:val="008740B6"/>
    <w:rsid w:val="008775DD"/>
    <w:rsid w:val="008831AF"/>
    <w:rsid w:val="00883C8D"/>
    <w:rsid w:val="00883EC1"/>
    <w:rsid w:val="00886301"/>
    <w:rsid w:val="00886A20"/>
    <w:rsid w:val="0089115A"/>
    <w:rsid w:val="008936C9"/>
    <w:rsid w:val="00893C30"/>
    <w:rsid w:val="00894DAB"/>
    <w:rsid w:val="00896767"/>
    <w:rsid w:val="008969D6"/>
    <w:rsid w:val="00897C20"/>
    <w:rsid w:val="008A0E73"/>
    <w:rsid w:val="008A0F52"/>
    <w:rsid w:val="008A3606"/>
    <w:rsid w:val="008A3EFC"/>
    <w:rsid w:val="008A60BB"/>
    <w:rsid w:val="008A6196"/>
    <w:rsid w:val="008A7316"/>
    <w:rsid w:val="008B1201"/>
    <w:rsid w:val="008B2C38"/>
    <w:rsid w:val="008C14D4"/>
    <w:rsid w:val="008C470E"/>
    <w:rsid w:val="008C4DC8"/>
    <w:rsid w:val="008C54EE"/>
    <w:rsid w:val="008C5EE9"/>
    <w:rsid w:val="008C6716"/>
    <w:rsid w:val="008C7FEE"/>
    <w:rsid w:val="008D05D4"/>
    <w:rsid w:val="008D370A"/>
    <w:rsid w:val="008D42E0"/>
    <w:rsid w:val="008D4DDC"/>
    <w:rsid w:val="008D4E98"/>
    <w:rsid w:val="008D63D2"/>
    <w:rsid w:val="008D6D1C"/>
    <w:rsid w:val="008E0A09"/>
    <w:rsid w:val="008E1448"/>
    <w:rsid w:val="008E29DD"/>
    <w:rsid w:val="008E6C53"/>
    <w:rsid w:val="008E7179"/>
    <w:rsid w:val="008F24A0"/>
    <w:rsid w:val="008F2CCE"/>
    <w:rsid w:val="008F36F9"/>
    <w:rsid w:val="008F3B28"/>
    <w:rsid w:val="008F68D8"/>
    <w:rsid w:val="00901199"/>
    <w:rsid w:val="00905424"/>
    <w:rsid w:val="00907139"/>
    <w:rsid w:val="0090753D"/>
    <w:rsid w:val="0091077F"/>
    <w:rsid w:val="009178D5"/>
    <w:rsid w:val="00920631"/>
    <w:rsid w:val="00921384"/>
    <w:rsid w:val="0092337A"/>
    <w:rsid w:val="009245E1"/>
    <w:rsid w:val="00924638"/>
    <w:rsid w:val="00925D94"/>
    <w:rsid w:val="00927D99"/>
    <w:rsid w:val="00930925"/>
    <w:rsid w:val="00935EE1"/>
    <w:rsid w:val="009369B8"/>
    <w:rsid w:val="009371F5"/>
    <w:rsid w:val="009411B7"/>
    <w:rsid w:val="00943363"/>
    <w:rsid w:val="00946EA3"/>
    <w:rsid w:val="009512FA"/>
    <w:rsid w:val="00953B2B"/>
    <w:rsid w:val="00954BBD"/>
    <w:rsid w:val="009553F2"/>
    <w:rsid w:val="00960975"/>
    <w:rsid w:val="00960F23"/>
    <w:rsid w:val="00960F52"/>
    <w:rsid w:val="0096291D"/>
    <w:rsid w:val="00963657"/>
    <w:rsid w:val="00965B0F"/>
    <w:rsid w:val="00966C2F"/>
    <w:rsid w:val="0096747F"/>
    <w:rsid w:val="0097133C"/>
    <w:rsid w:val="00971AAD"/>
    <w:rsid w:val="0097344D"/>
    <w:rsid w:val="00973E19"/>
    <w:rsid w:val="00974B26"/>
    <w:rsid w:val="00975186"/>
    <w:rsid w:val="0097738D"/>
    <w:rsid w:val="00984CB3"/>
    <w:rsid w:val="0098609C"/>
    <w:rsid w:val="00986A08"/>
    <w:rsid w:val="00991EA7"/>
    <w:rsid w:val="00992CBE"/>
    <w:rsid w:val="00992EDB"/>
    <w:rsid w:val="009941E4"/>
    <w:rsid w:val="009942C5"/>
    <w:rsid w:val="00995F46"/>
    <w:rsid w:val="00996C51"/>
    <w:rsid w:val="00996EB1"/>
    <w:rsid w:val="00997C4E"/>
    <w:rsid w:val="009A3653"/>
    <w:rsid w:val="009A3A14"/>
    <w:rsid w:val="009A417D"/>
    <w:rsid w:val="009B050B"/>
    <w:rsid w:val="009B0EE4"/>
    <w:rsid w:val="009B1059"/>
    <w:rsid w:val="009B2331"/>
    <w:rsid w:val="009B2FFC"/>
    <w:rsid w:val="009B3322"/>
    <w:rsid w:val="009B3463"/>
    <w:rsid w:val="009B36B8"/>
    <w:rsid w:val="009B5B97"/>
    <w:rsid w:val="009B7A60"/>
    <w:rsid w:val="009B7E6E"/>
    <w:rsid w:val="009C1AA8"/>
    <w:rsid w:val="009C20FB"/>
    <w:rsid w:val="009C3ABE"/>
    <w:rsid w:val="009C3D04"/>
    <w:rsid w:val="009C72CF"/>
    <w:rsid w:val="009D17F5"/>
    <w:rsid w:val="009D20EB"/>
    <w:rsid w:val="009D2E29"/>
    <w:rsid w:val="009D33A8"/>
    <w:rsid w:val="009D5FA9"/>
    <w:rsid w:val="009D7E00"/>
    <w:rsid w:val="009E0C49"/>
    <w:rsid w:val="009E29AC"/>
    <w:rsid w:val="009E2EB4"/>
    <w:rsid w:val="009E300B"/>
    <w:rsid w:val="009E692F"/>
    <w:rsid w:val="009F229A"/>
    <w:rsid w:val="009F6C77"/>
    <w:rsid w:val="00A000ED"/>
    <w:rsid w:val="00A01163"/>
    <w:rsid w:val="00A01CA5"/>
    <w:rsid w:val="00A02BEE"/>
    <w:rsid w:val="00A070D1"/>
    <w:rsid w:val="00A077B9"/>
    <w:rsid w:val="00A07E4E"/>
    <w:rsid w:val="00A10746"/>
    <w:rsid w:val="00A10EA0"/>
    <w:rsid w:val="00A116F3"/>
    <w:rsid w:val="00A11843"/>
    <w:rsid w:val="00A121FC"/>
    <w:rsid w:val="00A17303"/>
    <w:rsid w:val="00A20127"/>
    <w:rsid w:val="00A23ED3"/>
    <w:rsid w:val="00A24256"/>
    <w:rsid w:val="00A24761"/>
    <w:rsid w:val="00A25470"/>
    <w:rsid w:val="00A25B42"/>
    <w:rsid w:val="00A26962"/>
    <w:rsid w:val="00A279B2"/>
    <w:rsid w:val="00A27C77"/>
    <w:rsid w:val="00A27C89"/>
    <w:rsid w:val="00A27D4A"/>
    <w:rsid w:val="00A30493"/>
    <w:rsid w:val="00A306C4"/>
    <w:rsid w:val="00A32BE4"/>
    <w:rsid w:val="00A342A4"/>
    <w:rsid w:val="00A36C5D"/>
    <w:rsid w:val="00A413DD"/>
    <w:rsid w:val="00A42010"/>
    <w:rsid w:val="00A47300"/>
    <w:rsid w:val="00A50178"/>
    <w:rsid w:val="00A503B8"/>
    <w:rsid w:val="00A50D3D"/>
    <w:rsid w:val="00A51004"/>
    <w:rsid w:val="00A52072"/>
    <w:rsid w:val="00A524AF"/>
    <w:rsid w:val="00A531CC"/>
    <w:rsid w:val="00A55808"/>
    <w:rsid w:val="00A56D08"/>
    <w:rsid w:val="00A5783A"/>
    <w:rsid w:val="00A6049B"/>
    <w:rsid w:val="00A60CE9"/>
    <w:rsid w:val="00A60F52"/>
    <w:rsid w:val="00A672E0"/>
    <w:rsid w:val="00A70314"/>
    <w:rsid w:val="00A715C1"/>
    <w:rsid w:val="00A7254C"/>
    <w:rsid w:val="00A75C99"/>
    <w:rsid w:val="00A76A73"/>
    <w:rsid w:val="00A779CB"/>
    <w:rsid w:val="00A8021A"/>
    <w:rsid w:val="00A81096"/>
    <w:rsid w:val="00A82E0D"/>
    <w:rsid w:val="00A8323F"/>
    <w:rsid w:val="00A85212"/>
    <w:rsid w:val="00A8662A"/>
    <w:rsid w:val="00A87172"/>
    <w:rsid w:val="00A96D0D"/>
    <w:rsid w:val="00A96DD0"/>
    <w:rsid w:val="00AA3FB9"/>
    <w:rsid w:val="00AB0FA6"/>
    <w:rsid w:val="00AB1564"/>
    <w:rsid w:val="00AB1626"/>
    <w:rsid w:val="00AB3D61"/>
    <w:rsid w:val="00AC1C37"/>
    <w:rsid w:val="00AC40CA"/>
    <w:rsid w:val="00AC5A07"/>
    <w:rsid w:val="00AC676E"/>
    <w:rsid w:val="00AC798C"/>
    <w:rsid w:val="00AD5449"/>
    <w:rsid w:val="00AE1BEC"/>
    <w:rsid w:val="00AE397B"/>
    <w:rsid w:val="00AE3C99"/>
    <w:rsid w:val="00AE572D"/>
    <w:rsid w:val="00AE6292"/>
    <w:rsid w:val="00AE6BCD"/>
    <w:rsid w:val="00AE6D92"/>
    <w:rsid w:val="00AF0AD3"/>
    <w:rsid w:val="00B013AE"/>
    <w:rsid w:val="00B0252F"/>
    <w:rsid w:val="00B055A1"/>
    <w:rsid w:val="00B0636F"/>
    <w:rsid w:val="00B07389"/>
    <w:rsid w:val="00B1321E"/>
    <w:rsid w:val="00B13703"/>
    <w:rsid w:val="00B14FA0"/>
    <w:rsid w:val="00B15851"/>
    <w:rsid w:val="00B2073F"/>
    <w:rsid w:val="00B21AEE"/>
    <w:rsid w:val="00B26014"/>
    <w:rsid w:val="00B27D8B"/>
    <w:rsid w:val="00B27DD4"/>
    <w:rsid w:val="00B305F8"/>
    <w:rsid w:val="00B310E5"/>
    <w:rsid w:val="00B3489F"/>
    <w:rsid w:val="00B34D0E"/>
    <w:rsid w:val="00B36FD1"/>
    <w:rsid w:val="00B378A7"/>
    <w:rsid w:val="00B40169"/>
    <w:rsid w:val="00B402BD"/>
    <w:rsid w:val="00B428C2"/>
    <w:rsid w:val="00B42E0D"/>
    <w:rsid w:val="00B44851"/>
    <w:rsid w:val="00B466C8"/>
    <w:rsid w:val="00B476AC"/>
    <w:rsid w:val="00B541B4"/>
    <w:rsid w:val="00B54BAB"/>
    <w:rsid w:val="00B608D4"/>
    <w:rsid w:val="00B619CD"/>
    <w:rsid w:val="00B62925"/>
    <w:rsid w:val="00B65296"/>
    <w:rsid w:val="00B66C51"/>
    <w:rsid w:val="00B673DB"/>
    <w:rsid w:val="00B70473"/>
    <w:rsid w:val="00B71628"/>
    <w:rsid w:val="00B7547A"/>
    <w:rsid w:val="00B8078D"/>
    <w:rsid w:val="00B81854"/>
    <w:rsid w:val="00B82417"/>
    <w:rsid w:val="00B82C0E"/>
    <w:rsid w:val="00B83CAA"/>
    <w:rsid w:val="00B91312"/>
    <w:rsid w:val="00B91B0E"/>
    <w:rsid w:val="00B95609"/>
    <w:rsid w:val="00B95A99"/>
    <w:rsid w:val="00B96D65"/>
    <w:rsid w:val="00BA3974"/>
    <w:rsid w:val="00BA3F68"/>
    <w:rsid w:val="00BA597F"/>
    <w:rsid w:val="00BA5E8F"/>
    <w:rsid w:val="00BA6B05"/>
    <w:rsid w:val="00BB07C3"/>
    <w:rsid w:val="00BB0D4F"/>
    <w:rsid w:val="00BB141D"/>
    <w:rsid w:val="00BB1748"/>
    <w:rsid w:val="00BB1FFA"/>
    <w:rsid w:val="00BB56FC"/>
    <w:rsid w:val="00BB7754"/>
    <w:rsid w:val="00BB77B7"/>
    <w:rsid w:val="00BB79FE"/>
    <w:rsid w:val="00BC0964"/>
    <w:rsid w:val="00BC5D28"/>
    <w:rsid w:val="00BC6FD5"/>
    <w:rsid w:val="00BD37CA"/>
    <w:rsid w:val="00BD3F6D"/>
    <w:rsid w:val="00BD440F"/>
    <w:rsid w:val="00BD77F6"/>
    <w:rsid w:val="00BE2502"/>
    <w:rsid w:val="00BE3C3D"/>
    <w:rsid w:val="00BE4A50"/>
    <w:rsid w:val="00BE6037"/>
    <w:rsid w:val="00BE654F"/>
    <w:rsid w:val="00BE7991"/>
    <w:rsid w:val="00BF0DE6"/>
    <w:rsid w:val="00BF1C21"/>
    <w:rsid w:val="00C021A7"/>
    <w:rsid w:val="00C04218"/>
    <w:rsid w:val="00C04688"/>
    <w:rsid w:val="00C05527"/>
    <w:rsid w:val="00C074D1"/>
    <w:rsid w:val="00C07815"/>
    <w:rsid w:val="00C07817"/>
    <w:rsid w:val="00C104F4"/>
    <w:rsid w:val="00C10A61"/>
    <w:rsid w:val="00C11724"/>
    <w:rsid w:val="00C12236"/>
    <w:rsid w:val="00C149AA"/>
    <w:rsid w:val="00C20E3C"/>
    <w:rsid w:val="00C20F37"/>
    <w:rsid w:val="00C21ED8"/>
    <w:rsid w:val="00C231C8"/>
    <w:rsid w:val="00C23A26"/>
    <w:rsid w:val="00C2524B"/>
    <w:rsid w:val="00C254FC"/>
    <w:rsid w:val="00C27C6D"/>
    <w:rsid w:val="00C311FB"/>
    <w:rsid w:val="00C31521"/>
    <w:rsid w:val="00C33ED5"/>
    <w:rsid w:val="00C355AB"/>
    <w:rsid w:val="00C35EE9"/>
    <w:rsid w:val="00C36B1D"/>
    <w:rsid w:val="00C37624"/>
    <w:rsid w:val="00C40118"/>
    <w:rsid w:val="00C4181A"/>
    <w:rsid w:val="00C41BCD"/>
    <w:rsid w:val="00C46506"/>
    <w:rsid w:val="00C4697C"/>
    <w:rsid w:val="00C51F25"/>
    <w:rsid w:val="00C52156"/>
    <w:rsid w:val="00C524E3"/>
    <w:rsid w:val="00C52B47"/>
    <w:rsid w:val="00C54049"/>
    <w:rsid w:val="00C540C8"/>
    <w:rsid w:val="00C54629"/>
    <w:rsid w:val="00C6306D"/>
    <w:rsid w:val="00C64423"/>
    <w:rsid w:val="00C646E4"/>
    <w:rsid w:val="00C664E0"/>
    <w:rsid w:val="00C672F7"/>
    <w:rsid w:val="00C67BBA"/>
    <w:rsid w:val="00C67F24"/>
    <w:rsid w:val="00C703E9"/>
    <w:rsid w:val="00C75489"/>
    <w:rsid w:val="00C765A7"/>
    <w:rsid w:val="00C808B8"/>
    <w:rsid w:val="00C819C2"/>
    <w:rsid w:val="00C85DFA"/>
    <w:rsid w:val="00C876C6"/>
    <w:rsid w:val="00C907FB"/>
    <w:rsid w:val="00C93AD1"/>
    <w:rsid w:val="00C96EEE"/>
    <w:rsid w:val="00CA218C"/>
    <w:rsid w:val="00CA2350"/>
    <w:rsid w:val="00CA2C1F"/>
    <w:rsid w:val="00CA2F38"/>
    <w:rsid w:val="00CA42E5"/>
    <w:rsid w:val="00CA454D"/>
    <w:rsid w:val="00CA464D"/>
    <w:rsid w:val="00CA46EF"/>
    <w:rsid w:val="00CA6867"/>
    <w:rsid w:val="00CA7659"/>
    <w:rsid w:val="00CC19DE"/>
    <w:rsid w:val="00CC23B6"/>
    <w:rsid w:val="00CC41C2"/>
    <w:rsid w:val="00CC5CF0"/>
    <w:rsid w:val="00CC707F"/>
    <w:rsid w:val="00CE2B11"/>
    <w:rsid w:val="00CE4AB6"/>
    <w:rsid w:val="00CE5A1C"/>
    <w:rsid w:val="00CF21DC"/>
    <w:rsid w:val="00CF32F6"/>
    <w:rsid w:val="00CF415A"/>
    <w:rsid w:val="00CF5535"/>
    <w:rsid w:val="00CF6ED3"/>
    <w:rsid w:val="00CF7F6C"/>
    <w:rsid w:val="00D01C43"/>
    <w:rsid w:val="00D0245B"/>
    <w:rsid w:val="00D03DDB"/>
    <w:rsid w:val="00D0471C"/>
    <w:rsid w:val="00D04C74"/>
    <w:rsid w:val="00D0653F"/>
    <w:rsid w:val="00D068FD"/>
    <w:rsid w:val="00D069F4"/>
    <w:rsid w:val="00D10583"/>
    <w:rsid w:val="00D147D0"/>
    <w:rsid w:val="00D157B7"/>
    <w:rsid w:val="00D16669"/>
    <w:rsid w:val="00D22C03"/>
    <w:rsid w:val="00D253EF"/>
    <w:rsid w:val="00D27510"/>
    <w:rsid w:val="00D32525"/>
    <w:rsid w:val="00D34931"/>
    <w:rsid w:val="00D35B2D"/>
    <w:rsid w:val="00D35C1A"/>
    <w:rsid w:val="00D36573"/>
    <w:rsid w:val="00D369FE"/>
    <w:rsid w:val="00D37FCC"/>
    <w:rsid w:val="00D46867"/>
    <w:rsid w:val="00D50311"/>
    <w:rsid w:val="00D547F4"/>
    <w:rsid w:val="00D54F34"/>
    <w:rsid w:val="00D5701C"/>
    <w:rsid w:val="00D60491"/>
    <w:rsid w:val="00D60A12"/>
    <w:rsid w:val="00D61161"/>
    <w:rsid w:val="00D6412A"/>
    <w:rsid w:val="00D6424F"/>
    <w:rsid w:val="00D64826"/>
    <w:rsid w:val="00D655DA"/>
    <w:rsid w:val="00D65F52"/>
    <w:rsid w:val="00D76880"/>
    <w:rsid w:val="00D80283"/>
    <w:rsid w:val="00D80605"/>
    <w:rsid w:val="00D80941"/>
    <w:rsid w:val="00D836DC"/>
    <w:rsid w:val="00D846FF"/>
    <w:rsid w:val="00D84817"/>
    <w:rsid w:val="00D853FB"/>
    <w:rsid w:val="00D85A4C"/>
    <w:rsid w:val="00D8699A"/>
    <w:rsid w:val="00D91BB6"/>
    <w:rsid w:val="00D926EB"/>
    <w:rsid w:val="00D929E3"/>
    <w:rsid w:val="00D93B55"/>
    <w:rsid w:val="00D941C7"/>
    <w:rsid w:val="00DA2E22"/>
    <w:rsid w:val="00DA2E63"/>
    <w:rsid w:val="00DB38B6"/>
    <w:rsid w:val="00DC0E29"/>
    <w:rsid w:val="00DC583C"/>
    <w:rsid w:val="00DC683D"/>
    <w:rsid w:val="00DC6DA2"/>
    <w:rsid w:val="00DC6FFE"/>
    <w:rsid w:val="00DD16BE"/>
    <w:rsid w:val="00DE4D23"/>
    <w:rsid w:val="00DE7EAB"/>
    <w:rsid w:val="00DF1566"/>
    <w:rsid w:val="00DF29B0"/>
    <w:rsid w:val="00DF4419"/>
    <w:rsid w:val="00DF456C"/>
    <w:rsid w:val="00DF538A"/>
    <w:rsid w:val="00E00337"/>
    <w:rsid w:val="00E01479"/>
    <w:rsid w:val="00E03F7C"/>
    <w:rsid w:val="00E05622"/>
    <w:rsid w:val="00E078DD"/>
    <w:rsid w:val="00E10245"/>
    <w:rsid w:val="00E1083A"/>
    <w:rsid w:val="00E13C49"/>
    <w:rsid w:val="00E14070"/>
    <w:rsid w:val="00E14296"/>
    <w:rsid w:val="00E164E8"/>
    <w:rsid w:val="00E17B23"/>
    <w:rsid w:val="00E21E5E"/>
    <w:rsid w:val="00E2287F"/>
    <w:rsid w:val="00E246AE"/>
    <w:rsid w:val="00E24CB9"/>
    <w:rsid w:val="00E25C65"/>
    <w:rsid w:val="00E26287"/>
    <w:rsid w:val="00E26A5E"/>
    <w:rsid w:val="00E27991"/>
    <w:rsid w:val="00E303B1"/>
    <w:rsid w:val="00E30C02"/>
    <w:rsid w:val="00E30C20"/>
    <w:rsid w:val="00E34357"/>
    <w:rsid w:val="00E34872"/>
    <w:rsid w:val="00E36420"/>
    <w:rsid w:val="00E40369"/>
    <w:rsid w:val="00E42AF2"/>
    <w:rsid w:val="00E42DE6"/>
    <w:rsid w:val="00E43578"/>
    <w:rsid w:val="00E43879"/>
    <w:rsid w:val="00E43E56"/>
    <w:rsid w:val="00E45E1B"/>
    <w:rsid w:val="00E46BFB"/>
    <w:rsid w:val="00E516AE"/>
    <w:rsid w:val="00E51A42"/>
    <w:rsid w:val="00E56550"/>
    <w:rsid w:val="00E639D3"/>
    <w:rsid w:val="00E65AFE"/>
    <w:rsid w:val="00E670F4"/>
    <w:rsid w:val="00E70769"/>
    <w:rsid w:val="00E72D84"/>
    <w:rsid w:val="00E7368D"/>
    <w:rsid w:val="00E73705"/>
    <w:rsid w:val="00E74556"/>
    <w:rsid w:val="00E74887"/>
    <w:rsid w:val="00E77783"/>
    <w:rsid w:val="00E81433"/>
    <w:rsid w:val="00E81B74"/>
    <w:rsid w:val="00E904EB"/>
    <w:rsid w:val="00E91572"/>
    <w:rsid w:val="00E9172D"/>
    <w:rsid w:val="00E91B0B"/>
    <w:rsid w:val="00E920B5"/>
    <w:rsid w:val="00E94591"/>
    <w:rsid w:val="00E95A1C"/>
    <w:rsid w:val="00EA0138"/>
    <w:rsid w:val="00EA1885"/>
    <w:rsid w:val="00EA19A2"/>
    <w:rsid w:val="00EA1FF0"/>
    <w:rsid w:val="00EA39F3"/>
    <w:rsid w:val="00EA5A2B"/>
    <w:rsid w:val="00EA6909"/>
    <w:rsid w:val="00EB0733"/>
    <w:rsid w:val="00EB7559"/>
    <w:rsid w:val="00EC6660"/>
    <w:rsid w:val="00EC6C92"/>
    <w:rsid w:val="00EC7E71"/>
    <w:rsid w:val="00ED084C"/>
    <w:rsid w:val="00ED1D29"/>
    <w:rsid w:val="00ED1E76"/>
    <w:rsid w:val="00EE0B47"/>
    <w:rsid w:val="00EE0F54"/>
    <w:rsid w:val="00EE2F38"/>
    <w:rsid w:val="00EE4644"/>
    <w:rsid w:val="00EE5431"/>
    <w:rsid w:val="00EE569F"/>
    <w:rsid w:val="00EF0C5E"/>
    <w:rsid w:val="00EF1683"/>
    <w:rsid w:val="00EF1901"/>
    <w:rsid w:val="00EF1920"/>
    <w:rsid w:val="00EF5648"/>
    <w:rsid w:val="00F01CD0"/>
    <w:rsid w:val="00F0476B"/>
    <w:rsid w:val="00F074B4"/>
    <w:rsid w:val="00F11B2B"/>
    <w:rsid w:val="00F13309"/>
    <w:rsid w:val="00F166E5"/>
    <w:rsid w:val="00F17AF1"/>
    <w:rsid w:val="00F204D5"/>
    <w:rsid w:val="00F20D40"/>
    <w:rsid w:val="00F22654"/>
    <w:rsid w:val="00F2535B"/>
    <w:rsid w:val="00F27F79"/>
    <w:rsid w:val="00F305F2"/>
    <w:rsid w:val="00F32CA3"/>
    <w:rsid w:val="00F33A14"/>
    <w:rsid w:val="00F40450"/>
    <w:rsid w:val="00F41F13"/>
    <w:rsid w:val="00F44B4A"/>
    <w:rsid w:val="00F44DC6"/>
    <w:rsid w:val="00F53583"/>
    <w:rsid w:val="00F53B14"/>
    <w:rsid w:val="00F553A4"/>
    <w:rsid w:val="00F647A7"/>
    <w:rsid w:val="00F65403"/>
    <w:rsid w:val="00F676D8"/>
    <w:rsid w:val="00F67FCA"/>
    <w:rsid w:val="00F70721"/>
    <w:rsid w:val="00F7362E"/>
    <w:rsid w:val="00F818B2"/>
    <w:rsid w:val="00F823C2"/>
    <w:rsid w:val="00F82B9F"/>
    <w:rsid w:val="00F859C2"/>
    <w:rsid w:val="00F85BD6"/>
    <w:rsid w:val="00F861E8"/>
    <w:rsid w:val="00F8762E"/>
    <w:rsid w:val="00F93ECA"/>
    <w:rsid w:val="00F94B2F"/>
    <w:rsid w:val="00F970A3"/>
    <w:rsid w:val="00FA2BA7"/>
    <w:rsid w:val="00FA3547"/>
    <w:rsid w:val="00FA45EA"/>
    <w:rsid w:val="00FA61E3"/>
    <w:rsid w:val="00FB03DC"/>
    <w:rsid w:val="00FB1993"/>
    <w:rsid w:val="00FB36B8"/>
    <w:rsid w:val="00FB3BA8"/>
    <w:rsid w:val="00FB5CBA"/>
    <w:rsid w:val="00FB5F34"/>
    <w:rsid w:val="00FB7356"/>
    <w:rsid w:val="00FB7547"/>
    <w:rsid w:val="00FC4603"/>
    <w:rsid w:val="00FC4B1F"/>
    <w:rsid w:val="00FC5E5F"/>
    <w:rsid w:val="00FC7852"/>
    <w:rsid w:val="00FD339D"/>
    <w:rsid w:val="00FD4C5E"/>
    <w:rsid w:val="00FD5383"/>
    <w:rsid w:val="00FD6CBF"/>
    <w:rsid w:val="00FD73DF"/>
    <w:rsid w:val="00FE00BD"/>
    <w:rsid w:val="00FE1135"/>
    <w:rsid w:val="00FE1CE2"/>
    <w:rsid w:val="00FE2FBC"/>
    <w:rsid w:val="00FE7062"/>
    <w:rsid w:val="00FF16A8"/>
    <w:rsid w:val="00FF239E"/>
    <w:rsid w:val="00FF28AE"/>
    <w:rsid w:val="00FF4CFB"/>
    <w:rsid w:val="00FF5D2F"/>
    <w:rsid w:val="00FF6351"/>
    <w:rsid w:val="00FF6388"/>
    <w:rsid w:val="00FF7B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352C"/>
  <w15:docId w15:val="{EB30D4B9-8DE4-4671-A0C0-1A52E29A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7F6C"/>
    <w:pPr>
      <w:spacing w:line="240" w:lineRule="auto"/>
    </w:pPr>
  </w:style>
  <w:style w:type="paragraph" w:styleId="Heading1">
    <w:name w:val="heading 1"/>
    <w:basedOn w:val="Normal"/>
    <w:next w:val="Normal"/>
    <w:link w:val="Heading1Char"/>
    <w:uiPriority w:val="9"/>
    <w:rsid w:val="00F32CA3"/>
    <w:pPr>
      <w:keepNext/>
      <w:tabs>
        <w:tab w:val="num" w:pos="360"/>
      </w:tabs>
      <w:spacing w:before="240" w:line="260" w:lineRule="atLeast"/>
      <w:jc w:val="both"/>
      <w:outlineLvl w:val="0"/>
    </w:pPr>
    <w:rPr>
      <w:rFonts w:eastAsia="Times New Roman"/>
      <w:b/>
      <w:bCs/>
      <w:caps/>
      <w:szCs w:val="28"/>
    </w:rPr>
  </w:style>
  <w:style w:type="paragraph" w:styleId="Heading2">
    <w:name w:val="heading 2"/>
    <w:basedOn w:val="Normal"/>
    <w:next w:val="Normal"/>
    <w:link w:val="Heading2Char"/>
    <w:uiPriority w:val="9"/>
    <w:unhideWhenUsed/>
    <w:rsid w:val="00F32CA3"/>
    <w:pPr>
      <w:keepNext/>
      <w:tabs>
        <w:tab w:val="num" w:pos="360"/>
      </w:tabs>
      <w:spacing w:before="240" w:line="260" w:lineRule="atLeast"/>
      <w:jc w:val="both"/>
      <w:outlineLvl w:val="1"/>
    </w:pPr>
    <w:rPr>
      <w:rFonts w:eastAsia="Times New Roman"/>
      <w:b/>
      <w:bCs/>
      <w:szCs w:val="26"/>
    </w:rPr>
  </w:style>
  <w:style w:type="paragraph" w:styleId="Heading3">
    <w:name w:val="heading 3"/>
    <w:basedOn w:val="Normal"/>
    <w:next w:val="Normal"/>
    <w:link w:val="Heading3Char"/>
    <w:uiPriority w:val="9"/>
    <w:unhideWhenUsed/>
    <w:rsid w:val="00F32CA3"/>
    <w:pPr>
      <w:tabs>
        <w:tab w:val="num" w:pos="360"/>
      </w:tabs>
      <w:spacing w:before="240" w:line="260" w:lineRule="atLeast"/>
      <w:jc w:val="both"/>
      <w:outlineLvl w:val="2"/>
    </w:pPr>
    <w:rPr>
      <w:rFonts w:eastAsia="Times New Roman"/>
      <w:bCs/>
    </w:rPr>
  </w:style>
  <w:style w:type="paragraph" w:styleId="Heading4">
    <w:name w:val="heading 4"/>
    <w:basedOn w:val="Normal"/>
    <w:next w:val="Normal"/>
    <w:link w:val="Heading4Char"/>
    <w:uiPriority w:val="9"/>
    <w:semiHidden/>
    <w:unhideWhenUsed/>
    <w:rsid w:val="00F32CA3"/>
    <w:pPr>
      <w:tabs>
        <w:tab w:val="num" w:pos="360"/>
      </w:tabs>
      <w:spacing w:before="240" w:line="260" w:lineRule="atLeast"/>
      <w:jc w:val="both"/>
      <w:outlineLvl w:val="3"/>
    </w:pPr>
    <w:rPr>
      <w:rFonts w:eastAsia="Times New Roman"/>
      <w:bCs/>
      <w:iCs/>
    </w:rPr>
  </w:style>
  <w:style w:type="paragraph" w:styleId="Heading5">
    <w:name w:val="heading 5"/>
    <w:basedOn w:val="Normal"/>
    <w:next w:val="Normal"/>
    <w:link w:val="Heading5Char"/>
    <w:uiPriority w:val="9"/>
    <w:semiHidden/>
    <w:unhideWhenUsed/>
    <w:rsid w:val="00F32CA3"/>
    <w:pPr>
      <w:tabs>
        <w:tab w:val="num" w:pos="360"/>
      </w:tabs>
      <w:spacing w:before="240" w:line="260" w:lineRule="atLeast"/>
      <w:jc w:val="both"/>
      <w:outlineLvl w:val="4"/>
    </w:pPr>
    <w:rPr>
      <w:rFonts w:eastAsia="Times New Roman"/>
    </w:rPr>
  </w:style>
  <w:style w:type="paragraph" w:styleId="Heading6">
    <w:name w:val="heading 6"/>
    <w:basedOn w:val="Normal"/>
    <w:next w:val="Normal"/>
    <w:link w:val="Heading6Char"/>
    <w:uiPriority w:val="9"/>
    <w:semiHidden/>
    <w:unhideWhenUsed/>
    <w:rsid w:val="00F32CA3"/>
    <w:pPr>
      <w:tabs>
        <w:tab w:val="num" w:pos="360"/>
      </w:tabs>
      <w:spacing w:before="240" w:line="260" w:lineRule="atLeast"/>
      <w:jc w:val="both"/>
      <w:outlineLvl w:val="5"/>
    </w:pPr>
    <w:rPr>
      <w:rFonts w:eastAsia="Times New Roman"/>
      <w:iCs/>
    </w:rPr>
  </w:style>
  <w:style w:type="paragraph" w:styleId="Heading7">
    <w:name w:val="heading 7"/>
    <w:basedOn w:val="Normal"/>
    <w:next w:val="Normal"/>
    <w:link w:val="Heading7Char"/>
    <w:uiPriority w:val="9"/>
    <w:semiHidden/>
    <w:unhideWhenUsed/>
    <w:rsid w:val="00F32CA3"/>
    <w:pPr>
      <w:tabs>
        <w:tab w:val="num" w:pos="360"/>
      </w:tabs>
      <w:spacing w:before="240" w:line="260" w:lineRule="atLeast"/>
      <w:jc w:val="both"/>
      <w:outlineLvl w:val="6"/>
    </w:pPr>
    <w:rPr>
      <w:rFonts w:eastAsia="Times New Roman"/>
      <w:iCs/>
    </w:rPr>
  </w:style>
  <w:style w:type="paragraph" w:styleId="Heading8">
    <w:name w:val="heading 8"/>
    <w:basedOn w:val="Normal"/>
    <w:next w:val="Normal"/>
    <w:link w:val="Heading8Char"/>
    <w:uiPriority w:val="9"/>
    <w:semiHidden/>
    <w:unhideWhenUsed/>
    <w:rsid w:val="00F32CA3"/>
    <w:pPr>
      <w:tabs>
        <w:tab w:val="num" w:pos="360"/>
      </w:tabs>
      <w:spacing w:before="240" w:line="260" w:lineRule="atLeast"/>
      <w:jc w:val="both"/>
      <w:outlineLvl w:val="7"/>
    </w:pPr>
    <w:rPr>
      <w:rFonts w:eastAsia="Times New Roman"/>
      <w:szCs w:val="20"/>
    </w:rPr>
  </w:style>
  <w:style w:type="paragraph" w:styleId="Heading9">
    <w:name w:val="heading 9"/>
    <w:basedOn w:val="Normal"/>
    <w:next w:val="Normal"/>
    <w:link w:val="Heading9Char"/>
    <w:uiPriority w:val="9"/>
    <w:semiHidden/>
    <w:unhideWhenUsed/>
    <w:rsid w:val="00F32CA3"/>
    <w:pPr>
      <w:tabs>
        <w:tab w:val="num" w:pos="360"/>
      </w:tabs>
      <w:spacing w:before="240" w:line="260" w:lineRule="atLeast"/>
      <w:jc w:val="both"/>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39"/>
    <w:rPr>
      <w:rFonts w:eastAsia="Times New Roman" w:cs="Times New Roman"/>
      <w:b/>
      <w:bCs/>
      <w:caps/>
      <w:szCs w:val="28"/>
      <w:lang w:val="en-GB"/>
    </w:rPr>
  </w:style>
  <w:style w:type="character" w:customStyle="1" w:styleId="Heading2Char">
    <w:name w:val="Heading 2 Char"/>
    <w:basedOn w:val="DefaultParagraphFont"/>
    <w:link w:val="Heading2"/>
    <w:uiPriority w:val="9"/>
    <w:rsid w:val="001E7139"/>
    <w:rPr>
      <w:rFonts w:eastAsia="Times New Roman" w:cs="Times New Roman"/>
      <w:b/>
      <w:bCs/>
      <w:szCs w:val="26"/>
      <w:lang w:val="en-GB"/>
    </w:rPr>
  </w:style>
  <w:style w:type="character" w:customStyle="1" w:styleId="Heading3Char">
    <w:name w:val="Heading 3 Char"/>
    <w:basedOn w:val="DefaultParagraphFont"/>
    <w:link w:val="Heading3"/>
    <w:uiPriority w:val="9"/>
    <w:rsid w:val="001E7139"/>
    <w:rPr>
      <w:rFonts w:eastAsia="Times New Roman" w:cs="Times New Roman"/>
      <w:bCs/>
      <w:lang w:val="en-GB"/>
    </w:rPr>
  </w:style>
  <w:style w:type="character" w:customStyle="1" w:styleId="Heading4Char">
    <w:name w:val="Heading 4 Char"/>
    <w:basedOn w:val="DefaultParagraphFont"/>
    <w:link w:val="Heading4"/>
    <w:uiPriority w:val="9"/>
    <w:semiHidden/>
    <w:rsid w:val="001E7139"/>
    <w:rPr>
      <w:rFonts w:eastAsia="Times New Roman" w:cs="Times New Roman"/>
      <w:bCs/>
      <w:iCs/>
      <w:lang w:val="en-GB"/>
    </w:rPr>
  </w:style>
  <w:style w:type="character" w:customStyle="1" w:styleId="Heading5Char">
    <w:name w:val="Heading 5 Char"/>
    <w:basedOn w:val="DefaultParagraphFont"/>
    <w:link w:val="Heading5"/>
    <w:uiPriority w:val="9"/>
    <w:semiHidden/>
    <w:rsid w:val="001E7139"/>
    <w:rPr>
      <w:rFonts w:eastAsia="Times New Roman" w:cs="Times New Roman"/>
      <w:lang w:val="en-GB"/>
    </w:rPr>
  </w:style>
  <w:style w:type="character" w:customStyle="1" w:styleId="Heading6Char">
    <w:name w:val="Heading 6 Char"/>
    <w:basedOn w:val="DefaultParagraphFont"/>
    <w:link w:val="Heading6"/>
    <w:uiPriority w:val="9"/>
    <w:semiHidden/>
    <w:rsid w:val="001E7139"/>
    <w:rPr>
      <w:rFonts w:eastAsia="Times New Roman" w:cs="Times New Roman"/>
      <w:iCs/>
      <w:lang w:val="en-GB"/>
    </w:rPr>
  </w:style>
  <w:style w:type="character" w:customStyle="1" w:styleId="Heading7Char">
    <w:name w:val="Heading 7 Char"/>
    <w:basedOn w:val="DefaultParagraphFont"/>
    <w:link w:val="Heading7"/>
    <w:uiPriority w:val="9"/>
    <w:semiHidden/>
    <w:rsid w:val="001E7139"/>
    <w:rPr>
      <w:rFonts w:eastAsia="Times New Roman" w:cs="Times New Roman"/>
      <w:iCs/>
      <w:lang w:val="en-GB"/>
    </w:rPr>
  </w:style>
  <w:style w:type="character" w:customStyle="1" w:styleId="Heading8Char">
    <w:name w:val="Heading 8 Char"/>
    <w:basedOn w:val="DefaultParagraphFont"/>
    <w:link w:val="Heading8"/>
    <w:uiPriority w:val="9"/>
    <w:semiHidden/>
    <w:rsid w:val="001E7139"/>
    <w:rPr>
      <w:rFonts w:eastAsia="Times New Roman" w:cs="Times New Roman"/>
      <w:szCs w:val="20"/>
      <w:lang w:val="en-GB"/>
    </w:rPr>
  </w:style>
  <w:style w:type="character" w:customStyle="1" w:styleId="Heading9Char">
    <w:name w:val="Heading 9 Char"/>
    <w:basedOn w:val="DefaultParagraphFont"/>
    <w:link w:val="Heading9"/>
    <w:uiPriority w:val="9"/>
    <w:semiHidden/>
    <w:rsid w:val="001E7139"/>
    <w:rPr>
      <w:rFonts w:eastAsia="Times New Roman" w:cs="Times New Roman"/>
      <w:iCs/>
      <w:szCs w:val="20"/>
      <w:lang w:val="en-GB"/>
    </w:rPr>
  </w:style>
  <w:style w:type="paragraph" w:styleId="CommentText">
    <w:name w:val="annotation text"/>
    <w:basedOn w:val="Normal"/>
    <w:link w:val="CommentTextChar"/>
    <w:uiPriority w:val="99"/>
    <w:unhideWhenUsed/>
    <w:rsid w:val="00F27F79"/>
    <w:rPr>
      <w:sz w:val="20"/>
      <w:szCs w:val="20"/>
    </w:rPr>
  </w:style>
  <w:style w:type="character" w:customStyle="1" w:styleId="CommentTextChar">
    <w:name w:val="Comment Text Char"/>
    <w:basedOn w:val="DefaultParagraphFont"/>
    <w:link w:val="CommentText"/>
    <w:uiPriority w:val="99"/>
    <w:rsid w:val="00F27F79"/>
    <w:rPr>
      <w:rFonts w:cs="Times New Roman"/>
      <w:sz w:val="20"/>
      <w:szCs w:val="20"/>
      <w:lang w:val="en-GB"/>
    </w:rPr>
  </w:style>
  <w:style w:type="paragraph" w:styleId="BodyTextIndent">
    <w:name w:val="Body Text Indent"/>
    <w:basedOn w:val="Normal"/>
    <w:link w:val="BodyTextIndentChar"/>
    <w:uiPriority w:val="99"/>
    <w:semiHidden/>
    <w:unhideWhenUsed/>
    <w:rsid w:val="00F27F79"/>
    <w:pPr>
      <w:spacing w:after="120"/>
      <w:ind w:left="360"/>
    </w:pPr>
  </w:style>
  <w:style w:type="character" w:customStyle="1" w:styleId="BodyTextIndentChar">
    <w:name w:val="Body Text Indent Char"/>
    <w:basedOn w:val="DefaultParagraphFont"/>
    <w:link w:val="BodyTextIndent"/>
    <w:uiPriority w:val="99"/>
    <w:semiHidden/>
    <w:rsid w:val="00F27F79"/>
    <w:rPr>
      <w:rFonts w:cs="Times New Roman"/>
      <w:lang w:val="en-GB"/>
    </w:rPr>
  </w:style>
  <w:style w:type="paragraph" w:customStyle="1" w:styleId="ClientNormal">
    <w:name w:val="ClientNormal"/>
    <w:rsid w:val="00FB7547"/>
    <w:pPr>
      <w:spacing w:line="240" w:lineRule="auto"/>
    </w:pPr>
    <w:rPr>
      <w:rFonts w:ascii="Arial" w:hAnsi="Arial"/>
    </w:rPr>
  </w:style>
  <w:style w:type="paragraph" w:customStyle="1" w:styleId="ClientNormal8Lbold">
    <w:name w:val="ClientNormal8Lbold"/>
    <w:rsid w:val="00A96D0D"/>
    <w:pPr>
      <w:spacing w:line="240" w:lineRule="auto"/>
    </w:pPr>
    <w:rPr>
      <w:b/>
      <w:sz w:val="16"/>
    </w:rPr>
  </w:style>
  <w:style w:type="paragraph" w:customStyle="1" w:styleId="ClientNormal8L">
    <w:name w:val="ClientNormal8L"/>
    <w:rsid w:val="00A96D0D"/>
    <w:pPr>
      <w:spacing w:line="240" w:lineRule="auto"/>
    </w:pPr>
    <w:rPr>
      <w:sz w:val="16"/>
    </w:rPr>
  </w:style>
  <w:style w:type="paragraph" w:customStyle="1" w:styleId="ClientNormal8C">
    <w:name w:val="ClientNormal8C"/>
    <w:rsid w:val="00A96D0D"/>
    <w:pPr>
      <w:spacing w:line="240" w:lineRule="auto"/>
      <w:jc w:val="center"/>
    </w:pPr>
    <w:rPr>
      <w:sz w:val="16"/>
    </w:rPr>
  </w:style>
  <w:style w:type="paragraph" w:customStyle="1" w:styleId="ClientNormal8R">
    <w:name w:val="ClientNormal8R"/>
    <w:rsid w:val="00A96D0D"/>
    <w:pPr>
      <w:spacing w:line="240" w:lineRule="auto"/>
      <w:jc w:val="right"/>
    </w:pPr>
    <w:rPr>
      <w:sz w:val="16"/>
    </w:rPr>
  </w:style>
  <w:style w:type="paragraph" w:customStyle="1" w:styleId="DocText">
    <w:name w:val="DocText"/>
    <w:basedOn w:val="ClientNormal"/>
    <w:rsid w:val="00935EE1"/>
    <w:pPr>
      <w:numPr>
        <w:numId w:val="1"/>
      </w:numPr>
      <w:spacing w:before="240" w:line="260" w:lineRule="atLeast"/>
      <w:jc w:val="both"/>
    </w:pPr>
  </w:style>
  <w:style w:type="paragraph" w:customStyle="1" w:styleId="DocTextL1">
    <w:name w:val="DocTextL1"/>
    <w:basedOn w:val="DocText"/>
    <w:rsid w:val="00CF7F6C"/>
    <w:pPr>
      <w:numPr>
        <w:ilvl w:val="1"/>
      </w:numPr>
    </w:pPr>
  </w:style>
  <w:style w:type="paragraph" w:customStyle="1" w:styleId="DocTextL2">
    <w:name w:val="DocTextL2"/>
    <w:basedOn w:val="DocText"/>
    <w:rsid w:val="00A96D0D"/>
    <w:pPr>
      <w:numPr>
        <w:ilvl w:val="2"/>
      </w:numPr>
    </w:pPr>
  </w:style>
  <w:style w:type="paragraph" w:customStyle="1" w:styleId="DocTextL3">
    <w:name w:val="DocTextL3"/>
    <w:basedOn w:val="DocText"/>
    <w:rsid w:val="00A96D0D"/>
    <w:pPr>
      <w:numPr>
        <w:ilvl w:val="3"/>
      </w:numPr>
    </w:pPr>
  </w:style>
  <w:style w:type="paragraph" w:customStyle="1" w:styleId="DocTextL4">
    <w:name w:val="DocTextL4"/>
    <w:basedOn w:val="DocText"/>
    <w:rsid w:val="00A96D0D"/>
    <w:pPr>
      <w:numPr>
        <w:ilvl w:val="4"/>
      </w:numPr>
    </w:pPr>
  </w:style>
  <w:style w:type="paragraph" w:customStyle="1" w:styleId="DocTextL5">
    <w:name w:val="DocTextL5"/>
    <w:basedOn w:val="DocText"/>
    <w:rsid w:val="00A96D0D"/>
    <w:pPr>
      <w:numPr>
        <w:ilvl w:val="5"/>
      </w:numPr>
    </w:pPr>
  </w:style>
  <w:style w:type="paragraph" w:customStyle="1" w:styleId="DocTextL6">
    <w:name w:val="DocTextL6"/>
    <w:basedOn w:val="DocText"/>
    <w:rsid w:val="00A96D0D"/>
    <w:pPr>
      <w:numPr>
        <w:ilvl w:val="6"/>
      </w:numPr>
    </w:pPr>
  </w:style>
  <w:style w:type="paragraph" w:customStyle="1" w:styleId="DocTextL7">
    <w:name w:val="DocTextL7"/>
    <w:basedOn w:val="DocText"/>
    <w:rsid w:val="00A96D0D"/>
    <w:pPr>
      <w:numPr>
        <w:ilvl w:val="7"/>
      </w:numPr>
    </w:pPr>
  </w:style>
  <w:style w:type="paragraph" w:customStyle="1" w:styleId="DocTextL8">
    <w:name w:val="DocTextL8"/>
    <w:basedOn w:val="DocText"/>
    <w:rsid w:val="00A96D0D"/>
    <w:pPr>
      <w:numPr>
        <w:ilvl w:val="8"/>
      </w:numPr>
    </w:pPr>
  </w:style>
  <w:style w:type="paragraph" w:customStyle="1" w:styleId="Num1L1">
    <w:name w:val="Num1L1"/>
    <w:basedOn w:val="DocText"/>
    <w:next w:val="DocTextL1"/>
    <w:rsid w:val="00A96D0D"/>
    <w:pPr>
      <w:keepNext/>
      <w:numPr>
        <w:numId w:val="2"/>
      </w:numPr>
    </w:pPr>
  </w:style>
  <w:style w:type="paragraph" w:customStyle="1" w:styleId="Num1L2">
    <w:name w:val="Num1L2"/>
    <w:basedOn w:val="DocText"/>
    <w:next w:val="DocTextL1"/>
    <w:rsid w:val="00A96D0D"/>
    <w:pPr>
      <w:keepNext/>
      <w:numPr>
        <w:ilvl w:val="1"/>
        <w:numId w:val="2"/>
      </w:numPr>
    </w:pPr>
  </w:style>
  <w:style w:type="paragraph" w:customStyle="1" w:styleId="Num1L3">
    <w:name w:val="Num1L3"/>
    <w:basedOn w:val="DocText"/>
    <w:next w:val="DocTextL2"/>
    <w:rsid w:val="00A96D0D"/>
    <w:pPr>
      <w:numPr>
        <w:ilvl w:val="2"/>
        <w:numId w:val="2"/>
      </w:numPr>
    </w:pPr>
  </w:style>
  <w:style w:type="paragraph" w:customStyle="1" w:styleId="Num1L4">
    <w:name w:val="Num1L4"/>
    <w:basedOn w:val="DocText"/>
    <w:next w:val="DocTextL2"/>
    <w:rsid w:val="00A96D0D"/>
    <w:pPr>
      <w:numPr>
        <w:ilvl w:val="3"/>
        <w:numId w:val="2"/>
      </w:numPr>
    </w:pPr>
  </w:style>
  <w:style w:type="paragraph" w:customStyle="1" w:styleId="Num1L5">
    <w:name w:val="Num1L5"/>
    <w:basedOn w:val="DocText"/>
    <w:next w:val="DocTextL3"/>
    <w:rsid w:val="00A96D0D"/>
    <w:pPr>
      <w:numPr>
        <w:ilvl w:val="4"/>
        <w:numId w:val="2"/>
      </w:numPr>
    </w:pPr>
  </w:style>
  <w:style w:type="paragraph" w:customStyle="1" w:styleId="Num1L6">
    <w:name w:val="Num1L6"/>
    <w:basedOn w:val="DocText"/>
    <w:next w:val="DocTextL3"/>
    <w:rsid w:val="00A96D0D"/>
    <w:pPr>
      <w:numPr>
        <w:ilvl w:val="5"/>
        <w:numId w:val="2"/>
      </w:numPr>
    </w:pPr>
  </w:style>
  <w:style w:type="paragraph" w:customStyle="1" w:styleId="Num1L7">
    <w:name w:val="Num1L7"/>
    <w:basedOn w:val="DocText"/>
    <w:next w:val="DocTextL4"/>
    <w:rsid w:val="00A96D0D"/>
    <w:pPr>
      <w:numPr>
        <w:ilvl w:val="6"/>
        <w:numId w:val="2"/>
      </w:numPr>
    </w:pPr>
  </w:style>
  <w:style w:type="paragraph" w:customStyle="1" w:styleId="Num1L8">
    <w:name w:val="Num1L8"/>
    <w:basedOn w:val="DocText"/>
    <w:next w:val="DocTextL4"/>
    <w:rsid w:val="00A96D0D"/>
    <w:pPr>
      <w:numPr>
        <w:ilvl w:val="7"/>
        <w:numId w:val="2"/>
      </w:numPr>
    </w:pPr>
  </w:style>
  <w:style w:type="paragraph" w:customStyle="1" w:styleId="Num1L9">
    <w:name w:val="Num1L9"/>
    <w:basedOn w:val="DocText"/>
    <w:next w:val="DocTextL5"/>
    <w:rsid w:val="00A96D0D"/>
    <w:pPr>
      <w:numPr>
        <w:ilvl w:val="8"/>
        <w:numId w:val="2"/>
      </w:numPr>
    </w:pPr>
  </w:style>
  <w:style w:type="paragraph" w:customStyle="1" w:styleId="Num2L1">
    <w:name w:val="Num2L1"/>
    <w:basedOn w:val="DocText"/>
    <w:next w:val="DocText"/>
    <w:rsid w:val="00992EDB"/>
    <w:pPr>
      <w:numPr>
        <w:numId w:val="3"/>
      </w:numPr>
    </w:pPr>
  </w:style>
  <w:style w:type="paragraph" w:customStyle="1" w:styleId="Num2L2">
    <w:name w:val="Num2L2"/>
    <w:basedOn w:val="DocText"/>
    <w:next w:val="DocTextL1"/>
    <w:rsid w:val="00A96D0D"/>
    <w:pPr>
      <w:numPr>
        <w:ilvl w:val="1"/>
        <w:numId w:val="3"/>
      </w:numPr>
    </w:pPr>
  </w:style>
  <w:style w:type="paragraph" w:customStyle="1" w:styleId="Num2L3">
    <w:name w:val="Num2L3"/>
    <w:basedOn w:val="DocText"/>
    <w:next w:val="DocTextL2"/>
    <w:rsid w:val="00A96D0D"/>
    <w:pPr>
      <w:numPr>
        <w:ilvl w:val="2"/>
        <w:numId w:val="3"/>
      </w:numPr>
    </w:pPr>
  </w:style>
  <w:style w:type="paragraph" w:customStyle="1" w:styleId="Num2L4">
    <w:name w:val="Num2L4"/>
    <w:basedOn w:val="DocText"/>
    <w:next w:val="DocTextL2"/>
    <w:rsid w:val="00A96D0D"/>
    <w:pPr>
      <w:numPr>
        <w:ilvl w:val="3"/>
        <w:numId w:val="3"/>
      </w:numPr>
    </w:pPr>
  </w:style>
  <w:style w:type="paragraph" w:customStyle="1" w:styleId="Num2L5">
    <w:name w:val="Num2L5"/>
    <w:basedOn w:val="DocText"/>
    <w:next w:val="DocTextL3"/>
    <w:rsid w:val="00A96D0D"/>
    <w:pPr>
      <w:numPr>
        <w:ilvl w:val="4"/>
        <w:numId w:val="3"/>
      </w:numPr>
    </w:pPr>
  </w:style>
  <w:style w:type="paragraph" w:customStyle="1" w:styleId="Num2L6">
    <w:name w:val="Num2L6"/>
    <w:basedOn w:val="DocText"/>
    <w:next w:val="DocTextL3"/>
    <w:rsid w:val="00A96D0D"/>
    <w:pPr>
      <w:numPr>
        <w:ilvl w:val="5"/>
        <w:numId w:val="3"/>
      </w:numPr>
    </w:pPr>
  </w:style>
  <w:style w:type="paragraph" w:customStyle="1" w:styleId="Num2L7">
    <w:name w:val="Num2L7"/>
    <w:basedOn w:val="DocText"/>
    <w:next w:val="DocTextL4"/>
    <w:rsid w:val="00A96D0D"/>
    <w:pPr>
      <w:numPr>
        <w:ilvl w:val="6"/>
        <w:numId w:val="3"/>
      </w:numPr>
    </w:pPr>
  </w:style>
  <w:style w:type="paragraph" w:customStyle="1" w:styleId="Num2L8">
    <w:name w:val="Num2L8"/>
    <w:basedOn w:val="DocText"/>
    <w:next w:val="DocTextL4"/>
    <w:rsid w:val="00A96D0D"/>
    <w:pPr>
      <w:numPr>
        <w:ilvl w:val="7"/>
        <w:numId w:val="3"/>
      </w:numPr>
    </w:pPr>
  </w:style>
  <w:style w:type="paragraph" w:customStyle="1" w:styleId="Num2L9">
    <w:name w:val="Num2L9"/>
    <w:basedOn w:val="DocText"/>
    <w:next w:val="DocTextL5"/>
    <w:rsid w:val="00A96D0D"/>
    <w:pPr>
      <w:numPr>
        <w:ilvl w:val="8"/>
        <w:numId w:val="3"/>
      </w:numPr>
    </w:pPr>
  </w:style>
  <w:style w:type="paragraph" w:styleId="FootnoteText">
    <w:name w:val="footnote text"/>
    <w:basedOn w:val="ClientNormal"/>
    <w:link w:val="FootnoteTextChar"/>
    <w:uiPriority w:val="99"/>
    <w:semiHidden/>
    <w:unhideWhenUsed/>
    <w:rsid w:val="00A96D0D"/>
    <w:pPr>
      <w:ind w:left="720" w:hanging="720"/>
    </w:pPr>
    <w:rPr>
      <w:sz w:val="16"/>
      <w:szCs w:val="20"/>
    </w:rPr>
  </w:style>
  <w:style w:type="character" w:customStyle="1" w:styleId="FootnoteTextChar">
    <w:name w:val="Footnote Text Char"/>
    <w:basedOn w:val="DefaultParagraphFont"/>
    <w:link w:val="FootnoteText"/>
    <w:uiPriority w:val="99"/>
    <w:semiHidden/>
    <w:rsid w:val="00F27F79"/>
    <w:rPr>
      <w:sz w:val="16"/>
      <w:szCs w:val="20"/>
      <w:lang w:val="en-GB"/>
    </w:rPr>
  </w:style>
  <w:style w:type="paragraph" w:styleId="EndnoteText">
    <w:name w:val="endnote text"/>
    <w:basedOn w:val="ClientNormal"/>
    <w:link w:val="EndnoteTextChar"/>
    <w:uiPriority w:val="99"/>
    <w:semiHidden/>
    <w:unhideWhenUsed/>
    <w:rsid w:val="00A96D0D"/>
    <w:pPr>
      <w:ind w:hanging="720"/>
    </w:pPr>
    <w:rPr>
      <w:sz w:val="16"/>
      <w:szCs w:val="20"/>
    </w:rPr>
  </w:style>
  <w:style w:type="character" w:customStyle="1" w:styleId="EndnoteTextChar">
    <w:name w:val="Endnote Text Char"/>
    <w:basedOn w:val="DefaultParagraphFont"/>
    <w:link w:val="EndnoteText"/>
    <w:uiPriority w:val="99"/>
    <w:semiHidden/>
    <w:rsid w:val="00F27F79"/>
    <w:rPr>
      <w:sz w:val="16"/>
      <w:szCs w:val="20"/>
      <w:lang w:val="en-GB"/>
    </w:rPr>
  </w:style>
  <w:style w:type="paragraph" w:styleId="TOC1">
    <w:name w:val="toc 1"/>
    <w:basedOn w:val="ClientNormal"/>
    <w:autoRedefine/>
    <w:uiPriority w:val="39"/>
    <w:unhideWhenUsed/>
    <w:rsid w:val="0033570B"/>
    <w:pPr>
      <w:tabs>
        <w:tab w:val="left" w:pos="720"/>
        <w:tab w:val="right" w:leader="dot" w:pos="6624"/>
      </w:tabs>
    </w:pPr>
  </w:style>
  <w:style w:type="paragraph" w:customStyle="1" w:styleId="AnxTitle">
    <w:name w:val="AnxTitle"/>
    <w:basedOn w:val="DocText"/>
    <w:next w:val="DocText"/>
    <w:rsid w:val="00A96D0D"/>
    <w:pPr>
      <w:numPr>
        <w:ilvl w:val="1"/>
        <w:numId w:val="7"/>
      </w:numPr>
      <w:jc w:val="center"/>
    </w:pPr>
    <w:rPr>
      <w:b/>
      <w:caps/>
    </w:rPr>
  </w:style>
  <w:style w:type="paragraph" w:customStyle="1" w:styleId="AnxHead">
    <w:name w:val="AnxHead"/>
    <w:basedOn w:val="DocText"/>
    <w:next w:val="AnxTitle"/>
    <w:rsid w:val="00A96D0D"/>
    <w:pPr>
      <w:pageBreakBefore/>
      <w:numPr>
        <w:numId w:val="7"/>
      </w:numPr>
      <w:jc w:val="center"/>
    </w:pPr>
    <w:rPr>
      <w:b/>
      <w:caps/>
    </w:rPr>
  </w:style>
  <w:style w:type="paragraph" w:customStyle="1" w:styleId="AnxPartTitle">
    <w:name w:val="AnxPartTitle"/>
    <w:basedOn w:val="DocText"/>
    <w:next w:val="DocText"/>
    <w:rsid w:val="00A96D0D"/>
    <w:pPr>
      <w:keepNext/>
      <w:numPr>
        <w:ilvl w:val="3"/>
        <w:numId w:val="7"/>
      </w:numPr>
      <w:jc w:val="center"/>
    </w:pPr>
    <w:rPr>
      <w:b/>
    </w:rPr>
  </w:style>
  <w:style w:type="paragraph" w:customStyle="1" w:styleId="AnxPartHead">
    <w:name w:val="AnxPartHead"/>
    <w:basedOn w:val="DocText"/>
    <w:next w:val="AnxPartTitle"/>
    <w:rsid w:val="00A96D0D"/>
    <w:pPr>
      <w:keepNext/>
      <w:numPr>
        <w:ilvl w:val="2"/>
        <w:numId w:val="7"/>
      </w:numPr>
      <w:jc w:val="center"/>
    </w:pPr>
    <w:rPr>
      <w:b/>
      <w:caps/>
    </w:rPr>
  </w:style>
  <w:style w:type="paragraph" w:customStyle="1" w:styleId="BulletL1">
    <w:name w:val="BulletL1"/>
    <w:basedOn w:val="DocText"/>
    <w:rsid w:val="00935EE1"/>
    <w:pPr>
      <w:numPr>
        <w:numId w:val="6"/>
      </w:numPr>
    </w:pPr>
  </w:style>
  <w:style w:type="paragraph" w:customStyle="1" w:styleId="BulletL2">
    <w:name w:val="BulletL2"/>
    <w:basedOn w:val="DocText"/>
    <w:rsid w:val="00675F03"/>
    <w:pPr>
      <w:numPr>
        <w:ilvl w:val="1"/>
        <w:numId w:val="6"/>
      </w:numPr>
    </w:pPr>
  </w:style>
  <w:style w:type="paragraph" w:customStyle="1" w:styleId="BulletL3">
    <w:name w:val="BulletL3"/>
    <w:basedOn w:val="DocText"/>
    <w:rsid w:val="00675F03"/>
    <w:pPr>
      <w:numPr>
        <w:ilvl w:val="2"/>
        <w:numId w:val="6"/>
      </w:numPr>
    </w:pPr>
  </w:style>
  <w:style w:type="paragraph" w:customStyle="1" w:styleId="BulletL4">
    <w:name w:val="BulletL4"/>
    <w:basedOn w:val="DocText"/>
    <w:rsid w:val="00675F03"/>
    <w:pPr>
      <w:numPr>
        <w:ilvl w:val="3"/>
        <w:numId w:val="6"/>
      </w:numPr>
    </w:pPr>
  </w:style>
  <w:style w:type="paragraph" w:customStyle="1" w:styleId="BulletL5">
    <w:name w:val="BulletL5"/>
    <w:basedOn w:val="DocText"/>
    <w:rsid w:val="00675F03"/>
    <w:pPr>
      <w:numPr>
        <w:ilvl w:val="4"/>
        <w:numId w:val="6"/>
      </w:numPr>
    </w:pPr>
  </w:style>
  <w:style w:type="paragraph" w:customStyle="1" w:styleId="BulletL6">
    <w:name w:val="BulletL6"/>
    <w:basedOn w:val="DocText"/>
    <w:rsid w:val="00675F03"/>
    <w:pPr>
      <w:numPr>
        <w:ilvl w:val="5"/>
        <w:numId w:val="6"/>
      </w:numPr>
    </w:pPr>
  </w:style>
  <w:style w:type="paragraph" w:customStyle="1" w:styleId="BulletL7">
    <w:name w:val="BulletL7"/>
    <w:basedOn w:val="DocText"/>
    <w:rsid w:val="00675F03"/>
    <w:pPr>
      <w:numPr>
        <w:ilvl w:val="6"/>
        <w:numId w:val="6"/>
      </w:numPr>
    </w:pPr>
  </w:style>
  <w:style w:type="paragraph" w:customStyle="1" w:styleId="BulletL8">
    <w:name w:val="BulletL8"/>
    <w:basedOn w:val="DocText"/>
    <w:rsid w:val="00675F03"/>
    <w:pPr>
      <w:numPr>
        <w:ilvl w:val="7"/>
        <w:numId w:val="6"/>
      </w:numPr>
    </w:pPr>
  </w:style>
  <w:style w:type="paragraph" w:customStyle="1" w:styleId="BulletL9">
    <w:name w:val="BulletL9"/>
    <w:basedOn w:val="DocText"/>
    <w:rsid w:val="00675F03"/>
    <w:pPr>
      <w:numPr>
        <w:ilvl w:val="8"/>
        <w:numId w:val="6"/>
      </w:numPr>
    </w:pPr>
  </w:style>
  <w:style w:type="paragraph" w:customStyle="1" w:styleId="DefHead">
    <w:name w:val="DefHead"/>
    <w:basedOn w:val="DocText"/>
    <w:next w:val="DocText"/>
    <w:rsid w:val="00A96D0D"/>
    <w:pPr>
      <w:numPr>
        <w:numId w:val="4"/>
      </w:numPr>
    </w:pPr>
  </w:style>
  <w:style w:type="paragraph" w:customStyle="1" w:styleId="DefL1">
    <w:name w:val="DefL1"/>
    <w:basedOn w:val="DocText"/>
    <w:next w:val="DocTextL1"/>
    <w:rsid w:val="00A96D0D"/>
    <w:pPr>
      <w:numPr>
        <w:ilvl w:val="1"/>
        <w:numId w:val="4"/>
      </w:numPr>
    </w:pPr>
  </w:style>
  <w:style w:type="paragraph" w:customStyle="1" w:styleId="DefL2">
    <w:name w:val="DefL2"/>
    <w:basedOn w:val="DocText"/>
    <w:next w:val="DocTextL2"/>
    <w:rsid w:val="00A96D0D"/>
    <w:pPr>
      <w:numPr>
        <w:ilvl w:val="2"/>
        <w:numId w:val="4"/>
      </w:numPr>
    </w:pPr>
  </w:style>
  <w:style w:type="paragraph" w:customStyle="1" w:styleId="DefL3">
    <w:name w:val="DefL3"/>
    <w:basedOn w:val="DocText"/>
    <w:next w:val="DocTextL2"/>
    <w:rsid w:val="00A96D0D"/>
    <w:pPr>
      <w:numPr>
        <w:ilvl w:val="3"/>
        <w:numId w:val="4"/>
      </w:numPr>
    </w:pPr>
  </w:style>
  <w:style w:type="paragraph" w:customStyle="1" w:styleId="DefL4">
    <w:name w:val="DefL4"/>
    <w:basedOn w:val="DocText"/>
    <w:next w:val="DocTextL3"/>
    <w:rsid w:val="00A96D0D"/>
    <w:pPr>
      <w:numPr>
        <w:ilvl w:val="4"/>
        <w:numId w:val="4"/>
      </w:numPr>
    </w:pPr>
  </w:style>
  <w:style w:type="paragraph" w:customStyle="1" w:styleId="DefL5">
    <w:name w:val="DefL5"/>
    <w:basedOn w:val="DocText"/>
    <w:next w:val="DocTextL3"/>
    <w:rsid w:val="00A96D0D"/>
    <w:pPr>
      <w:numPr>
        <w:ilvl w:val="5"/>
        <w:numId w:val="4"/>
      </w:numPr>
    </w:pPr>
  </w:style>
  <w:style w:type="paragraph" w:customStyle="1" w:styleId="DefL6">
    <w:name w:val="DefL6"/>
    <w:basedOn w:val="DocText"/>
    <w:next w:val="DocTextL4"/>
    <w:rsid w:val="00A96D0D"/>
    <w:pPr>
      <w:numPr>
        <w:ilvl w:val="6"/>
        <w:numId w:val="4"/>
      </w:numPr>
    </w:pPr>
  </w:style>
  <w:style w:type="paragraph" w:customStyle="1" w:styleId="DefL7">
    <w:name w:val="DefL7"/>
    <w:basedOn w:val="DocText"/>
    <w:next w:val="DocTextL4"/>
    <w:rsid w:val="00A96D0D"/>
    <w:pPr>
      <w:numPr>
        <w:ilvl w:val="7"/>
        <w:numId w:val="4"/>
      </w:numPr>
    </w:pPr>
  </w:style>
  <w:style w:type="paragraph" w:customStyle="1" w:styleId="DefL8">
    <w:name w:val="DefL8"/>
    <w:basedOn w:val="DocText"/>
    <w:next w:val="DocTextL5"/>
    <w:rsid w:val="00A96D0D"/>
    <w:pPr>
      <w:numPr>
        <w:ilvl w:val="8"/>
        <w:numId w:val="4"/>
      </w:numPr>
    </w:pPr>
  </w:style>
  <w:style w:type="paragraph" w:customStyle="1" w:styleId="TableL1">
    <w:name w:val="TableL1"/>
    <w:basedOn w:val="DocText"/>
    <w:next w:val="DocTextL1"/>
    <w:rsid w:val="00A96D0D"/>
    <w:pPr>
      <w:numPr>
        <w:numId w:val="5"/>
      </w:numPr>
    </w:pPr>
  </w:style>
  <w:style w:type="paragraph" w:customStyle="1" w:styleId="TableL2">
    <w:name w:val="TableL2"/>
    <w:basedOn w:val="DocText"/>
    <w:next w:val="DocTextL1"/>
    <w:rsid w:val="00A96D0D"/>
    <w:pPr>
      <w:numPr>
        <w:ilvl w:val="1"/>
        <w:numId w:val="5"/>
      </w:numPr>
    </w:pPr>
  </w:style>
  <w:style w:type="paragraph" w:customStyle="1" w:styleId="TableL3">
    <w:name w:val="TableL3"/>
    <w:basedOn w:val="DocText"/>
    <w:next w:val="DocTextL1"/>
    <w:rsid w:val="00A96D0D"/>
    <w:pPr>
      <w:numPr>
        <w:ilvl w:val="2"/>
        <w:numId w:val="5"/>
      </w:numPr>
    </w:pPr>
  </w:style>
  <w:style w:type="paragraph" w:customStyle="1" w:styleId="TableL4">
    <w:name w:val="TableL4"/>
    <w:basedOn w:val="DocText"/>
    <w:next w:val="DocTextL1"/>
    <w:rsid w:val="00A96D0D"/>
    <w:pPr>
      <w:numPr>
        <w:ilvl w:val="3"/>
        <w:numId w:val="5"/>
      </w:numPr>
    </w:pPr>
  </w:style>
  <w:style w:type="paragraph" w:customStyle="1" w:styleId="TableL5">
    <w:name w:val="TableL5"/>
    <w:basedOn w:val="DocText"/>
    <w:next w:val="DocTextL2"/>
    <w:rsid w:val="00A96D0D"/>
    <w:pPr>
      <w:numPr>
        <w:ilvl w:val="4"/>
        <w:numId w:val="5"/>
      </w:numPr>
    </w:pPr>
  </w:style>
  <w:style w:type="paragraph" w:customStyle="1" w:styleId="TableL6">
    <w:name w:val="TableL6"/>
    <w:basedOn w:val="DocText"/>
    <w:next w:val="DocTextL2"/>
    <w:rsid w:val="00A96D0D"/>
    <w:pPr>
      <w:numPr>
        <w:ilvl w:val="5"/>
        <w:numId w:val="5"/>
      </w:numPr>
    </w:pPr>
  </w:style>
  <w:style w:type="paragraph" w:customStyle="1" w:styleId="TableL7">
    <w:name w:val="TableL7"/>
    <w:basedOn w:val="DocText"/>
    <w:next w:val="DocTextL2"/>
    <w:rsid w:val="00A96D0D"/>
    <w:pPr>
      <w:numPr>
        <w:ilvl w:val="6"/>
        <w:numId w:val="5"/>
      </w:numPr>
    </w:pPr>
  </w:style>
  <w:style w:type="paragraph" w:customStyle="1" w:styleId="TableL8">
    <w:name w:val="TableL8"/>
    <w:basedOn w:val="DocText"/>
    <w:next w:val="DocTextL3"/>
    <w:rsid w:val="00A96D0D"/>
    <w:pPr>
      <w:numPr>
        <w:ilvl w:val="7"/>
        <w:numId w:val="5"/>
      </w:numPr>
    </w:pPr>
  </w:style>
  <w:style w:type="paragraph" w:customStyle="1" w:styleId="TableL9">
    <w:name w:val="TableL9"/>
    <w:basedOn w:val="DocText"/>
    <w:next w:val="DocTextL3"/>
    <w:rsid w:val="00A96D0D"/>
    <w:pPr>
      <w:numPr>
        <w:ilvl w:val="8"/>
        <w:numId w:val="5"/>
      </w:numPr>
    </w:pPr>
  </w:style>
  <w:style w:type="paragraph" w:styleId="Header">
    <w:name w:val="header"/>
    <w:basedOn w:val="Normal"/>
    <w:link w:val="HeaderChar"/>
    <w:uiPriority w:val="99"/>
    <w:unhideWhenUsed/>
    <w:rsid w:val="001A557A"/>
    <w:pPr>
      <w:tabs>
        <w:tab w:val="center" w:pos="4680"/>
        <w:tab w:val="right" w:pos="9360"/>
      </w:tabs>
    </w:pPr>
  </w:style>
  <w:style w:type="character" w:customStyle="1" w:styleId="HeaderChar">
    <w:name w:val="Header Char"/>
    <w:basedOn w:val="DefaultParagraphFont"/>
    <w:link w:val="Header"/>
    <w:uiPriority w:val="99"/>
    <w:rsid w:val="001A557A"/>
    <w:rPr>
      <w:rFonts w:cs="Times New Roman"/>
      <w:lang w:val="en-GB"/>
    </w:rPr>
  </w:style>
  <w:style w:type="paragraph" w:styleId="Footer">
    <w:name w:val="footer"/>
    <w:basedOn w:val="Normal"/>
    <w:link w:val="FooterChar"/>
    <w:uiPriority w:val="99"/>
    <w:unhideWhenUsed/>
    <w:rsid w:val="001A557A"/>
    <w:pPr>
      <w:tabs>
        <w:tab w:val="center" w:pos="4680"/>
        <w:tab w:val="right" w:pos="9360"/>
      </w:tabs>
    </w:pPr>
  </w:style>
  <w:style w:type="character" w:customStyle="1" w:styleId="FooterChar">
    <w:name w:val="Footer Char"/>
    <w:basedOn w:val="DefaultParagraphFont"/>
    <w:link w:val="Footer"/>
    <w:uiPriority w:val="99"/>
    <w:rsid w:val="001A557A"/>
    <w:rPr>
      <w:rFonts w:cs="Times New Roman"/>
      <w:lang w:val="en-GB"/>
    </w:rPr>
  </w:style>
  <w:style w:type="paragraph" w:styleId="TOCHeading">
    <w:name w:val="TOC Heading"/>
    <w:basedOn w:val="Heading1"/>
    <w:next w:val="Normal"/>
    <w:uiPriority w:val="39"/>
    <w:semiHidden/>
    <w:unhideWhenUsed/>
    <w:qFormat/>
    <w:rsid w:val="004C26E8"/>
    <w:pPr>
      <w:keepLines/>
      <w:tabs>
        <w:tab w:val="clear" w:pos="360"/>
      </w:tabs>
      <w:spacing w:before="480" w:line="276" w:lineRule="auto"/>
      <w:jc w:val="left"/>
      <w:outlineLvl w:val="9"/>
    </w:pPr>
    <w:rPr>
      <w:rFonts w:asciiTheme="majorHAnsi" w:eastAsiaTheme="majorEastAsia" w:hAnsiTheme="majorHAnsi" w:cstheme="majorBidi"/>
      <w:caps w:val="0"/>
      <w:color w:val="365F91" w:themeColor="accent1" w:themeShade="BF"/>
      <w:sz w:val="28"/>
    </w:rPr>
  </w:style>
  <w:style w:type="paragraph" w:styleId="BalloonText">
    <w:name w:val="Balloon Text"/>
    <w:basedOn w:val="Normal"/>
    <w:link w:val="BalloonTextChar"/>
    <w:uiPriority w:val="99"/>
    <w:semiHidden/>
    <w:unhideWhenUsed/>
    <w:rsid w:val="004C26E8"/>
    <w:rPr>
      <w:rFonts w:ascii="Tahoma" w:hAnsi="Tahoma" w:cs="Tahoma"/>
      <w:sz w:val="16"/>
      <w:szCs w:val="16"/>
    </w:rPr>
  </w:style>
  <w:style w:type="character" w:customStyle="1" w:styleId="BalloonTextChar">
    <w:name w:val="Balloon Text Char"/>
    <w:basedOn w:val="DefaultParagraphFont"/>
    <w:link w:val="BalloonText"/>
    <w:uiPriority w:val="99"/>
    <w:semiHidden/>
    <w:rsid w:val="004C26E8"/>
    <w:rPr>
      <w:rFonts w:ascii="Tahoma" w:hAnsi="Tahoma" w:cs="Tahoma"/>
      <w:sz w:val="16"/>
      <w:szCs w:val="16"/>
      <w:lang w:val="en-GB"/>
    </w:rPr>
  </w:style>
  <w:style w:type="paragraph" w:styleId="TOC2">
    <w:name w:val="toc 2"/>
    <w:basedOn w:val="ClientNormal"/>
    <w:autoRedefine/>
    <w:uiPriority w:val="39"/>
    <w:unhideWhenUsed/>
    <w:rsid w:val="0033570B"/>
    <w:pPr>
      <w:tabs>
        <w:tab w:val="left" w:pos="720"/>
        <w:tab w:val="right" w:leader="dot" w:pos="6624"/>
      </w:tabs>
      <w:ind w:left="1440" w:hanging="720"/>
    </w:pPr>
  </w:style>
  <w:style w:type="character" w:styleId="Hyperlink">
    <w:name w:val="Hyperlink"/>
    <w:basedOn w:val="DefaultParagraphFont"/>
    <w:uiPriority w:val="99"/>
    <w:unhideWhenUsed/>
    <w:rsid w:val="004C26E8"/>
    <w:rPr>
      <w:color w:val="0000FF" w:themeColor="hyperlink"/>
      <w:u w:val="single"/>
      <w:lang w:val="en-GB"/>
    </w:rPr>
  </w:style>
  <w:style w:type="paragraph" w:styleId="TOC3">
    <w:name w:val="toc 3"/>
    <w:basedOn w:val="ClientNormal"/>
    <w:autoRedefine/>
    <w:uiPriority w:val="39"/>
    <w:unhideWhenUsed/>
    <w:rsid w:val="00463C21"/>
    <w:pPr>
      <w:tabs>
        <w:tab w:val="right" w:leader="dot" w:pos="9638"/>
      </w:tabs>
      <w:ind w:left="2160" w:hanging="720"/>
    </w:pPr>
  </w:style>
  <w:style w:type="paragraph" w:styleId="TOC5">
    <w:name w:val="toc 5"/>
    <w:basedOn w:val="ClientNormal"/>
    <w:autoRedefine/>
    <w:uiPriority w:val="39"/>
    <w:unhideWhenUsed/>
    <w:rsid w:val="001F1E23"/>
    <w:pPr>
      <w:numPr>
        <w:ilvl w:val="1"/>
        <w:numId w:val="8"/>
      </w:numPr>
      <w:tabs>
        <w:tab w:val="right" w:leader="dot" w:pos="7020"/>
      </w:tabs>
    </w:pPr>
  </w:style>
  <w:style w:type="paragraph" w:styleId="TOC4">
    <w:name w:val="toc 4"/>
    <w:basedOn w:val="ClientNormal"/>
    <w:autoRedefine/>
    <w:uiPriority w:val="39"/>
    <w:unhideWhenUsed/>
    <w:rsid w:val="001F1E23"/>
    <w:pPr>
      <w:numPr>
        <w:numId w:val="8"/>
      </w:numPr>
      <w:tabs>
        <w:tab w:val="left" w:pos="720"/>
        <w:tab w:val="right" w:leader="dot" w:pos="7020"/>
      </w:tabs>
    </w:pPr>
    <w:rPr>
      <w:noProof/>
    </w:rPr>
  </w:style>
  <w:style w:type="table" w:styleId="TableGrid">
    <w:name w:val="Table Grid"/>
    <w:basedOn w:val="TableNormal"/>
    <w:uiPriority w:val="59"/>
    <w:rsid w:val="00DE27C5"/>
    <w:pPr>
      <w:spacing w:line="240" w:lineRule="auto"/>
    </w:pPr>
    <w:rPr>
      <w:rFonts w:cstheme="minorBidi"/>
    </w:rPr>
    <w:tblPr>
      <w:tblCellMar>
        <w:left w:w="0" w:type="dxa"/>
        <w:right w:w="0" w:type="dxa"/>
      </w:tblCellMar>
    </w:tblPr>
  </w:style>
  <w:style w:type="paragraph" w:styleId="ListParagraph">
    <w:name w:val="List Paragraph"/>
    <w:basedOn w:val="Normal"/>
    <w:uiPriority w:val="34"/>
    <w:rsid w:val="00A75C99"/>
    <w:pPr>
      <w:ind w:left="720"/>
      <w:contextualSpacing/>
    </w:pPr>
  </w:style>
  <w:style w:type="character" w:styleId="SubtleEmphasis">
    <w:name w:val="Subtle Emphasis"/>
    <w:basedOn w:val="DefaultParagraphFont"/>
    <w:uiPriority w:val="19"/>
    <w:rsid w:val="00A75C99"/>
    <w:rPr>
      <w:i/>
      <w:iCs/>
      <w:color w:val="808080" w:themeColor="text1" w:themeTint="7F"/>
      <w:lang w:val="en-GB"/>
    </w:rPr>
  </w:style>
  <w:style w:type="table" w:styleId="GridTable1Light">
    <w:name w:val="Grid Table 1 Light"/>
    <w:basedOn w:val="TableNormal"/>
    <w:uiPriority w:val="46"/>
    <w:rsid w:val="004277C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evel1">
    <w:name w:val="Level1"/>
    <w:basedOn w:val="ClientNormal"/>
    <w:rsid w:val="009D17F5"/>
    <w:pPr>
      <w:numPr>
        <w:numId w:val="9"/>
      </w:numPr>
      <w:spacing w:before="240"/>
      <w:outlineLvl w:val="0"/>
    </w:pPr>
    <w:rPr>
      <w:b/>
      <w:caps/>
    </w:rPr>
  </w:style>
  <w:style w:type="paragraph" w:customStyle="1" w:styleId="Level2">
    <w:name w:val="Level2"/>
    <w:basedOn w:val="DocText"/>
    <w:rsid w:val="009D17F5"/>
    <w:pPr>
      <w:numPr>
        <w:ilvl w:val="1"/>
        <w:numId w:val="9"/>
      </w:numPr>
      <w:outlineLvl w:val="1"/>
    </w:pPr>
    <w:rPr>
      <w:b/>
    </w:rPr>
  </w:style>
  <w:style w:type="paragraph" w:customStyle="1" w:styleId="Level3">
    <w:name w:val="Level3"/>
    <w:basedOn w:val="DocText"/>
    <w:rsid w:val="009D17F5"/>
    <w:pPr>
      <w:numPr>
        <w:ilvl w:val="2"/>
        <w:numId w:val="9"/>
      </w:numPr>
      <w:outlineLvl w:val="2"/>
    </w:pPr>
  </w:style>
  <w:style w:type="paragraph" w:customStyle="1" w:styleId="Level4">
    <w:name w:val="Level4"/>
    <w:basedOn w:val="DocText"/>
    <w:rsid w:val="009D17F5"/>
    <w:pPr>
      <w:numPr>
        <w:ilvl w:val="3"/>
        <w:numId w:val="9"/>
      </w:numPr>
      <w:outlineLvl w:val="3"/>
    </w:pPr>
  </w:style>
  <w:style w:type="paragraph" w:customStyle="1" w:styleId="Level5">
    <w:name w:val="Level5"/>
    <w:basedOn w:val="Level4"/>
    <w:rsid w:val="001730AA"/>
  </w:style>
  <w:style w:type="paragraph" w:customStyle="1" w:styleId="SchHead">
    <w:name w:val="SchHead"/>
    <w:basedOn w:val="DocText"/>
    <w:rsid w:val="00E670F4"/>
    <w:pPr>
      <w:pageBreakBefore/>
      <w:numPr>
        <w:numId w:val="13"/>
      </w:numPr>
      <w:jc w:val="center"/>
    </w:pPr>
    <w:rPr>
      <w:b/>
    </w:rPr>
  </w:style>
  <w:style w:type="paragraph" w:customStyle="1" w:styleId="SchTitle">
    <w:name w:val="SchTitle"/>
    <w:basedOn w:val="DocText"/>
    <w:rsid w:val="00231B15"/>
    <w:pPr>
      <w:numPr>
        <w:ilvl w:val="1"/>
        <w:numId w:val="13"/>
      </w:numPr>
      <w:jc w:val="center"/>
    </w:pPr>
    <w:rPr>
      <w:b/>
      <w:caps/>
      <w:sz w:val="20"/>
    </w:rPr>
  </w:style>
  <w:style w:type="paragraph" w:customStyle="1" w:styleId="AppHead">
    <w:name w:val="AppHead"/>
    <w:basedOn w:val="DocText"/>
    <w:rsid w:val="00CF7F6C"/>
    <w:pPr>
      <w:numPr>
        <w:numId w:val="11"/>
      </w:numPr>
      <w:jc w:val="center"/>
    </w:pPr>
    <w:rPr>
      <w:b/>
    </w:rPr>
  </w:style>
  <w:style w:type="paragraph" w:customStyle="1" w:styleId="AppTitle">
    <w:name w:val="AppTitle"/>
    <w:basedOn w:val="DocText"/>
    <w:rsid w:val="00CF7F6C"/>
    <w:pPr>
      <w:numPr>
        <w:ilvl w:val="1"/>
        <w:numId w:val="11"/>
      </w:numPr>
      <w:jc w:val="center"/>
    </w:pPr>
    <w:rPr>
      <w:b/>
      <w:caps/>
    </w:rPr>
  </w:style>
  <w:style w:type="paragraph" w:customStyle="1" w:styleId="Gennum1">
    <w:name w:val="Gennum1"/>
    <w:basedOn w:val="DocText"/>
    <w:rsid w:val="009D17F5"/>
    <w:pPr>
      <w:numPr>
        <w:numId w:val="12"/>
      </w:numPr>
      <w:outlineLvl w:val="0"/>
    </w:pPr>
    <w:rPr>
      <w:b/>
    </w:rPr>
  </w:style>
  <w:style w:type="paragraph" w:customStyle="1" w:styleId="Gennum2">
    <w:name w:val="Gennum2"/>
    <w:basedOn w:val="DocText"/>
    <w:rsid w:val="009D17F5"/>
    <w:pPr>
      <w:numPr>
        <w:ilvl w:val="1"/>
        <w:numId w:val="12"/>
      </w:numPr>
      <w:outlineLvl w:val="1"/>
    </w:pPr>
  </w:style>
  <w:style w:type="paragraph" w:customStyle="1" w:styleId="Gennum3">
    <w:name w:val="Gennum3"/>
    <w:basedOn w:val="DocText"/>
    <w:rsid w:val="009D17F5"/>
    <w:pPr>
      <w:numPr>
        <w:ilvl w:val="2"/>
        <w:numId w:val="12"/>
      </w:numPr>
      <w:outlineLvl w:val="2"/>
    </w:pPr>
  </w:style>
  <w:style w:type="paragraph" w:customStyle="1" w:styleId="Gennum4">
    <w:name w:val="Gennum4"/>
    <w:basedOn w:val="DocText"/>
    <w:rsid w:val="009D17F5"/>
    <w:pPr>
      <w:numPr>
        <w:ilvl w:val="3"/>
        <w:numId w:val="12"/>
      </w:numPr>
      <w:outlineLvl w:val="3"/>
    </w:pPr>
  </w:style>
  <w:style w:type="paragraph" w:styleId="Revision">
    <w:name w:val="Revision"/>
    <w:hidden/>
    <w:uiPriority w:val="99"/>
    <w:semiHidden/>
    <w:rsid w:val="008E7179"/>
    <w:pPr>
      <w:spacing w:line="240" w:lineRule="auto"/>
    </w:pPr>
  </w:style>
  <w:style w:type="paragraph" w:styleId="TOC6">
    <w:name w:val="toc 6"/>
    <w:basedOn w:val="Normal"/>
    <w:next w:val="Normal"/>
    <w:autoRedefine/>
    <w:uiPriority w:val="39"/>
    <w:unhideWhenUsed/>
    <w:rsid w:val="0033570B"/>
    <w:pPr>
      <w:tabs>
        <w:tab w:val="right" w:leader="dot" w:pos="7045"/>
      </w:tabs>
      <w:spacing w:after="100"/>
      <w:ind w:left="1100"/>
    </w:pPr>
  </w:style>
  <w:style w:type="paragraph" w:customStyle="1" w:styleId="AODocTxt">
    <w:name w:val="AODocTxt"/>
    <w:basedOn w:val="Normal"/>
    <w:rsid w:val="005B3CFB"/>
    <w:pPr>
      <w:spacing w:before="240" w:line="260" w:lineRule="atLeast"/>
      <w:jc w:val="both"/>
    </w:pPr>
  </w:style>
  <w:style w:type="paragraph" w:customStyle="1" w:styleId="AONormal">
    <w:name w:val="AONormal"/>
    <w:link w:val="AONormalChar"/>
    <w:rsid w:val="009D5FA9"/>
  </w:style>
  <w:style w:type="paragraph" w:customStyle="1" w:styleId="AONormal8L">
    <w:name w:val="AONormal8L"/>
    <w:basedOn w:val="AONormal"/>
    <w:rsid w:val="009D5FA9"/>
    <w:pPr>
      <w:spacing w:line="220" w:lineRule="atLeast"/>
    </w:pPr>
    <w:rPr>
      <w:rFonts w:ascii="Arial" w:hAnsi="Arial" w:cs="Arial"/>
      <w:sz w:val="16"/>
    </w:rPr>
  </w:style>
  <w:style w:type="paragraph" w:customStyle="1" w:styleId="AONormal8LBold">
    <w:name w:val="AONormal8LBold"/>
    <w:basedOn w:val="AONormal8L"/>
    <w:rsid w:val="009D5FA9"/>
    <w:rPr>
      <w:b/>
    </w:rPr>
  </w:style>
  <w:style w:type="paragraph" w:customStyle="1" w:styleId="AONormal8C">
    <w:name w:val="AONormal8C"/>
    <w:basedOn w:val="AONormal8L"/>
    <w:rsid w:val="009D5FA9"/>
    <w:pPr>
      <w:jc w:val="center"/>
    </w:pPr>
  </w:style>
  <w:style w:type="paragraph" w:customStyle="1" w:styleId="AONormal8R">
    <w:name w:val="AONormal8R"/>
    <w:basedOn w:val="AONormal8L"/>
    <w:rsid w:val="009D5FA9"/>
    <w:pPr>
      <w:jc w:val="right"/>
    </w:pPr>
  </w:style>
  <w:style w:type="character" w:customStyle="1" w:styleId="AONormalChar">
    <w:name w:val="AONormal Char"/>
    <w:link w:val="AONormal"/>
    <w:rsid w:val="009D5FA9"/>
  </w:style>
  <w:style w:type="character" w:styleId="CommentReference">
    <w:name w:val="annotation reference"/>
    <w:basedOn w:val="DefaultParagraphFont"/>
    <w:uiPriority w:val="99"/>
    <w:semiHidden/>
    <w:unhideWhenUsed/>
    <w:rsid w:val="000D36C7"/>
    <w:rPr>
      <w:sz w:val="16"/>
      <w:szCs w:val="16"/>
    </w:rPr>
  </w:style>
  <w:style w:type="paragraph" w:styleId="CommentSubject">
    <w:name w:val="annotation subject"/>
    <w:basedOn w:val="CommentText"/>
    <w:next w:val="CommentText"/>
    <w:link w:val="CommentSubjectChar"/>
    <w:uiPriority w:val="99"/>
    <w:semiHidden/>
    <w:unhideWhenUsed/>
    <w:rsid w:val="000D36C7"/>
    <w:rPr>
      <w:b/>
      <w:bCs/>
    </w:rPr>
  </w:style>
  <w:style w:type="character" w:customStyle="1" w:styleId="CommentSubjectChar">
    <w:name w:val="Comment Subject Char"/>
    <w:basedOn w:val="CommentTextChar"/>
    <w:link w:val="CommentSubject"/>
    <w:uiPriority w:val="99"/>
    <w:semiHidden/>
    <w:rsid w:val="000D36C7"/>
    <w:rPr>
      <w:rFonts w:cs="Times New Roman"/>
      <w:b/>
      <w:bCs/>
      <w:sz w:val="20"/>
      <w:szCs w:val="20"/>
      <w:lang w:val="en-GB"/>
    </w:rPr>
  </w:style>
  <w:style w:type="paragraph" w:customStyle="1" w:styleId="AODocTxtL1">
    <w:name w:val="AODocTxtL1"/>
    <w:basedOn w:val="Normal"/>
    <w:rsid w:val="000D47DF"/>
    <w:pPr>
      <w:spacing w:before="240" w:line="260" w:lineRule="atLeast"/>
      <w:ind w:left="720"/>
      <w:jc w:val="both"/>
    </w:pPr>
  </w:style>
  <w:style w:type="paragraph" w:customStyle="1" w:styleId="AOSchPartTitle">
    <w:name w:val="AOSchPartTitle"/>
    <w:basedOn w:val="Normal"/>
    <w:next w:val="Normal"/>
    <w:rsid w:val="00925D94"/>
    <w:pPr>
      <w:spacing w:before="240" w:line="260" w:lineRule="atLeast"/>
      <w:jc w:val="center"/>
      <w:outlineLvl w:val="1"/>
    </w:pPr>
    <w:rPr>
      <w:b/>
      <w:caps/>
    </w:rPr>
  </w:style>
  <w:style w:type="paragraph" w:customStyle="1" w:styleId="AOGenNum1Para">
    <w:name w:val="AOGenNum1Para"/>
    <w:basedOn w:val="AOGenNum1"/>
    <w:next w:val="AOGenNum1List"/>
    <w:rsid w:val="00A8323F"/>
    <w:pPr>
      <w:numPr>
        <w:ilvl w:val="1"/>
      </w:numPr>
    </w:pPr>
    <w:rPr>
      <w:caps w:val="0"/>
    </w:rPr>
  </w:style>
  <w:style w:type="paragraph" w:customStyle="1" w:styleId="AOGenNum1">
    <w:name w:val="AOGenNum1"/>
    <w:basedOn w:val="Normal"/>
    <w:next w:val="AOGenNum1Para"/>
    <w:rsid w:val="00A8323F"/>
    <w:pPr>
      <w:keepNext/>
      <w:numPr>
        <w:numId w:val="15"/>
      </w:numPr>
      <w:spacing w:before="240" w:line="260" w:lineRule="atLeast"/>
      <w:jc w:val="both"/>
    </w:pPr>
    <w:rPr>
      <w:b/>
      <w:caps/>
    </w:rPr>
  </w:style>
  <w:style w:type="paragraph" w:customStyle="1" w:styleId="AOGenNum1List">
    <w:name w:val="AOGenNum1List"/>
    <w:basedOn w:val="AOGenNum1"/>
    <w:rsid w:val="00A8323F"/>
    <w:pPr>
      <w:keepNext w:val="0"/>
      <w:numPr>
        <w:ilvl w:val="2"/>
      </w:numPr>
    </w:pPr>
    <w:rPr>
      <w:b w:val="0"/>
      <w:caps w:val="0"/>
    </w:rPr>
  </w:style>
  <w:style w:type="paragraph" w:customStyle="1" w:styleId="AOGenNum2Para">
    <w:name w:val="AOGenNum2Para"/>
    <w:basedOn w:val="AOGenNum2"/>
    <w:next w:val="AOGenNum2List"/>
    <w:rsid w:val="00581D0E"/>
    <w:pPr>
      <w:keepNext w:val="0"/>
      <w:numPr>
        <w:ilvl w:val="1"/>
      </w:numPr>
    </w:pPr>
    <w:rPr>
      <w:b w:val="0"/>
    </w:rPr>
  </w:style>
  <w:style w:type="paragraph" w:customStyle="1" w:styleId="AOGenNum2">
    <w:name w:val="AOGenNum2"/>
    <w:basedOn w:val="Normal"/>
    <w:next w:val="AOGenNum2Para"/>
    <w:rsid w:val="00581D0E"/>
    <w:pPr>
      <w:keepNext/>
      <w:numPr>
        <w:numId w:val="16"/>
      </w:numPr>
      <w:spacing w:before="240" w:line="260" w:lineRule="atLeast"/>
      <w:jc w:val="both"/>
    </w:pPr>
    <w:rPr>
      <w:b/>
    </w:rPr>
  </w:style>
  <w:style w:type="paragraph" w:customStyle="1" w:styleId="AOGenNum2List">
    <w:name w:val="AOGenNum2List"/>
    <w:basedOn w:val="AOGenNum2"/>
    <w:rsid w:val="00581D0E"/>
    <w:pPr>
      <w:keepNext w:val="0"/>
      <w:numPr>
        <w:ilvl w:val="2"/>
      </w:numPr>
    </w:pPr>
    <w:rPr>
      <w:b w:val="0"/>
    </w:rPr>
  </w:style>
  <w:style w:type="paragraph" w:customStyle="1" w:styleId="AOHeadings">
    <w:name w:val="AOHeadings"/>
    <w:basedOn w:val="Normal"/>
    <w:next w:val="AODocTxt"/>
    <w:rsid w:val="004F446C"/>
    <w:pPr>
      <w:spacing w:before="240" w:line="260" w:lineRule="atLeast"/>
      <w:jc w:val="both"/>
    </w:pPr>
  </w:style>
  <w:style w:type="paragraph" w:customStyle="1" w:styleId="AOHead1">
    <w:name w:val="AOHead1"/>
    <w:basedOn w:val="AOHeadings"/>
    <w:next w:val="AODocTxtL1"/>
    <w:rsid w:val="00342480"/>
    <w:pPr>
      <w:keepNext/>
      <w:numPr>
        <w:numId w:val="18"/>
      </w:numPr>
      <w:outlineLvl w:val="0"/>
    </w:pPr>
    <w:rPr>
      <w:b/>
      <w:caps/>
      <w:kern w:val="28"/>
    </w:rPr>
  </w:style>
  <w:style w:type="paragraph" w:customStyle="1" w:styleId="AOHead2">
    <w:name w:val="AOHead2"/>
    <w:basedOn w:val="AOHeadings"/>
    <w:next w:val="AODocTxtL1"/>
    <w:rsid w:val="00342480"/>
    <w:pPr>
      <w:keepNext/>
      <w:numPr>
        <w:ilvl w:val="1"/>
        <w:numId w:val="18"/>
      </w:numPr>
      <w:outlineLvl w:val="1"/>
    </w:pPr>
    <w:rPr>
      <w:b/>
    </w:rPr>
  </w:style>
  <w:style w:type="paragraph" w:customStyle="1" w:styleId="AOHead3">
    <w:name w:val="AOHead3"/>
    <w:basedOn w:val="AOHeadings"/>
    <w:next w:val="Normal"/>
    <w:rsid w:val="00342480"/>
    <w:pPr>
      <w:numPr>
        <w:ilvl w:val="2"/>
        <w:numId w:val="18"/>
      </w:numPr>
      <w:outlineLvl w:val="2"/>
    </w:pPr>
  </w:style>
  <w:style w:type="paragraph" w:customStyle="1" w:styleId="AOHead4">
    <w:name w:val="AOHead4"/>
    <w:basedOn w:val="AOHeadings"/>
    <w:next w:val="Normal"/>
    <w:rsid w:val="00342480"/>
    <w:pPr>
      <w:numPr>
        <w:ilvl w:val="3"/>
        <w:numId w:val="18"/>
      </w:numPr>
      <w:outlineLvl w:val="3"/>
    </w:pPr>
  </w:style>
  <w:style w:type="paragraph" w:customStyle="1" w:styleId="AOHead5">
    <w:name w:val="AOHead5"/>
    <w:basedOn w:val="AOHeadings"/>
    <w:next w:val="Normal"/>
    <w:rsid w:val="00342480"/>
    <w:pPr>
      <w:numPr>
        <w:ilvl w:val="4"/>
        <w:numId w:val="18"/>
      </w:numPr>
      <w:outlineLvl w:val="4"/>
    </w:pPr>
  </w:style>
  <w:style w:type="paragraph" w:customStyle="1" w:styleId="AOHead6">
    <w:name w:val="AOHead6"/>
    <w:basedOn w:val="AOHeadings"/>
    <w:next w:val="Normal"/>
    <w:rsid w:val="00342480"/>
    <w:pPr>
      <w:numPr>
        <w:ilvl w:val="5"/>
        <w:numId w:val="18"/>
      </w:numPr>
      <w:outlineLvl w:val="5"/>
    </w:pPr>
  </w:style>
  <w:style w:type="paragraph" w:customStyle="1" w:styleId="AOBullet">
    <w:name w:val="AOBullet"/>
    <w:basedOn w:val="Normal"/>
    <w:rsid w:val="009F6C77"/>
    <w:pPr>
      <w:numPr>
        <w:numId w:val="19"/>
      </w:numPr>
      <w:tabs>
        <w:tab w:val="clear" w:pos="720"/>
      </w:tabs>
      <w:spacing w:before="240" w:line="260" w:lineRule="atLeast"/>
      <w:jc w:val="both"/>
    </w:pPr>
  </w:style>
  <w:style w:type="paragraph" w:customStyle="1" w:styleId="AOA">
    <w:name w:val="AO(A)"/>
    <w:basedOn w:val="Normal"/>
    <w:next w:val="AODocTxt"/>
    <w:rsid w:val="003C7D26"/>
    <w:pPr>
      <w:numPr>
        <w:numId w:val="21"/>
      </w:numPr>
      <w:spacing w:before="240" w:line="260" w:lineRule="atLeast"/>
      <w:jc w:val="both"/>
    </w:pPr>
  </w:style>
  <w:style w:type="paragraph" w:customStyle="1" w:styleId="AOSchTitle">
    <w:name w:val="AOSchTitle"/>
    <w:basedOn w:val="Normal"/>
    <w:next w:val="AODocTxt"/>
    <w:rsid w:val="003C7D26"/>
    <w:pPr>
      <w:spacing w:before="240" w:line="260" w:lineRule="atLeast"/>
      <w:jc w:val="center"/>
      <w:outlineLvl w:val="1"/>
    </w:pPr>
    <w:rPr>
      <w:b/>
      <w:caps/>
    </w:rPr>
  </w:style>
  <w:style w:type="paragraph" w:customStyle="1" w:styleId="AOSchHead">
    <w:name w:val="AOSchHead"/>
    <w:basedOn w:val="Normal"/>
    <w:next w:val="AOSchTitle"/>
    <w:rsid w:val="003C7D26"/>
    <w:pPr>
      <w:pageBreakBefore/>
      <w:numPr>
        <w:numId w:val="22"/>
      </w:numPr>
      <w:spacing w:before="240" w:line="260" w:lineRule="atLeast"/>
      <w:jc w:val="center"/>
      <w:outlineLvl w:val="0"/>
    </w:pPr>
    <w:rPr>
      <w:caps/>
    </w:rPr>
  </w:style>
  <w:style w:type="paragraph" w:customStyle="1" w:styleId="AOSchPartHead">
    <w:name w:val="AOSchPartHead"/>
    <w:basedOn w:val="AOSchHead"/>
    <w:next w:val="AOSchPartTitle"/>
    <w:rsid w:val="003C7D26"/>
    <w:pPr>
      <w:pageBreakBefore w:val="0"/>
      <w:numPr>
        <w:ilvl w:val="1"/>
      </w:numPr>
    </w:pPr>
  </w:style>
  <w:style w:type="paragraph" w:customStyle="1" w:styleId="AOAltHead3">
    <w:name w:val="AOAltHead3"/>
    <w:basedOn w:val="AOHead3"/>
    <w:next w:val="AODocTxtL1"/>
    <w:rsid w:val="003C7D26"/>
    <w:pPr>
      <w:numPr>
        <w:ilvl w:val="0"/>
        <w:numId w:val="0"/>
      </w:numPr>
      <w:tabs>
        <w:tab w:val="num" w:pos="1440"/>
      </w:tabs>
      <w:ind w:left="1440" w:hanging="720"/>
    </w:pPr>
  </w:style>
  <w:style w:type="paragraph" w:customStyle="1" w:styleId="AOGenNum3">
    <w:name w:val="AOGenNum3"/>
    <w:basedOn w:val="Normal"/>
    <w:next w:val="AOGenNum3List"/>
    <w:rsid w:val="00B27DD4"/>
    <w:pPr>
      <w:numPr>
        <w:numId w:val="26"/>
      </w:numPr>
      <w:spacing w:before="240" w:line="260" w:lineRule="atLeast"/>
      <w:jc w:val="both"/>
    </w:pPr>
  </w:style>
  <w:style w:type="paragraph" w:customStyle="1" w:styleId="AOGenNum3List">
    <w:name w:val="AOGenNum3List"/>
    <w:basedOn w:val="AOGenNum3"/>
    <w:rsid w:val="00B27DD4"/>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754">
      <w:bodyDiv w:val="1"/>
      <w:marLeft w:val="0"/>
      <w:marRight w:val="0"/>
      <w:marTop w:val="0"/>
      <w:marBottom w:val="0"/>
      <w:divBdr>
        <w:top w:val="none" w:sz="0" w:space="0" w:color="auto"/>
        <w:left w:val="none" w:sz="0" w:space="0" w:color="auto"/>
        <w:bottom w:val="none" w:sz="0" w:space="0" w:color="auto"/>
        <w:right w:val="none" w:sz="0" w:space="0" w:color="auto"/>
      </w:divBdr>
    </w:div>
    <w:div w:id="63187232">
      <w:bodyDiv w:val="1"/>
      <w:marLeft w:val="0"/>
      <w:marRight w:val="0"/>
      <w:marTop w:val="0"/>
      <w:marBottom w:val="0"/>
      <w:divBdr>
        <w:top w:val="none" w:sz="0" w:space="0" w:color="auto"/>
        <w:left w:val="none" w:sz="0" w:space="0" w:color="auto"/>
        <w:bottom w:val="none" w:sz="0" w:space="0" w:color="auto"/>
        <w:right w:val="none" w:sz="0" w:space="0" w:color="auto"/>
      </w:divBdr>
    </w:div>
    <w:div w:id="86116116">
      <w:bodyDiv w:val="1"/>
      <w:marLeft w:val="0"/>
      <w:marRight w:val="0"/>
      <w:marTop w:val="0"/>
      <w:marBottom w:val="0"/>
      <w:divBdr>
        <w:top w:val="none" w:sz="0" w:space="0" w:color="auto"/>
        <w:left w:val="none" w:sz="0" w:space="0" w:color="auto"/>
        <w:bottom w:val="none" w:sz="0" w:space="0" w:color="auto"/>
        <w:right w:val="none" w:sz="0" w:space="0" w:color="auto"/>
      </w:divBdr>
    </w:div>
    <w:div w:id="212155278">
      <w:bodyDiv w:val="1"/>
      <w:marLeft w:val="0"/>
      <w:marRight w:val="0"/>
      <w:marTop w:val="0"/>
      <w:marBottom w:val="0"/>
      <w:divBdr>
        <w:top w:val="none" w:sz="0" w:space="0" w:color="auto"/>
        <w:left w:val="none" w:sz="0" w:space="0" w:color="auto"/>
        <w:bottom w:val="none" w:sz="0" w:space="0" w:color="auto"/>
        <w:right w:val="none" w:sz="0" w:space="0" w:color="auto"/>
      </w:divBdr>
    </w:div>
    <w:div w:id="277764003">
      <w:bodyDiv w:val="1"/>
      <w:marLeft w:val="0"/>
      <w:marRight w:val="0"/>
      <w:marTop w:val="0"/>
      <w:marBottom w:val="0"/>
      <w:divBdr>
        <w:top w:val="none" w:sz="0" w:space="0" w:color="auto"/>
        <w:left w:val="none" w:sz="0" w:space="0" w:color="auto"/>
        <w:bottom w:val="none" w:sz="0" w:space="0" w:color="auto"/>
        <w:right w:val="none" w:sz="0" w:space="0" w:color="auto"/>
      </w:divBdr>
    </w:div>
    <w:div w:id="317342841">
      <w:bodyDiv w:val="1"/>
      <w:marLeft w:val="0"/>
      <w:marRight w:val="0"/>
      <w:marTop w:val="0"/>
      <w:marBottom w:val="0"/>
      <w:divBdr>
        <w:top w:val="none" w:sz="0" w:space="0" w:color="auto"/>
        <w:left w:val="none" w:sz="0" w:space="0" w:color="auto"/>
        <w:bottom w:val="none" w:sz="0" w:space="0" w:color="auto"/>
        <w:right w:val="none" w:sz="0" w:space="0" w:color="auto"/>
      </w:divBdr>
    </w:div>
    <w:div w:id="345597434">
      <w:bodyDiv w:val="1"/>
      <w:marLeft w:val="0"/>
      <w:marRight w:val="0"/>
      <w:marTop w:val="0"/>
      <w:marBottom w:val="0"/>
      <w:divBdr>
        <w:top w:val="none" w:sz="0" w:space="0" w:color="auto"/>
        <w:left w:val="none" w:sz="0" w:space="0" w:color="auto"/>
        <w:bottom w:val="none" w:sz="0" w:space="0" w:color="auto"/>
        <w:right w:val="none" w:sz="0" w:space="0" w:color="auto"/>
      </w:divBdr>
    </w:div>
    <w:div w:id="463541247">
      <w:bodyDiv w:val="1"/>
      <w:marLeft w:val="0"/>
      <w:marRight w:val="0"/>
      <w:marTop w:val="0"/>
      <w:marBottom w:val="0"/>
      <w:divBdr>
        <w:top w:val="none" w:sz="0" w:space="0" w:color="auto"/>
        <w:left w:val="none" w:sz="0" w:space="0" w:color="auto"/>
        <w:bottom w:val="none" w:sz="0" w:space="0" w:color="auto"/>
        <w:right w:val="none" w:sz="0" w:space="0" w:color="auto"/>
      </w:divBdr>
    </w:div>
    <w:div w:id="491020228">
      <w:bodyDiv w:val="1"/>
      <w:marLeft w:val="0"/>
      <w:marRight w:val="0"/>
      <w:marTop w:val="0"/>
      <w:marBottom w:val="0"/>
      <w:divBdr>
        <w:top w:val="none" w:sz="0" w:space="0" w:color="auto"/>
        <w:left w:val="none" w:sz="0" w:space="0" w:color="auto"/>
        <w:bottom w:val="none" w:sz="0" w:space="0" w:color="auto"/>
        <w:right w:val="none" w:sz="0" w:space="0" w:color="auto"/>
      </w:divBdr>
    </w:div>
    <w:div w:id="542060951">
      <w:bodyDiv w:val="1"/>
      <w:marLeft w:val="0"/>
      <w:marRight w:val="0"/>
      <w:marTop w:val="0"/>
      <w:marBottom w:val="0"/>
      <w:divBdr>
        <w:top w:val="none" w:sz="0" w:space="0" w:color="auto"/>
        <w:left w:val="none" w:sz="0" w:space="0" w:color="auto"/>
        <w:bottom w:val="none" w:sz="0" w:space="0" w:color="auto"/>
        <w:right w:val="none" w:sz="0" w:space="0" w:color="auto"/>
      </w:divBdr>
    </w:div>
    <w:div w:id="578444306">
      <w:bodyDiv w:val="1"/>
      <w:marLeft w:val="0"/>
      <w:marRight w:val="0"/>
      <w:marTop w:val="0"/>
      <w:marBottom w:val="0"/>
      <w:divBdr>
        <w:top w:val="none" w:sz="0" w:space="0" w:color="auto"/>
        <w:left w:val="none" w:sz="0" w:space="0" w:color="auto"/>
        <w:bottom w:val="none" w:sz="0" w:space="0" w:color="auto"/>
        <w:right w:val="none" w:sz="0" w:space="0" w:color="auto"/>
      </w:divBdr>
    </w:div>
    <w:div w:id="608390003">
      <w:bodyDiv w:val="1"/>
      <w:marLeft w:val="0"/>
      <w:marRight w:val="0"/>
      <w:marTop w:val="0"/>
      <w:marBottom w:val="0"/>
      <w:divBdr>
        <w:top w:val="none" w:sz="0" w:space="0" w:color="auto"/>
        <w:left w:val="none" w:sz="0" w:space="0" w:color="auto"/>
        <w:bottom w:val="none" w:sz="0" w:space="0" w:color="auto"/>
        <w:right w:val="none" w:sz="0" w:space="0" w:color="auto"/>
      </w:divBdr>
    </w:div>
    <w:div w:id="632833411">
      <w:bodyDiv w:val="1"/>
      <w:marLeft w:val="0"/>
      <w:marRight w:val="0"/>
      <w:marTop w:val="0"/>
      <w:marBottom w:val="0"/>
      <w:divBdr>
        <w:top w:val="none" w:sz="0" w:space="0" w:color="auto"/>
        <w:left w:val="none" w:sz="0" w:space="0" w:color="auto"/>
        <w:bottom w:val="none" w:sz="0" w:space="0" w:color="auto"/>
        <w:right w:val="none" w:sz="0" w:space="0" w:color="auto"/>
      </w:divBdr>
    </w:div>
    <w:div w:id="642122790">
      <w:bodyDiv w:val="1"/>
      <w:marLeft w:val="0"/>
      <w:marRight w:val="0"/>
      <w:marTop w:val="0"/>
      <w:marBottom w:val="0"/>
      <w:divBdr>
        <w:top w:val="none" w:sz="0" w:space="0" w:color="auto"/>
        <w:left w:val="none" w:sz="0" w:space="0" w:color="auto"/>
        <w:bottom w:val="none" w:sz="0" w:space="0" w:color="auto"/>
        <w:right w:val="none" w:sz="0" w:space="0" w:color="auto"/>
      </w:divBdr>
    </w:div>
    <w:div w:id="695498551">
      <w:bodyDiv w:val="1"/>
      <w:marLeft w:val="0"/>
      <w:marRight w:val="0"/>
      <w:marTop w:val="0"/>
      <w:marBottom w:val="0"/>
      <w:divBdr>
        <w:top w:val="none" w:sz="0" w:space="0" w:color="auto"/>
        <w:left w:val="none" w:sz="0" w:space="0" w:color="auto"/>
        <w:bottom w:val="none" w:sz="0" w:space="0" w:color="auto"/>
        <w:right w:val="none" w:sz="0" w:space="0" w:color="auto"/>
      </w:divBdr>
    </w:div>
    <w:div w:id="702755523">
      <w:bodyDiv w:val="1"/>
      <w:marLeft w:val="0"/>
      <w:marRight w:val="0"/>
      <w:marTop w:val="0"/>
      <w:marBottom w:val="0"/>
      <w:divBdr>
        <w:top w:val="none" w:sz="0" w:space="0" w:color="auto"/>
        <w:left w:val="none" w:sz="0" w:space="0" w:color="auto"/>
        <w:bottom w:val="none" w:sz="0" w:space="0" w:color="auto"/>
        <w:right w:val="none" w:sz="0" w:space="0" w:color="auto"/>
      </w:divBdr>
    </w:div>
    <w:div w:id="880939632">
      <w:bodyDiv w:val="1"/>
      <w:marLeft w:val="0"/>
      <w:marRight w:val="0"/>
      <w:marTop w:val="0"/>
      <w:marBottom w:val="0"/>
      <w:divBdr>
        <w:top w:val="none" w:sz="0" w:space="0" w:color="auto"/>
        <w:left w:val="none" w:sz="0" w:space="0" w:color="auto"/>
        <w:bottom w:val="none" w:sz="0" w:space="0" w:color="auto"/>
        <w:right w:val="none" w:sz="0" w:space="0" w:color="auto"/>
      </w:divBdr>
    </w:div>
    <w:div w:id="888341391">
      <w:bodyDiv w:val="1"/>
      <w:marLeft w:val="0"/>
      <w:marRight w:val="0"/>
      <w:marTop w:val="0"/>
      <w:marBottom w:val="0"/>
      <w:divBdr>
        <w:top w:val="none" w:sz="0" w:space="0" w:color="auto"/>
        <w:left w:val="none" w:sz="0" w:space="0" w:color="auto"/>
        <w:bottom w:val="none" w:sz="0" w:space="0" w:color="auto"/>
        <w:right w:val="none" w:sz="0" w:space="0" w:color="auto"/>
      </w:divBdr>
    </w:div>
    <w:div w:id="906761812">
      <w:bodyDiv w:val="1"/>
      <w:marLeft w:val="0"/>
      <w:marRight w:val="0"/>
      <w:marTop w:val="0"/>
      <w:marBottom w:val="0"/>
      <w:divBdr>
        <w:top w:val="none" w:sz="0" w:space="0" w:color="auto"/>
        <w:left w:val="none" w:sz="0" w:space="0" w:color="auto"/>
        <w:bottom w:val="none" w:sz="0" w:space="0" w:color="auto"/>
        <w:right w:val="none" w:sz="0" w:space="0" w:color="auto"/>
      </w:divBdr>
    </w:div>
    <w:div w:id="920260763">
      <w:bodyDiv w:val="1"/>
      <w:marLeft w:val="0"/>
      <w:marRight w:val="0"/>
      <w:marTop w:val="0"/>
      <w:marBottom w:val="0"/>
      <w:divBdr>
        <w:top w:val="none" w:sz="0" w:space="0" w:color="auto"/>
        <w:left w:val="none" w:sz="0" w:space="0" w:color="auto"/>
        <w:bottom w:val="none" w:sz="0" w:space="0" w:color="auto"/>
        <w:right w:val="none" w:sz="0" w:space="0" w:color="auto"/>
      </w:divBdr>
    </w:div>
    <w:div w:id="950818435">
      <w:bodyDiv w:val="1"/>
      <w:marLeft w:val="0"/>
      <w:marRight w:val="0"/>
      <w:marTop w:val="0"/>
      <w:marBottom w:val="0"/>
      <w:divBdr>
        <w:top w:val="none" w:sz="0" w:space="0" w:color="auto"/>
        <w:left w:val="none" w:sz="0" w:space="0" w:color="auto"/>
        <w:bottom w:val="none" w:sz="0" w:space="0" w:color="auto"/>
        <w:right w:val="none" w:sz="0" w:space="0" w:color="auto"/>
      </w:divBdr>
    </w:div>
    <w:div w:id="998382302">
      <w:bodyDiv w:val="1"/>
      <w:marLeft w:val="0"/>
      <w:marRight w:val="0"/>
      <w:marTop w:val="0"/>
      <w:marBottom w:val="0"/>
      <w:divBdr>
        <w:top w:val="none" w:sz="0" w:space="0" w:color="auto"/>
        <w:left w:val="none" w:sz="0" w:space="0" w:color="auto"/>
        <w:bottom w:val="none" w:sz="0" w:space="0" w:color="auto"/>
        <w:right w:val="none" w:sz="0" w:space="0" w:color="auto"/>
      </w:divBdr>
    </w:div>
    <w:div w:id="1005938621">
      <w:bodyDiv w:val="1"/>
      <w:marLeft w:val="0"/>
      <w:marRight w:val="0"/>
      <w:marTop w:val="0"/>
      <w:marBottom w:val="0"/>
      <w:divBdr>
        <w:top w:val="none" w:sz="0" w:space="0" w:color="auto"/>
        <w:left w:val="none" w:sz="0" w:space="0" w:color="auto"/>
        <w:bottom w:val="none" w:sz="0" w:space="0" w:color="auto"/>
        <w:right w:val="none" w:sz="0" w:space="0" w:color="auto"/>
      </w:divBdr>
    </w:div>
    <w:div w:id="1026709410">
      <w:bodyDiv w:val="1"/>
      <w:marLeft w:val="0"/>
      <w:marRight w:val="0"/>
      <w:marTop w:val="0"/>
      <w:marBottom w:val="0"/>
      <w:divBdr>
        <w:top w:val="none" w:sz="0" w:space="0" w:color="auto"/>
        <w:left w:val="none" w:sz="0" w:space="0" w:color="auto"/>
        <w:bottom w:val="none" w:sz="0" w:space="0" w:color="auto"/>
        <w:right w:val="none" w:sz="0" w:space="0" w:color="auto"/>
      </w:divBdr>
    </w:div>
    <w:div w:id="1063791722">
      <w:bodyDiv w:val="1"/>
      <w:marLeft w:val="0"/>
      <w:marRight w:val="0"/>
      <w:marTop w:val="0"/>
      <w:marBottom w:val="0"/>
      <w:divBdr>
        <w:top w:val="none" w:sz="0" w:space="0" w:color="auto"/>
        <w:left w:val="none" w:sz="0" w:space="0" w:color="auto"/>
        <w:bottom w:val="none" w:sz="0" w:space="0" w:color="auto"/>
        <w:right w:val="none" w:sz="0" w:space="0" w:color="auto"/>
      </w:divBdr>
    </w:div>
    <w:div w:id="1138037804">
      <w:bodyDiv w:val="1"/>
      <w:marLeft w:val="0"/>
      <w:marRight w:val="0"/>
      <w:marTop w:val="0"/>
      <w:marBottom w:val="0"/>
      <w:divBdr>
        <w:top w:val="none" w:sz="0" w:space="0" w:color="auto"/>
        <w:left w:val="none" w:sz="0" w:space="0" w:color="auto"/>
        <w:bottom w:val="none" w:sz="0" w:space="0" w:color="auto"/>
        <w:right w:val="none" w:sz="0" w:space="0" w:color="auto"/>
      </w:divBdr>
    </w:div>
    <w:div w:id="1191801362">
      <w:bodyDiv w:val="1"/>
      <w:marLeft w:val="0"/>
      <w:marRight w:val="0"/>
      <w:marTop w:val="0"/>
      <w:marBottom w:val="0"/>
      <w:divBdr>
        <w:top w:val="none" w:sz="0" w:space="0" w:color="auto"/>
        <w:left w:val="none" w:sz="0" w:space="0" w:color="auto"/>
        <w:bottom w:val="none" w:sz="0" w:space="0" w:color="auto"/>
        <w:right w:val="none" w:sz="0" w:space="0" w:color="auto"/>
      </w:divBdr>
    </w:div>
    <w:div w:id="1227447371">
      <w:bodyDiv w:val="1"/>
      <w:marLeft w:val="0"/>
      <w:marRight w:val="0"/>
      <w:marTop w:val="0"/>
      <w:marBottom w:val="0"/>
      <w:divBdr>
        <w:top w:val="none" w:sz="0" w:space="0" w:color="auto"/>
        <w:left w:val="none" w:sz="0" w:space="0" w:color="auto"/>
        <w:bottom w:val="none" w:sz="0" w:space="0" w:color="auto"/>
        <w:right w:val="none" w:sz="0" w:space="0" w:color="auto"/>
      </w:divBdr>
    </w:div>
    <w:div w:id="1271359571">
      <w:bodyDiv w:val="1"/>
      <w:marLeft w:val="0"/>
      <w:marRight w:val="0"/>
      <w:marTop w:val="0"/>
      <w:marBottom w:val="0"/>
      <w:divBdr>
        <w:top w:val="none" w:sz="0" w:space="0" w:color="auto"/>
        <w:left w:val="none" w:sz="0" w:space="0" w:color="auto"/>
        <w:bottom w:val="none" w:sz="0" w:space="0" w:color="auto"/>
        <w:right w:val="none" w:sz="0" w:space="0" w:color="auto"/>
      </w:divBdr>
    </w:div>
    <w:div w:id="1309048600">
      <w:bodyDiv w:val="1"/>
      <w:marLeft w:val="0"/>
      <w:marRight w:val="0"/>
      <w:marTop w:val="0"/>
      <w:marBottom w:val="0"/>
      <w:divBdr>
        <w:top w:val="none" w:sz="0" w:space="0" w:color="auto"/>
        <w:left w:val="none" w:sz="0" w:space="0" w:color="auto"/>
        <w:bottom w:val="none" w:sz="0" w:space="0" w:color="auto"/>
        <w:right w:val="none" w:sz="0" w:space="0" w:color="auto"/>
      </w:divBdr>
    </w:div>
    <w:div w:id="1320812721">
      <w:bodyDiv w:val="1"/>
      <w:marLeft w:val="0"/>
      <w:marRight w:val="0"/>
      <w:marTop w:val="0"/>
      <w:marBottom w:val="0"/>
      <w:divBdr>
        <w:top w:val="none" w:sz="0" w:space="0" w:color="auto"/>
        <w:left w:val="none" w:sz="0" w:space="0" w:color="auto"/>
        <w:bottom w:val="none" w:sz="0" w:space="0" w:color="auto"/>
        <w:right w:val="none" w:sz="0" w:space="0" w:color="auto"/>
      </w:divBdr>
    </w:div>
    <w:div w:id="1383023695">
      <w:bodyDiv w:val="1"/>
      <w:marLeft w:val="0"/>
      <w:marRight w:val="0"/>
      <w:marTop w:val="0"/>
      <w:marBottom w:val="0"/>
      <w:divBdr>
        <w:top w:val="none" w:sz="0" w:space="0" w:color="auto"/>
        <w:left w:val="none" w:sz="0" w:space="0" w:color="auto"/>
        <w:bottom w:val="none" w:sz="0" w:space="0" w:color="auto"/>
        <w:right w:val="none" w:sz="0" w:space="0" w:color="auto"/>
      </w:divBdr>
    </w:div>
    <w:div w:id="1443109591">
      <w:bodyDiv w:val="1"/>
      <w:marLeft w:val="0"/>
      <w:marRight w:val="0"/>
      <w:marTop w:val="0"/>
      <w:marBottom w:val="0"/>
      <w:divBdr>
        <w:top w:val="none" w:sz="0" w:space="0" w:color="auto"/>
        <w:left w:val="none" w:sz="0" w:space="0" w:color="auto"/>
        <w:bottom w:val="none" w:sz="0" w:space="0" w:color="auto"/>
        <w:right w:val="none" w:sz="0" w:space="0" w:color="auto"/>
      </w:divBdr>
    </w:div>
    <w:div w:id="1479610545">
      <w:bodyDiv w:val="1"/>
      <w:marLeft w:val="0"/>
      <w:marRight w:val="0"/>
      <w:marTop w:val="0"/>
      <w:marBottom w:val="0"/>
      <w:divBdr>
        <w:top w:val="none" w:sz="0" w:space="0" w:color="auto"/>
        <w:left w:val="none" w:sz="0" w:space="0" w:color="auto"/>
        <w:bottom w:val="none" w:sz="0" w:space="0" w:color="auto"/>
        <w:right w:val="none" w:sz="0" w:space="0" w:color="auto"/>
      </w:divBdr>
    </w:div>
    <w:div w:id="1621450781">
      <w:bodyDiv w:val="1"/>
      <w:marLeft w:val="0"/>
      <w:marRight w:val="0"/>
      <w:marTop w:val="0"/>
      <w:marBottom w:val="0"/>
      <w:divBdr>
        <w:top w:val="none" w:sz="0" w:space="0" w:color="auto"/>
        <w:left w:val="none" w:sz="0" w:space="0" w:color="auto"/>
        <w:bottom w:val="none" w:sz="0" w:space="0" w:color="auto"/>
        <w:right w:val="none" w:sz="0" w:space="0" w:color="auto"/>
      </w:divBdr>
    </w:div>
    <w:div w:id="1718165070">
      <w:bodyDiv w:val="1"/>
      <w:marLeft w:val="0"/>
      <w:marRight w:val="0"/>
      <w:marTop w:val="0"/>
      <w:marBottom w:val="0"/>
      <w:divBdr>
        <w:top w:val="none" w:sz="0" w:space="0" w:color="auto"/>
        <w:left w:val="none" w:sz="0" w:space="0" w:color="auto"/>
        <w:bottom w:val="none" w:sz="0" w:space="0" w:color="auto"/>
        <w:right w:val="none" w:sz="0" w:space="0" w:color="auto"/>
      </w:divBdr>
    </w:div>
    <w:div w:id="1803840652">
      <w:bodyDiv w:val="1"/>
      <w:marLeft w:val="0"/>
      <w:marRight w:val="0"/>
      <w:marTop w:val="0"/>
      <w:marBottom w:val="0"/>
      <w:divBdr>
        <w:top w:val="none" w:sz="0" w:space="0" w:color="auto"/>
        <w:left w:val="none" w:sz="0" w:space="0" w:color="auto"/>
        <w:bottom w:val="none" w:sz="0" w:space="0" w:color="auto"/>
        <w:right w:val="none" w:sz="0" w:space="0" w:color="auto"/>
      </w:divBdr>
    </w:div>
    <w:div w:id="1840120236">
      <w:bodyDiv w:val="1"/>
      <w:marLeft w:val="0"/>
      <w:marRight w:val="0"/>
      <w:marTop w:val="0"/>
      <w:marBottom w:val="0"/>
      <w:divBdr>
        <w:top w:val="none" w:sz="0" w:space="0" w:color="auto"/>
        <w:left w:val="none" w:sz="0" w:space="0" w:color="auto"/>
        <w:bottom w:val="none" w:sz="0" w:space="0" w:color="auto"/>
        <w:right w:val="none" w:sz="0" w:space="0" w:color="auto"/>
      </w:divBdr>
    </w:div>
    <w:div w:id="1842504556">
      <w:bodyDiv w:val="1"/>
      <w:marLeft w:val="0"/>
      <w:marRight w:val="0"/>
      <w:marTop w:val="0"/>
      <w:marBottom w:val="0"/>
      <w:divBdr>
        <w:top w:val="none" w:sz="0" w:space="0" w:color="auto"/>
        <w:left w:val="none" w:sz="0" w:space="0" w:color="auto"/>
        <w:bottom w:val="none" w:sz="0" w:space="0" w:color="auto"/>
        <w:right w:val="none" w:sz="0" w:space="0" w:color="auto"/>
      </w:divBdr>
    </w:div>
    <w:div w:id="1869292053">
      <w:bodyDiv w:val="1"/>
      <w:marLeft w:val="0"/>
      <w:marRight w:val="0"/>
      <w:marTop w:val="0"/>
      <w:marBottom w:val="0"/>
      <w:divBdr>
        <w:top w:val="none" w:sz="0" w:space="0" w:color="auto"/>
        <w:left w:val="none" w:sz="0" w:space="0" w:color="auto"/>
        <w:bottom w:val="none" w:sz="0" w:space="0" w:color="auto"/>
        <w:right w:val="none" w:sz="0" w:space="0" w:color="auto"/>
      </w:divBdr>
    </w:div>
    <w:div w:id="1909069891">
      <w:bodyDiv w:val="1"/>
      <w:marLeft w:val="0"/>
      <w:marRight w:val="0"/>
      <w:marTop w:val="0"/>
      <w:marBottom w:val="0"/>
      <w:divBdr>
        <w:top w:val="none" w:sz="0" w:space="0" w:color="auto"/>
        <w:left w:val="none" w:sz="0" w:space="0" w:color="auto"/>
        <w:bottom w:val="none" w:sz="0" w:space="0" w:color="auto"/>
        <w:right w:val="none" w:sz="0" w:space="0" w:color="auto"/>
      </w:divBdr>
    </w:div>
    <w:div w:id="1921133079">
      <w:bodyDiv w:val="1"/>
      <w:marLeft w:val="0"/>
      <w:marRight w:val="0"/>
      <w:marTop w:val="0"/>
      <w:marBottom w:val="0"/>
      <w:divBdr>
        <w:top w:val="none" w:sz="0" w:space="0" w:color="auto"/>
        <w:left w:val="none" w:sz="0" w:space="0" w:color="auto"/>
        <w:bottom w:val="none" w:sz="0" w:space="0" w:color="auto"/>
        <w:right w:val="none" w:sz="0" w:space="0" w:color="auto"/>
      </w:divBdr>
    </w:div>
    <w:div w:id="2006593709">
      <w:bodyDiv w:val="1"/>
      <w:marLeft w:val="0"/>
      <w:marRight w:val="0"/>
      <w:marTop w:val="0"/>
      <w:marBottom w:val="0"/>
      <w:divBdr>
        <w:top w:val="none" w:sz="0" w:space="0" w:color="auto"/>
        <w:left w:val="none" w:sz="0" w:space="0" w:color="auto"/>
        <w:bottom w:val="none" w:sz="0" w:space="0" w:color="auto"/>
        <w:right w:val="none" w:sz="0" w:space="0" w:color="auto"/>
      </w:divBdr>
    </w:div>
    <w:div w:id="2017415947">
      <w:bodyDiv w:val="1"/>
      <w:marLeft w:val="0"/>
      <w:marRight w:val="0"/>
      <w:marTop w:val="0"/>
      <w:marBottom w:val="0"/>
      <w:divBdr>
        <w:top w:val="none" w:sz="0" w:space="0" w:color="auto"/>
        <w:left w:val="none" w:sz="0" w:space="0" w:color="auto"/>
        <w:bottom w:val="none" w:sz="0" w:space="0" w:color="auto"/>
        <w:right w:val="none" w:sz="0" w:space="0" w:color="auto"/>
      </w:divBdr>
    </w:div>
    <w:div w:id="2035111567">
      <w:bodyDiv w:val="1"/>
      <w:marLeft w:val="0"/>
      <w:marRight w:val="0"/>
      <w:marTop w:val="0"/>
      <w:marBottom w:val="0"/>
      <w:divBdr>
        <w:top w:val="none" w:sz="0" w:space="0" w:color="auto"/>
        <w:left w:val="none" w:sz="0" w:space="0" w:color="auto"/>
        <w:bottom w:val="none" w:sz="0" w:space="0" w:color="auto"/>
        <w:right w:val="none" w:sz="0" w:space="0" w:color="auto"/>
      </w:divBdr>
    </w:div>
    <w:div w:id="2046639135">
      <w:bodyDiv w:val="1"/>
      <w:marLeft w:val="0"/>
      <w:marRight w:val="0"/>
      <w:marTop w:val="0"/>
      <w:marBottom w:val="0"/>
      <w:divBdr>
        <w:top w:val="none" w:sz="0" w:space="0" w:color="auto"/>
        <w:left w:val="none" w:sz="0" w:space="0" w:color="auto"/>
        <w:bottom w:val="none" w:sz="0" w:space="0" w:color="auto"/>
        <w:right w:val="none" w:sz="0" w:space="0" w:color="auto"/>
      </w:divBdr>
    </w:div>
    <w:div w:id="20891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footer" Target="footer9.xml" Id="rId26" /><Relationship Type="http://schemas.openxmlformats.org/officeDocument/2006/relationships/settings" Target="settings.xml" Id="rId3" /><Relationship Type="http://schemas.openxmlformats.org/officeDocument/2006/relationships/footer" Target="footer7.xml" Id="rId21"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header" Target="header10.xml"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footer" Target="footer1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header" Target="header9.xml" Id="rId24" /><Relationship Type="http://schemas.openxmlformats.org/officeDocument/2006/relationships/fontTable" Target="fontTable.xml" Id="rId32"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8.xml" Id="rId23" /><Relationship Type="http://schemas.openxmlformats.org/officeDocument/2006/relationships/header" Target="header11.xml" Id="rId28" /><Relationship Type="http://schemas.openxmlformats.org/officeDocument/2006/relationships/footer" Target="footer1.xml" Id="rId10" /><Relationship Type="http://schemas.openxmlformats.org/officeDocument/2006/relationships/header" Target="header7.xml" Id="rId19" /><Relationship Type="http://schemas.openxmlformats.org/officeDocument/2006/relationships/footer" Target="footer12.xml" Id="rId31"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header" Target="header8.xml" Id="rId22" /><Relationship Type="http://schemas.openxmlformats.org/officeDocument/2006/relationships/footer" Target="footer10.xml" Id="rId27" /><Relationship Type="http://schemas.openxmlformats.org/officeDocument/2006/relationships/header" Target="header12.xml" Id="rId30" /><Relationship Type="http://schemas.openxmlformats.org/officeDocument/2006/relationships/header" Target="header1.xml" Id="rId8" /><Relationship Type="http://schemas.openxmlformats.org/officeDocument/2006/relationships/customXml" Target="/customXML/item.xml" Id="imanage.xml" /></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F\AppData\Local\AllenOvery\365\Templates\AOCli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7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4978A1-6673-4D90-B991-21EDDC0DD54A}">
  <we:reference id="5113f041-c015-4220-b832-f925b9414c28" version="1.1.1.0" store="EXCatalog" storeType="EXCatalog"/>
  <we:alternateReferences/>
  <we:properties/>
  <we:bindings/>
  <we:snapshot xmlns:r="http://schemas.openxmlformats.org/officeDocument/2006/relationships"/>
</we:webextension>
</file>

<file path=customXML/item.xml>��< ? x m l   v e r s i o n = " 1 . 0 "   e n c o d i n g = " u t f - 1 6 " ? >  
 < p r o p e r t i e s   x m l n s = " h t t p : / / w w w . i m a n a g e . c o m / w o r k / x m l s c h e m a " >  
     < d o c u m e n t i d > S Y O 1 ! 2 0 0 5 7 5 4 7 6 0 . 3 < / d o c u m e n t i d >  
     < s e n d e r i d > H U F < / s e n d e r i d >  
     < s e n d e r e m a i l > F E L I X . H U @ A L L E N O V E R Y . C O M < / s e n d e r e m a i l >  
     < l a s t m o d i f i e d > 2 0 2 6 - 0 2 - 1 2 T 1 5 : 4 8 : 0 0 . 0 0 0 0 0 0 0 + 1 1 : 0 0 < / l a s t m o d i f i e d >  
     < d a t a b a s e > S Y O 1 < / d a t a b a s e >  
 < / p r o p e r t i e s > 
</file>

<file path=docProps/app.xml><?xml version="1.0" encoding="utf-8"?>
<Properties xmlns="http://schemas.openxmlformats.org/officeDocument/2006/extended-properties" xmlns:vt="http://schemas.openxmlformats.org/officeDocument/2006/docPropsVTypes">
  <Template>AOClient</Template>
  <TotalTime>10</TotalTime>
  <Pages>27</Pages>
  <Words>8338</Words>
  <Characters>45251</Characters>
  <Application>Microsoft Office Word</Application>
  <DocSecurity>0</DocSecurity>
  <Lines>1256</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Sparks, Tony:CO (SY)</dc:creator>
  <cp:lastModifiedBy>A&amp;O Shearman</cp:lastModifiedBy>
  <cp:revision>13</cp:revision>
  <cp:lastPrinted>1900-01-01T00:00:00Z</cp:lastPrinted>
  <dcterms:created xsi:type="dcterms:W3CDTF">2026-02-12T04:38:00Z</dcterms:created>
  <dcterms:modified xsi:type="dcterms:W3CDTF">2026-02-12T04:48:00Z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DocumentType">
    <vt:lpwstr>DOCUMENT</vt:lpwstr>
  </property>
  <property fmtid="{D5CDD505-2E9C-101B-9397-08002B2CF9AE}" pid="3" name="AddinActions">
    <vt:lpwstr>Client*AttachTemplate*DeleteEmptyRows</vt:lpwstr>
  </property>
  <property fmtid="{D5CDD505-2E9C-101B-9397-08002B2CF9AE}" pid="4" name="Client_src">
    <vt:lpwstr>{IMan.imProfileCustom1}</vt:lpwstr>
  </property>
  <property fmtid="{D5CDD505-2E9C-101B-9397-08002B2CF9AE}" pid="5" name="Matter_src">
    <vt:lpwstr>{IMan.imProfileCustom2}</vt:lpwstr>
  </property>
  <property fmtid="{D5CDD505-2E9C-101B-9397-08002B2CF9AE}" pid="6" name="cpClientMatter_src">
    <vt:lpwstr>{IMan.imProfileCustom1}-{IMan.imProfileCustom2}</vt:lpwstr>
  </property>
  <property fmtid="{D5CDD505-2E9C-101B-9397-08002B2CF9AE}" pid="7" name="cpDocRef_src">
    <vt:lpwstr>{IMan.Database.Name}: {IMan.Number}.{IMan.Version}</vt:lpwstr>
  </property>
  <property fmtid="{D5CDD505-2E9C-101B-9397-08002B2CF9AE}" pid="8" name="cpCombinedRef_src">
    <vt:lpwstr>{IMan.imProfileCustom1}-{IMan.imProfileCustom2} {IMan.Database.Name}: {IMan.Number}.{IMan.Version}</vt:lpwstr>
  </property>
  <property fmtid="{D5CDD505-2E9C-101B-9397-08002B2CF9AE}" pid="9" name="ContentTypeId">
    <vt:lpwstr>0x0101008E1931B9D01341BF82A1BE848E2F0648000D63B21F009B944AA79D7724E168C8DD</vt:lpwstr>
  </property>
  <property fmtid="{D5CDD505-2E9C-101B-9397-08002B2CF9AE}" pid="10" name="DisplayName">
    <vt:lpwstr>AOClient</vt:lpwstr>
  </property>
  <property fmtid="{D5CDD505-2E9C-101B-9397-08002B2CF9AE}" pid="11" name="DMProfile">
    <vt:lpwstr>Document</vt:lpwstr>
  </property>
  <property fmtid="{D5CDD505-2E9C-101B-9397-08002B2CF9AE}" pid="12" name="FilePedigree">
    <vt:lpwstr>OSAX</vt:lpwstr>
  </property>
  <property fmtid="{D5CDD505-2E9C-101B-9397-08002B2CF9AE}" pid="13" name="TemplateFileName">
    <vt:lpwstr>AOClient.dotm</vt:lpwstr>
  </property>
  <property fmtid="{D5CDD505-2E9C-101B-9397-08002B2CF9AE}" pid="14" name="OSADocumentType">
    <vt:lpwstr>100</vt:lpwstr>
  </property>
  <property fmtid="{D5CDD505-2E9C-101B-9397-08002B2CF9AE}" pid="15" name="TemplateName">
    <vt:lpwstr>AOClient.dotm</vt:lpwstr>
  </property>
  <property fmtid="{D5CDD505-2E9C-101B-9397-08002B2CF9AE}" pid="16" name="cpFooterText">
    <vt:lpwstr/>
  </property>
  <property fmtid="{D5CDD505-2E9C-101B-9397-08002B2CF9AE}" pid="17" name="cpHeaderText">
    <vt:lpwstr/>
  </property>
  <property fmtid="{D5CDD505-2E9C-101B-9397-08002B2CF9AE}" pid="18" name="TemplafyTimeStamp">
    <vt:lpwstr>2023-01-20T17:23:37.8895095Z</vt:lpwstr>
  </property>
  <property fmtid="{D5CDD505-2E9C-101B-9397-08002B2CF9AE}" pid="19" name="MSIP_Label_42e67a54-274b-43d7-8098-b3ba5f50e576_Enabled">
    <vt:lpwstr>true</vt:lpwstr>
  </property>
  <property fmtid="{D5CDD505-2E9C-101B-9397-08002B2CF9AE}" pid="20" name="MSIP_Label_42e67a54-274b-43d7-8098-b3ba5f50e576_SetDate">
    <vt:lpwstr>2023-01-13T09:12:10Z</vt:lpwstr>
  </property>
  <property fmtid="{D5CDD505-2E9C-101B-9397-08002B2CF9AE}" pid="21" name="MSIP_Label_42e67a54-274b-43d7-8098-b3ba5f50e576_Method">
    <vt:lpwstr>Standard</vt:lpwstr>
  </property>
  <property fmtid="{D5CDD505-2E9C-101B-9397-08002B2CF9AE}" pid="22" name="MSIP_Label_42e67a54-274b-43d7-8098-b3ba5f50e576_Name">
    <vt:lpwstr>42e67a54-274b-43d7-8098-b3ba5f50e576</vt:lpwstr>
  </property>
  <property fmtid="{D5CDD505-2E9C-101B-9397-08002B2CF9AE}" pid="23" name="MSIP_Label_42e67a54-274b-43d7-8098-b3ba5f50e576_SiteId">
    <vt:lpwstr>7f0b44d2-04f8-4672-bf5d-4676796468a3</vt:lpwstr>
  </property>
  <property fmtid="{D5CDD505-2E9C-101B-9397-08002B2CF9AE}" pid="24" name="MSIP_Label_42e67a54-274b-43d7-8098-b3ba5f50e576_ActionId">
    <vt:lpwstr>df66e2eb-380f-486f-a284-b68adc247863</vt:lpwstr>
  </property>
  <property fmtid="{D5CDD505-2E9C-101B-9397-08002B2CF9AE}" pid="25" name="MSIP_Label_42e67a54-274b-43d7-8098-b3ba5f50e576_ContentBits">
    <vt:lpwstr>0</vt:lpwstr>
  </property>
  <property fmtid="{D5CDD505-2E9C-101B-9397-08002B2CF9AE}" pid="26" name="TemplafyTenantId">
    <vt:lpwstr>allenovery</vt:lpwstr>
  </property>
  <property fmtid="{D5CDD505-2E9C-101B-9397-08002B2CF9AE}" pid="27" name="TemplafyTemplateId">
    <vt:lpwstr>636558514381503387</vt:lpwstr>
  </property>
  <property fmtid="{D5CDD505-2E9C-101B-9397-08002B2CF9AE}" pid="28" name="AuthorDescription">
    <vt:lpwstr/>
  </property>
  <property fmtid="{D5CDD505-2E9C-101B-9397-08002B2CF9AE}" pid="29" name="AuthorName">
    <vt:lpwstr>Allen &amp; Overy</vt:lpwstr>
  </property>
  <property fmtid="{D5CDD505-2E9C-101B-9397-08002B2CF9AE}" pid="30" name="AuthorJobTitle">
    <vt:lpwstr/>
  </property>
  <property fmtid="{D5CDD505-2E9C-101B-9397-08002B2CF9AE}" pid="31" name="AuthorEmail">
    <vt:lpwstr/>
  </property>
  <property fmtid="{D5CDD505-2E9C-101B-9397-08002B2CF9AE}" pid="32" name="AuthorDirectLine">
    <vt:lpwstr/>
  </property>
  <property fmtid="{D5CDD505-2E9C-101B-9397-08002B2CF9AE}" pid="33" name="AuthorMobilePhone">
    <vt:lpwstr/>
  </property>
  <property fmtid="{D5CDD505-2E9C-101B-9397-08002B2CF9AE}" pid="34" name="AuthorPersonalFax">
    <vt:lpwstr/>
  </property>
  <property fmtid="{D5CDD505-2E9C-101B-9397-08002B2CF9AE}" pid="35" name="OurRef">
    <vt:lpwstr>A&amp;O</vt:lpwstr>
  </property>
  <property fmtid="{D5CDD505-2E9C-101B-9397-08002B2CF9AE}" pid="36" name="OfficeID">
    <vt:lpwstr>London</vt:lpwstr>
  </property>
  <property fmtid="{D5CDD505-2E9C-101B-9397-08002B2CF9AE}" pid="37" name="LanguageID">
    <vt:lpwstr>English (UK)</vt:lpwstr>
  </property>
  <property fmtid="{D5CDD505-2E9C-101B-9397-08002B2CF9AE}" pid="38" name="SD_TIM_Ran">
    <vt:lpwstr>True</vt:lpwstr>
  </property>
  <property fmtid="{D5CDD505-2E9C-101B-9397-08002B2CF9AE}" pid="39" name="ndDocumentId">
    <vt:lpwstr>3454-8243-9996</vt:lpwstr>
  </property>
  <property fmtid="{D5CDD505-2E9C-101B-9397-08002B2CF9AE}" pid="40" name="ndClassificationName">
    <vt:lpwstr>Confidential</vt:lpwstr>
  </property>
  <property fmtid="{D5CDD505-2E9C-101B-9397-08002B2CF9AE}" pid="41" name="ndClassificationLevel">
    <vt:lpwstr>CabinetDefault</vt:lpwstr>
  </property>
  <property fmtid="{D5CDD505-2E9C-101B-9397-08002B2CF9AE}" pid="42" name="ndClassificationId">
    <vt:lpwstr>dfeb464a-7881-45a9-a03f-bd16b2ba5faa</vt:lpwstr>
  </property>
  <property fmtid="{D5CDD505-2E9C-101B-9397-08002B2CF9AE}" pid="43" name="iManageFooter">
    <vt:lpwstr>#2005388850v2&lt;SYO1&gt; - AFMA DDPO | Draft 1</vt:lpwstr>
  </property>
  <property fmtid="{D5CDD505-2E9C-101B-9397-08002B2CF9AE}" pid="44" name="Client">
    <vt:lpwstr>0098354</vt:lpwstr>
  </property>
  <property fmtid="{D5CDD505-2E9C-101B-9397-08002B2CF9AE}" pid="45" name="Matter">
    <vt:lpwstr>0000494</vt:lpwstr>
  </property>
  <property fmtid="{D5CDD505-2E9C-101B-9397-08002B2CF9AE}" pid="46" name="cpDocRef">
    <vt:lpwstr>SYO1: 2005754760.3</vt:lpwstr>
  </property>
  <property fmtid="{D5CDD505-2E9C-101B-9397-08002B2CF9AE}" pid="47" name="cpClientMatter">
    <vt:lpwstr>0098354-0000494</vt:lpwstr>
  </property>
  <property fmtid="{D5CDD505-2E9C-101B-9397-08002B2CF9AE}" pid="48" name="cpCombinedRef">
    <vt:lpwstr>0098354-0000494 SYO1: 2005754760.3</vt:lpwstr>
  </property>
  <property fmtid="{D5CDD505-2E9C-101B-9397-08002B2CF9AE}" pid="49" name="DocID">
    <vt:lpwstr>SYO1/2005754760.3</vt:lpwstr>
  </property>
</Properties>
</file>