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0FEC" w:rsidR="003E24C4" w:rsidP="00F059CD" w:rsidRDefault="00085AF7" w14:paraId="17CE807A" w14:textId="4FFFCD57">
      <w:pPr>
        <w:spacing w:before="80" w:after="288" w:afterLines="120"/>
        <w:rPr>
          <w:b/>
          <w:bCs/>
          <w:sz w:val="2"/>
          <w:szCs w:val="2"/>
          <w:u w:val="single"/>
        </w:rPr>
      </w:pPr>
      <w:r>
        <w:rPr>
          <w:b/>
          <w:bCs/>
          <w:noProof/>
          <w:u w:val="single"/>
        </w:rPr>
        <mc:AlternateContent>
          <mc:Choice Requires="wps">
            <w:drawing>
              <wp:anchor distT="0" distB="0" distL="114300" distR="114300" simplePos="0" relativeHeight="251658240" behindDoc="0" locked="0" layoutInCell="1" allowOverlap="1" wp14:editId="0E75395B" wp14:anchorId="1E517F82">
                <wp:simplePos x="0" y="0"/>
                <wp:positionH relativeFrom="page">
                  <wp:posOffset>274320</wp:posOffset>
                </wp:positionH>
                <wp:positionV relativeFrom="page">
                  <wp:posOffset>274320</wp:posOffset>
                </wp:positionV>
                <wp:extent cx="6932930" cy="5433060"/>
                <wp:effectExtent l="0" t="0" r="20320" b="15240"/>
                <wp:wrapSquare wrapText="bothSides"/>
                <wp:docPr id="1" name="Text Box 1" descr="" title=""/>
                <wp:cNvGraphicFramePr/>
                <a:graphic xmlns:a="http://schemas.openxmlformats.org/drawingml/2006/main">
                  <a:graphicData uri="http://schemas.microsoft.com/office/word/2010/wordprocessingShape">
                    <wps:wsp>
                      <wps:cNvSpPr txBox="1"/>
                      <wps:spPr>
                        <a:xfrm>
                          <a:off x="0" y="0"/>
                          <a:ext cx="6932930" cy="5433060"/>
                        </a:xfrm>
                        <a:prstGeom prst="rect">
                          <a:avLst/>
                        </a:prstGeom>
                        <a:noFill/>
                        <a:ln>
                          <a:solidFill>
                            <a:schemeClr val="tx1"/>
                          </a:solidFill>
                        </a:ln>
                      </wps:spPr>
                      <wps:txbx>
                        <w:txbxContent>
                          <w:p w:rsidR="003E24C4" w:rsidP="003E24C4" w:rsidRDefault="003E24C4" w14:paraId="1C488E87" w14:textId="1EA1BB17">
                            <w:pPr>
                              <w:ind w:left="851"/>
                              <w:jc w:val="center"/>
                              <w:rPr>
                                <w:b/>
                                <w:bCs/>
                                <w:sz w:val="18"/>
                                <w:szCs w:val="18"/>
                                <w:u w:val="single"/>
                              </w:rPr>
                            </w:pPr>
                            <w:r w:rsidRPr="0091769C">
                              <w:rPr>
                                <w:b/>
                                <w:bCs/>
                                <w:sz w:val="18"/>
                                <w:szCs w:val="18"/>
                                <w:u w:val="single"/>
                              </w:rPr>
                              <w:t>ASSUMPTIONS</w:t>
                            </w:r>
                            <w:r w:rsidR="00BD2D02">
                              <w:rPr>
                                <w:b/>
                                <w:bCs/>
                                <w:sz w:val="18"/>
                                <w:szCs w:val="18"/>
                                <w:u w:val="single"/>
                              </w:rPr>
                              <w:t xml:space="preserve"> AND OPTIONAL CLAUSES</w:t>
                            </w:r>
                          </w:p>
                          <w:p w:rsidRPr="00A56E7F" w:rsidR="003E24C4" w:rsidP="003D58B3" w:rsidRDefault="003E24C4" w14:paraId="2690A1BE" w14:textId="411CDB53">
                            <w:pPr>
                              <w:pStyle w:val="ListNumber"/>
                              <w:numPr>
                                <w:ilvl w:val="0"/>
                                <w:numId w:val="20"/>
                              </w:numPr>
                              <w:tabs>
                                <w:tab w:val="num" w:pos="360"/>
                              </w:tabs>
                              <w:rPr>
                                <w:b/>
                                <w:bCs/>
                                <w:sz w:val="14"/>
                                <w:szCs w:val="14"/>
                              </w:rPr>
                            </w:pPr>
                            <w:r w:rsidRPr="00A56E7F">
                              <w:rPr>
                                <w:b/>
                                <w:bCs/>
                                <w:sz w:val="14"/>
                                <w:szCs w:val="14"/>
                              </w:rPr>
                              <w:t xml:space="preserve">This </w:t>
                            </w:r>
                            <w:r w:rsidR="000E6EFE">
                              <w:rPr>
                                <w:b/>
                                <w:bCs/>
                                <w:sz w:val="14"/>
                                <w:szCs w:val="14"/>
                              </w:rPr>
                              <w:t>template</w:t>
                            </w:r>
                            <w:r w:rsidRPr="00A56E7F" w:rsidR="000E6EFE">
                              <w:rPr>
                                <w:b/>
                                <w:bCs/>
                                <w:sz w:val="14"/>
                                <w:szCs w:val="14"/>
                              </w:rPr>
                              <w:t xml:space="preserve"> </w:t>
                            </w:r>
                            <w:r w:rsidRPr="00A56E7F">
                              <w:rPr>
                                <w:b/>
                                <w:bCs/>
                                <w:sz w:val="14"/>
                                <w:szCs w:val="14"/>
                              </w:rPr>
                              <w:t xml:space="preserve">block trade agreement </w:t>
                            </w:r>
                            <w:r w:rsidR="00341645">
                              <w:rPr>
                                <w:b/>
                                <w:bCs/>
                                <w:sz w:val="14"/>
                                <w:szCs w:val="14"/>
                              </w:rPr>
                              <w:t xml:space="preserve">is drafted </w:t>
                            </w:r>
                            <w:r w:rsidR="00CE5120">
                              <w:rPr>
                                <w:b/>
                                <w:bCs/>
                                <w:sz w:val="14"/>
                                <w:szCs w:val="14"/>
                              </w:rPr>
                              <w:t xml:space="preserve">on the assumptions set out below. </w:t>
                            </w:r>
                            <w:r w:rsidR="0086672C">
                              <w:rPr>
                                <w:b/>
                                <w:bCs/>
                                <w:sz w:val="14"/>
                                <w:szCs w:val="14"/>
                              </w:rPr>
                              <w:t xml:space="preserve">Users of this </w:t>
                            </w:r>
                            <w:r w:rsidR="000E6EFE">
                              <w:rPr>
                                <w:b/>
                                <w:bCs/>
                                <w:sz w:val="14"/>
                                <w:szCs w:val="14"/>
                              </w:rPr>
                              <w:t>template</w:t>
                            </w:r>
                            <w:r w:rsidRPr="00A56E7F" w:rsidR="000E6EFE">
                              <w:rPr>
                                <w:b/>
                                <w:bCs/>
                                <w:sz w:val="14"/>
                                <w:szCs w:val="14"/>
                              </w:rPr>
                              <w:t xml:space="preserve"> </w:t>
                            </w:r>
                            <w:r w:rsidR="0086672C">
                              <w:rPr>
                                <w:b/>
                                <w:bCs/>
                                <w:sz w:val="14"/>
                                <w:szCs w:val="14"/>
                              </w:rPr>
                              <w:t xml:space="preserve">should obtain and rely on their own legal advice </w:t>
                            </w:r>
                            <w:r w:rsidR="000E6EFE">
                              <w:rPr>
                                <w:b/>
                                <w:bCs/>
                                <w:sz w:val="14"/>
                                <w:szCs w:val="14"/>
                              </w:rPr>
                              <w:t xml:space="preserve">(including, where relevant, as to </w:t>
                            </w:r>
                            <w:r w:rsidR="005C7FE2">
                              <w:rPr>
                                <w:b/>
                                <w:bCs/>
                                <w:sz w:val="14"/>
                                <w:szCs w:val="14"/>
                              </w:rPr>
                              <w:t xml:space="preserve">tax, stamp duty and </w:t>
                            </w:r>
                            <w:r w:rsidR="000E6EFE">
                              <w:rPr>
                                <w:b/>
                                <w:bCs/>
                                <w:sz w:val="14"/>
                                <w:szCs w:val="14"/>
                              </w:rPr>
                              <w:t xml:space="preserve">US </w:t>
                            </w:r>
                            <w:r w:rsidR="00D760D3">
                              <w:rPr>
                                <w:b/>
                                <w:bCs/>
                                <w:sz w:val="14"/>
                                <w:szCs w:val="14"/>
                              </w:rPr>
                              <w:t>securities</w:t>
                            </w:r>
                            <w:r w:rsidR="000E6EFE">
                              <w:rPr>
                                <w:b/>
                                <w:bCs/>
                                <w:sz w:val="14"/>
                                <w:szCs w:val="14"/>
                              </w:rPr>
                              <w:t xml:space="preserve"> law) </w:t>
                            </w:r>
                            <w:r w:rsidR="0086672C">
                              <w:rPr>
                                <w:b/>
                                <w:bCs/>
                                <w:sz w:val="14"/>
                                <w:szCs w:val="14"/>
                              </w:rPr>
                              <w:t xml:space="preserve">when using this </w:t>
                            </w:r>
                            <w:r w:rsidR="000E6EFE">
                              <w:rPr>
                                <w:b/>
                                <w:bCs/>
                                <w:sz w:val="14"/>
                                <w:szCs w:val="14"/>
                              </w:rPr>
                              <w:t>template</w:t>
                            </w:r>
                            <w:r w:rsidRPr="00A56E7F" w:rsidR="000E6EFE">
                              <w:rPr>
                                <w:b/>
                                <w:bCs/>
                                <w:sz w:val="14"/>
                                <w:szCs w:val="14"/>
                              </w:rPr>
                              <w:t xml:space="preserve"> </w:t>
                            </w:r>
                            <w:r w:rsidR="0086672C">
                              <w:rPr>
                                <w:b/>
                                <w:bCs/>
                                <w:sz w:val="14"/>
                                <w:szCs w:val="14"/>
                              </w:rPr>
                              <w:t>block trade agreement</w:t>
                            </w:r>
                            <w:r w:rsidRPr="00A56E7F">
                              <w:rPr>
                                <w:b/>
                                <w:bCs/>
                                <w:sz w:val="14"/>
                                <w:szCs w:val="14"/>
                              </w:rPr>
                              <w:t>:</w:t>
                            </w:r>
                          </w:p>
                          <w:p w:rsidR="003E24C4" w:rsidP="003D58B3" w:rsidRDefault="00995CB8" w14:paraId="1599C18E" w14:textId="221FBB86">
                            <w:pPr>
                              <w:pStyle w:val="NoTOCHdg3"/>
                              <w:numPr>
                                <w:ilvl w:val="2"/>
                                <w:numId w:val="33"/>
                              </w:numPr>
                              <w:tabs>
                                <w:tab w:val="clear" w:pos="567"/>
                              </w:tabs>
                              <w:ind w:left="851" w:hanging="445"/>
                              <w:rPr>
                                <w:sz w:val="14"/>
                                <w:szCs w:val="14"/>
                              </w:rPr>
                            </w:pPr>
                            <w:r w:rsidRPr="00001FA7">
                              <w:rPr>
                                <w:b/>
                                <w:bCs/>
                                <w:sz w:val="14"/>
                                <w:szCs w:val="14"/>
                              </w:rPr>
                              <w:t xml:space="preserve">Structure: </w:t>
                            </w:r>
                            <w:r w:rsidRPr="00A56E7F" w:rsidR="003E24C4">
                              <w:rPr>
                                <w:sz w:val="14"/>
                                <w:szCs w:val="14"/>
                              </w:rPr>
                              <w:t xml:space="preserve">one </w:t>
                            </w:r>
                            <w:r w:rsidR="00166FB3">
                              <w:rPr>
                                <w:sz w:val="14"/>
                                <w:szCs w:val="14"/>
                              </w:rPr>
                              <w:t xml:space="preserve">corporate </w:t>
                            </w:r>
                            <w:r w:rsidRPr="00A56E7F" w:rsidR="003E24C4">
                              <w:rPr>
                                <w:sz w:val="14"/>
                                <w:szCs w:val="14"/>
                              </w:rPr>
                              <w:t>Offeror and one Lead Manager</w:t>
                            </w:r>
                            <w:r w:rsidR="00166FB3">
                              <w:rPr>
                                <w:sz w:val="14"/>
                                <w:szCs w:val="14"/>
                              </w:rPr>
                              <w:t xml:space="preserve">. </w:t>
                            </w:r>
                            <w:r>
                              <w:rPr>
                                <w:sz w:val="14"/>
                                <w:szCs w:val="14"/>
                              </w:rPr>
                              <w:t>C</w:t>
                            </w:r>
                            <w:r w:rsidRPr="00A56E7F" w:rsidR="003E24C4">
                              <w:rPr>
                                <w:sz w:val="14"/>
                                <w:szCs w:val="14"/>
                              </w:rPr>
                              <w:t>hanges are required if the Offeror is an individual rather than a company or if there is more than one Offeror / Lead Manager</w:t>
                            </w:r>
                            <w:r w:rsidR="003E24C4">
                              <w:rPr>
                                <w:sz w:val="14"/>
                                <w:szCs w:val="14"/>
                              </w:rPr>
                              <w:t xml:space="preserve"> (</w:t>
                            </w:r>
                            <w:r w:rsidR="00FF4F96">
                              <w:rPr>
                                <w:sz w:val="14"/>
                                <w:szCs w:val="14"/>
                              </w:rPr>
                              <w:t xml:space="preserve">in the latter case, </w:t>
                            </w:r>
                            <w:r w:rsidR="00015958">
                              <w:rPr>
                                <w:sz w:val="14"/>
                                <w:szCs w:val="14"/>
                              </w:rPr>
                              <w:t xml:space="preserve">taking competition legal advice and </w:t>
                            </w:r>
                            <w:r w:rsidR="00FF4F96">
                              <w:rPr>
                                <w:sz w:val="14"/>
                                <w:szCs w:val="14"/>
                              </w:rPr>
                              <w:t xml:space="preserve">including provisions </w:t>
                            </w:r>
                            <w:r w:rsidR="003E24C4">
                              <w:rPr>
                                <w:sz w:val="14"/>
                                <w:szCs w:val="14"/>
                              </w:rPr>
                              <w:t>dealing with competition law considerations and independent decision making</w:t>
                            </w:r>
                            <w:r w:rsidR="00FF4F96">
                              <w:rPr>
                                <w:sz w:val="14"/>
                                <w:szCs w:val="14"/>
                              </w:rPr>
                              <w:t xml:space="preserve"> will also be required</w:t>
                            </w:r>
                            <w:r w:rsidRPr="00A56E7F" w:rsidR="003E24C4">
                              <w:rPr>
                                <w:sz w:val="14"/>
                                <w:szCs w:val="14"/>
                              </w:rPr>
                              <w:t>)</w:t>
                            </w:r>
                            <w:r w:rsidR="00F37CF0">
                              <w:rPr>
                                <w:sz w:val="14"/>
                                <w:szCs w:val="14"/>
                              </w:rPr>
                              <w:t>.</w:t>
                            </w:r>
                          </w:p>
                          <w:p w:rsidRPr="00001FA7" w:rsidR="00F44E33" w:rsidP="003D58B3" w:rsidRDefault="005B5CBE" w14:paraId="0F9E7991" w14:textId="5A8BF43E">
                            <w:pPr>
                              <w:pStyle w:val="NoTOCHdg3"/>
                              <w:numPr>
                                <w:ilvl w:val="2"/>
                                <w:numId w:val="33"/>
                              </w:numPr>
                              <w:tabs>
                                <w:tab w:val="clear" w:pos="567"/>
                              </w:tabs>
                              <w:ind w:left="851" w:hanging="445"/>
                              <w:rPr>
                                <w:b/>
                                <w:bCs/>
                                <w:sz w:val="14"/>
                                <w:szCs w:val="14"/>
                              </w:rPr>
                            </w:pPr>
                            <w:r w:rsidRPr="00001FA7">
                              <w:rPr>
                                <w:b/>
                                <w:bCs/>
                                <w:sz w:val="14"/>
                                <w:szCs w:val="14"/>
                              </w:rPr>
                              <w:t xml:space="preserve">Underwritten: </w:t>
                            </w:r>
                            <w:r w:rsidRPr="00001FA7">
                              <w:rPr>
                                <w:sz w:val="14"/>
                                <w:szCs w:val="14"/>
                              </w:rPr>
                              <w:t>Lead Manager</w:t>
                            </w:r>
                            <w:r w:rsidR="000B787A">
                              <w:rPr>
                                <w:sz w:val="14"/>
                                <w:szCs w:val="14"/>
                              </w:rPr>
                              <w:t xml:space="preserve"> is underwriting</w:t>
                            </w:r>
                            <w:r w:rsidRPr="00001FA7">
                              <w:rPr>
                                <w:sz w:val="14"/>
                                <w:szCs w:val="14"/>
                              </w:rPr>
                              <w:t xml:space="preserve">. Changes are required for ‘best endeavours’. </w:t>
                            </w:r>
                          </w:p>
                          <w:p w:rsidR="003E24C4" w:rsidP="003D58B3" w:rsidRDefault="00995CB8" w14:paraId="46A31BA8" w14:textId="407F276E">
                            <w:pPr>
                              <w:pStyle w:val="NoTOCHdg3"/>
                              <w:numPr>
                                <w:ilvl w:val="2"/>
                                <w:numId w:val="33"/>
                              </w:numPr>
                              <w:tabs>
                                <w:tab w:val="clear" w:pos="567"/>
                              </w:tabs>
                              <w:ind w:left="851" w:hanging="445"/>
                              <w:rPr>
                                <w:sz w:val="14"/>
                                <w:szCs w:val="14"/>
                              </w:rPr>
                            </w:pPr>
                            <w:r w:rsidRPr="00001FA7">
                              <w:rPr>
                                <w:b/>
                                <w:bCs/>
                                <w:sz w:val="14"/>
                                <w:szCs w:val="14"/>
                              </w:rPr>
                              <w:t>Securities being offered:</w:t>
                            </w:r>
                            <w:r>
                              <w:rPr>
                                <w:sz w:val="14"/>
                                <w:szCs w:val="14"/>
                              </w:rPr>
                              <w:t xml:space="preserve"> </w:t>
                            </w:r>
                            <w:r w:rsidRPr="00A56E7F" w:rsidR="003E24C4">
                              <w:rPr>
                                <w:sz w:val="14"/>
                                <w:szCs w:val="14"/>
                              </w:rPr>
                              <w:t>shares in a company</w:t>
                            </w:r>
                            <w:r w:rsidR="00FF4F96">
                              <w:rPr>
                                <w:sz w:val="14"/>
                                <w:szCs w:val="14"/>
                              </w:rPr>
                              <w:t>.</w:t>
                            </w:r>
                            <w:r w:rsidRPr="00A56E7F" w:rsidR="003E24C4">
                              <w:rPr>
                                <w:sz w:val="14"/>
                                <w:szCs w:val="14"/>
                              </w:rPr>
                              <w:t xml:space="preserve"> </w:t>
                            </w:r>
                            <w:r>
                              <w:rPr>
                                <w:sz w:val="14"/>
                                <w:szCs w:val="14"/>
                              </w:rPr>
                              <w:t>C</w:t>
                            </w:r>
                            <w:r w:rsidRPr="00A56E7F" w:rsidR="003E24C4">
                              <w:rPr>
                                <w:sz w:val="14"/>
                                <w:szCs w:val="14"/>
                              </w:rPr>
                              <w:t>hanges are required if the Offeror is selling another type of security (eg units or stapled securities)</w:t>
                            </w:r>
                            <w:r w:rsidR="006C0DAA">
                              <w:rPr>
                                <w:sz w:val="14"/>
                                <w:szCs w:val="14"/>
                              </w:rPr>
                              <w:t>,</w:t>
                            </w:r>
                            <w:r w:rsidR="003E24C4">
                              <w:rPr>
                                <w:sz w:val="14"/>
                                <w:szCs w:val="14"/>
                              </w:rPr>
                              <w:t xml:space="preserve"> </w:t>
                            </w:r>
                            <w:r w:rsidR="00F37CF0">
                              <w:rPr>
                                <w:sz w:val="14"/>
                                <w:szCs w:val="14"/>
                              </w:rPr>
                              <w:t>including that the</w:t>
                            </w:r>
                            <w:r w:rsidR="003E24C4">
                              <w:rPr>
                                <w:sz w:val="14"/>
                                <w:szCs w:val="14"/>
                              </w:rPr>
                              <w:t xml:space="preserve"> Corporations Act references relat</w:t>
                            </w:r>
                            <w:r w:rsidR="00F37CF0">
                              <w:rPr>
                                <w:sz w:val="14"/>
                                <w:szCs w:val="14"/>
                              </w:rPr>
                              <w:t>ing</w:t>
                            </w:r>
                            <w:r w:rsidR="003E24C4">
                              <w:rPr>
                                <w:sz w:val="14"/>
                                <w:szCs w:val="14"/>
                              </w:rPr>
                              <w:t xml:space="preserve"> to cleansing notices will need to refer to the Part 7.9 Corporations Act equivalents, and there will need to be terminology changes such as ‘distributions’ rather than ‘dividends’</w:t>
                            </w:r>
                            <w:r w:rsidR="00F37CF0">
                              <w:rPr>
                                <w:sz w:val="14"/>
                                <w:szCs w:val="14"/>
                              </w:rPr>
                              <w:t>.</w:t>
                            </w:r>
                            <w:r w:rsidRPr="00A56E7F" w:rsidR="003E24C4">
                              <w:rPr>
                                <w:sz w:val="14"/>
                                <w:szCs w:val="14"/>
                              </w:rPr>
                              <w:t xml:space="preserve"> </w:t>
                            </w:r>
                          </w:p>
                          <w:p w:rsidRPr="00562D94" w:rsidR="00D82185" w:rsidP="003D58B3" w:rsidRDefault="00892D12" w14:paraId="77754DE6" w14:textId="42F2943C">
                            <w:pPr>
                              <w:pStyle w:val="NoTOCHdg3"/>
                              <w:numPr>
                                <w:ilvl w:val="2"/>
                                <w:numId w:val="33"/>
                              </w:numPr>
                              <w:tabs>
                                <w:tab w:val="clear" w:pos="567"/>
                              </w:tabs>
                              <w:ind w:left="851" w:hanging="445"/>
                              <w:rPr>
                                <w:sz w:val="14"/>
                                <w:szCs w:val="14"/>
                              </w:rPr>
                            </w:pPr>
                            <w:r>
                              <w:rPr>
                                <w:b/>
                                <w:bCs/>
                                <w:sz w:val="14"/>
                                <w:szCs w:val="14"/>
                              </w:rPr>
                              <w:t>Not a c</w:t>
                            </w:r>
                            <w:r w:rsidRPr="00D82185" w:rsidR="00D82185">
                              <w:rPr>
                                <w:b/>
                                <w:bCs/>
                                <w:sz w:val="14"/>
                                <w:szCs w:val="14"/>
                              </w:rPr>
                              <w:t xml:space="preserve">ontroller: </w:t>
                            </w:r>
                            <w:r w:rsidR="006C0DAA">
                              <w:rPr>
                                <w:sz w:val="14"/>
                                <w:szCs w:val="14"/>
                              </w:rPr>
                              <w:t>t</w:t>
                            </w:r>
                            <w:r w:rsidRPr="00D82185" w:rsidR="00D82185">
                              <w:rPr>
                                <w:sz w:val="14"/>
                                <w:szCs w:val="14"/>
                              </w:rPr>
                              <w:t xml:space="preserve">he Offeror does not </w:t>
                            </w:r>
                            <w:r>
                              <w:rPr>
                                <w:sz w:val="14"/>
                                <w:szCs w:val="14"/>
                              </w:rPr>
                              <w:t>control</w:t>
                            </w:r>
                            <w:r w:rsidRPr="00D82185" w:rsidR="00D82185">
                              <w:rPr>
                                <w:sz w:val="14"/>
                                <w:szCs w:val="14"/>
                              </w:rPr>
                              <w:t xml:space="preserve"> the Issuer (this is reflected in </w:t>
                            </w:r>
                            <w:r w:rsidRPr="00562D94" w:rsidR="00D82185">
                              <w:rPr>
                                <w:sz w:val="14"/>
                                <w:szCs w:val="14"/>
                              </w:rPr>
                              <w:fldChar w:fldCharType="begin"/>
                            </w:r>
                            <w:r w:rsidRPr="00562D94" w:rsidR="00D82185">
                              <w:rPr>
                                <w:sz w:val="14"/>
                                <w:szCs w:val="14"/>
                              </w:rPr>
                              <w:instrText xml:space="preserve"> REF _Ref200530645 \n \h </w:instrText>
                            </w:r>
                            <w:r w:rsidRPr="00562D94" w:rsidR="00143B87">
                              <w:rPr>
                                <w:sz w:val="14"/>
                                <w:szCs w:val="14"/>
                              </w:rPr>
                              <w:instrText xml:space="preserve"> \* MERGEFORMAT </w:instrText>
                            </w:r>
                            <w:r w:rsidRPr="00562D94" w:rsidR="00D82185">
                              <w:rPr>
                                <w:sz w:val="14"/>
                                <w:szCs w:val="14"/>
                              </w:rPr>
                            </w:r>
                            <w:r w:rsidRPr="00562D94" w:rsidR="00D82185">
                              <w:rPr>
                                <w:sz w:val="14"/>
                                <w:szCs w:val="14"/>
                              </w:rPr>
                              <w:fldChar w:fldCharType="separate"/>
                            </w:r>
                            <w:r w:rsidR="002F6A3B">
                              <w:rPr>
                                <w:sz w:val="14"/>
                                <w:szCs w:val="14"/>
                              </w:rPr>
                              <w:t>Schedule 3</w:t>
                            </w:r>
                            <w:r w:rsidRPr="00562D94" w:rsidR="00D82185">
                              <w:rPr>
                                <w:sz w:val="14"/>
                                <w:szCs w:val="14"/>
                              </w:rPr>
                              <w:fldChar w:fldCharType="end"/>
                            </w:r>
                            <w:r w:rsidRPr="00D82185" w:rsidR="00D82185">
                              <w:rPr>
                                <w:sz w:val="14"/>
                                <w:szCs w:val="14"/>
                              </w:rPr>
                              <w:t xml:space="preserve"> para </w:t>
                            </w:r>
                            <w:r w:rsidRPr="00562D94" w:rsidR="00D82185">
                              <w:rPr>
                                <w:sz w:val="14"/>
                                <w:szCs w:val="14"/>
                              </w:rPr>
                              <w:fldChar w:fldCharType="begin"/>
                            </w:r>
                            <w:r w:rsidRPr="00562D94" w:rsidR="00D82185">
                              <w:rPr>
                                <w:sz w:val="14"/>
                                <w:szCs w:val="14"/>
                              </w:rPr>
                              <w:instrText xml:space="preserve"> REF _Ref207787009 \n \h </w:instrText>
                            </w:r>
                            <w:r w:rsidRPr="00562D94" w:rsidR="00143B87">
                              <w:rPr>
                                <w:sz w:val="14"/>
                                <w:szCs w:val="14"/>
                              </w:rPr>
                              <w:instrText xml:space="preserve"> \* MERGEFORMAT </w:instrText>
                            </w:r>
                            <w:r w:rsidRPr="00562D94" w:rsidR="00D82185">
                              <w:rPr>
                                <w:sz w:val="14"/>
                                <w:szCs w:val="14"/>
                              </w:rPr>
                            </w:r>
                            <w:r w:rsidRPr="00562D94" w:rsidR="00D82185">
                              <w:rPr>
                                <w:sz w:val="14"/>
                                <w:szCs w:val="14"/>
                              </w:rPr>
                              <w:fldChar w:fldCharType="separate"/>
                            </w:r>
                            <w:r w:rsidR="002F6A3B">
                              <w:rPr>
                                <w:sz w:val="14"/>
                                <w:szCs w:val="14"/>
                              </w:rPr>
                              <w:t>(n)</w:t>
                            </w:r>
                            <w:r w:rsidRPr="00562D94" w:rsidR="00D82185">
                              <w:rPr>
                                <w:sz w:val="14"/>
                                <w:szCs w:val="14"/>
                              </w:rPr>
                              <w:fldChar w:fldCharType="end"/>
                            </w:r>
                            <w:r w:rsidRPr="00562D94" w:rsidR="00D82185">
                              <w:rPr>
                                <w:sz w:val="14"/>
                                <w:szCs w:val="14"/>
                              </w:rPr>
                              <w:t>).</w:t>
                            </w:r>
                            <w:r w:rsidRPr="00D82185" w:rsidR="00D82185">
                              <w:rPr>
                                <w:sz w:val="14"/>
                                <w:szCs w:val="14"/>
                              </w:rPr>
                              <w:t xml:space="preserve"> If this is not the case, see </w:t>
                            </w:r>
                            <w:r w:rsidR="00653635">
                              <w:rPr>
                                <w:sz w:val="14"/>
                                <w:szCs w:val="14"/>
                              </w:rPr>
                              <w:t xml:space="preserve">below </w:t>
                            </w:r>
                            <w:r w:rsidR="009933F2">
                              <w:rPr>
                                <w:sz w:val="14"/>
                                <w:szCs w:val="14"/>
                              </w:rPr>
                              <w:t xml:space="preserve">for an alternative </w:t>
                            </w:r>
                            <w:r w:rsidRPr="00D82185" w:rsidR="00D82185">
                              <w:rPr>
                                <w:sz w:val="14"/>
                                <w:szCs w:val="14"/>
                              </w:rPr>
                              <w:t xml:space="preserve">clause. </w:t>
                            </w:r>
                          </w:p>
                          <w:p w:rsidR="00995CB8" w:rsidP="003D58B3" w:rsidRDefault="006E356D" w14:paraId="2B36C913" w14:textId="4549080A">
                            <w:pPr>
                              <w:pStyle w:val="NoTOCHdg3"/>
                              <w:numPr>
                                <w:ilvl w:val="2"/>
                                <w:numId w:val="33"/>
                              </w:numPr>
                              <w:tabs>
                                <w:tab w:val="clear" w:pos="567"/>
                              </w:tabs>
                              <w:ind w:left="851" w:hanging="445"/>
                              <w:rPr>
                                <w:sz w:val="14"/>
                                <w:szCs w:val="14"/>
                              </w:rPr>
                            </w:pPr>
                            <w:r>
                              <w:rPr>
                                <w:b/>
                                <w:bCs/>
                                <w:sz w:val="14"/>
                                <w:szCs w:val="14"/>
                              </w:rPr>
                              <w:t>US law - c</w:t>
                            </w:r>
                            <w:r w:rsidR="00DB67BD">
                              <w:rPr>
                                <w:b/>
                                <w:bCs/>
                                <w:sz w:val="14"/>
                                <w:szCs w:val="14"/>
                              </w:rPr>
                              <w:t>haracteristics of the Issuer and structure of the Sale</w:t>
                            </w:r>
                            <w:r w:rsidRPr="00001FA7" w:rsidR="00995CB8">
                              <w:rPr>
                                <w:b/>
                                <w:bCs/>
                                <w:sz w:val="14"/>
                                <w:szCs w:val="14"/>
                              </w:rPr>
                              <w:t>:</w:t>
                            </w:r>
                            <w:r w:rsidR="00995CB8">
                              <w:rPr>
                                <w:sz w:val="14"/>
                                <w:szCs w:val="14"/>
                              </w:rPr>
                              <w:t xml:space="preserve"> </w:t>
                            </w:r>
                            <w:r w:rsidR="0060671B">
                              <w:rPr>
                                <w:sz w:val="14"/>
                                <w:szCs w:val="14"/>
                              </w:rPr>
                              <w:t xml:space="preserve">changes will be required if </w:t>
                            </w:r>
                            <w:r w:rsidR="00DB67BD">
                              <w:rPr>
                                <w:sz w:val="14"/>
                                <w:szCs w:val="14"/>
                              </w:rPr>
                              <w:t>the characteristics of the Issuer are not as follows and/or the S</w:t>
                            </w:r>
                            <w:r w:rsidR="00113544">
                              <w:rPr>
                                <w:sz w:val="14"/>
                                <w:szCs w:val="14"/>
                              </w:rPr>
                              <w:t xml:space="preserve">ale is </w:t>
                            </w:r>
                            <w:r w:rsidR="006D6266">
                              <w:rPr>
                                <w:sz w:val="14"/>
                                <w:szCs w:val="14"/>
                              </w:rPr>
                              <w:t xml:space="preserve">not structured as </w:t>
                            </w:r>
                            <w:r w:rsidR="00987A1C">
                              <w:rPr>
                                <w:sz w:val="14"/>
                                <w:szCs w:val="14"/>
                              </w:rPr>
                              <w:t>described below</w:t>
                            </w:r>
                            <w:r w:rsidR="006D6266">
                              <w:rPr>
                                <w:sz w:val="14"/>
                                <w:szCs w:val="14"/>
                              </w:rPr>
                              <w:t>:</w:t>
                            </w:r>
                          </w:p>
                          <w:p w:rsidRPr="00A56E7F" w:rsidR="003E24C4" w:rsidP="003D58B3" w:rsidRDefault="001A1E7A" w14:paraId="7A68E946" w14:textId="4D485544">
                            <w:pPr>
                              <w:pStyle w:val="Heading3"/>
                              <w:numPr>
                                <w:ilvl w:val="0"/>
                                <w:numId w:val="29"/>
                              </w:numPr>
                              <w:rPr>
                                <w:sz w:val="14"/>
                                <w:szCs w:val="14"/>
                              </w:rPr>
                            </w:pPr>
                            <w:r>
                              <w:rPr>
                                <w:sz w:val="14"/>
                                <w:szCs w:val="14"/>
                              </w:rPr>
                              <w:t xml:space="preserve">The </w:t>
                            </w:r>
                            <w:r w:rsidRPr="00A56E7F" w:rsidR="003E24C4">
                              <w:rPr>
                                <w:sz w:val="14"/>
                                <w:szCs w:val="14"/>
                              </w:rPr>
                              <w:t>Issuer is a ‘foreig</w:t>
                            </w:r>
                            <w:r w:rsidRPr="00D449DF" w:rsidR="003E24C4">
                              <w:rPr>
                                <w:sz w:val="14"/>
                                <w:szCs w:val="14"/>
                              </w:rPr>
                              <w:t>n private issuer’ (as defined in</w:t>
                            </w:r>
                            <w:r w:rsidR="008B6404">
                              <w:rPr>
                                <w:sz w:val="14"/>
                                <w:szCs w:val="14"/>
                              </w:rPr>
                              <w:t xml:space="preserve"> Rule 405 </w:t>
                            </w:r>
                            <w:r w:rsidRPr="00D449DF" w:rsidR="003E24C4">
                              <w:rPr>
                                <w:sz w:val="14"/>
                                <w:szCs w:val="14"/>
                              </w:rPr>
                              <w:t xml:space="preserve">under the US Securities Act) and no substantial US market interest (as defined in </w:t>
                            </w:r>
                            <w:r w:rsidR="008B6404">
                              <w:rPr>
                                <w:sz w:val="14"/>
                                <w:szCs w:val="14"/>
                              </w:rPr>
                              <w:t>Regulation S</w:t>
                            </w:r>
                            <w:r w:rsidRPr="00143B87" w:rsidR="008B6404">
                              <w:rPr>
                                <w:sz w:val="14"/>
                                <w:szCs w:val="14"/>
                              </w:rPr>
                              <w:t xml:space="preserve"> </w:t>
                            </w:r>
                            <w:r w:rsidRPr="00D449DF" w:rsidR="003E24C4">
                              <w:rPr>
                                <w:sz w:val="14"/>
                                <w:szCs w:val="14"/>
                              </w:rPr>
                              <w:t>under</w:t>
                            </w:r>
                            <w:r w:rsidRPr="00A56E7F" w:rsidR="003E24C4">
                              <w:rPr>
                                <w:sz w:val="14"/>
                                <w:szCs w:val="14"/>
                              </w:rPr>
                              <w:t xml:space="preserve"> the US Securities Act) in the </w:t>
                            </w:r>
                            <w:r w:rsidR="00A02C76">
                              <w:rPr>
                                <w:sz w:val="14"/>
                                <w:szCs w:val="14"/>
                              </w:rPr>
                              <w:t>shares</w:t>
                            </w:r>
                            <w:r w:rsidRPr="00A56E7F" w:rsidR="003E24C4">
                              <w:rPr>
                                <w:sz w:val="14"/>
                                <w:szCs w:val="14"/>
                              </w:rPr>
                              <w:t xml:space="preserve"> of the Issuer</w:t>
                            </w:r>
                            <w:r w:rsidR="00A25757">
                              <w:rPr>
                                <w:sz w:val="14"/>
                                <w:szCs w:val="14"/>
                              </w:rPr>
                              <w:t xml:space="preserve"> (this is reflected in </w:t>
                            </w:r>
                            <w:r w:rsidRPr="00143B87" w:rsidR="00A25757">
                              <w:rPr>
                                <w:sz w:val="14"/>
                                <w:szCs w:val="14"/>
                              </w:rPr>
                              <w:fldChar w:fldCharType="begin"/>
                            </w:r>
                            <w:r w:rsidRPr="00143B87" w:rsidR="00A25757">
                              <w:rPr>
                                <w:sz w:val="14"/>
                                <w:szCs w:val="14"/>
                              </w:rPr>
                              <w:instrText xml:space="preserve"> REF _Ref200530645 \r \h </w:instrText>
                            </w:r>
                            <w:r w:rsidR="00143B87">
                              <w:rPr>
                                <w:sz w:val="14"/>
                                <w:szCs w:val="14"/>
                              </w:rPr>
                              <w:instrText xml:space="preserve"> \* MERGEFORMAT </w:instrText>
                            </w:r>
                            <w:r w:rsidRPr="00143B87" w:rsidR="00A25757">
                              <w:rPr>
                                <w:sz w:val="14"/>
                                <w:szCs w:val="14"/>
                              </w:rPr>
                            </w:r>
                            <w:r w:rsidRPr="00143B87" w:rsidR="00A25757">
                              <w:rPr>
                                <w:sz w:val="14"/>
                                <w:szCs w:val="14"/>
                              </w:rPr>
                              <w:fldChar w:fldCharType="separate"/>
                            </w:r>
                            <w:r w:rsidR="002F6A3B">
                              <w:rPr>
                                <w:sz w:val="14"/>
                                <w:szCs w:val="14"/>
                              </w:rPr>
                              <w:t>Schedule 3</w:t>
                            </w:r>
                            <w:r w:rsidRPr="00143B87" w:rsidR="00A25757">
                              <w:rPr>
                                <w:sz w:val="14"/>
                                <w:szCs w:val="14"/>
                              </w:rPr>
                              <w:fldChar w:fldCharType="end"/>
                            </w:r>
                            <w:r w:rsidR="00A25757">
                              <w:rPr>
                                <w:sz w:val="14"/>
                                <w:szCs w:val="14"/>
                              </w:rPr>
                              <w:t xml:space="preserve"> para </w:t>
                            </w:r>
                            <w:r w:rsidRPr="00143B87" w:rsidR="00A25757">
                              <w:rPr>
                                <w:sz w:val="14"/>
                                <w:szCs w:val="14"/>
                              </w:rPr>
                              <w:fldChar w:fldCharType="begin"/>
                            </w:r>
                            <w:r w:rsidRPr="00143B87" w:rsidR="00A25757">
                              <w:rPr>
                                <w:sz w:val="14"/>
                                <w:szCs w:val="14"/>
                              </w:rPr>
                              <w:instrText xml:space="preserve"> REF _Ref200486945 \n \h </w:instrText>
                            </w:r>
                            <w:r w:rsidR="00143B87">
                              <w:rPr>
                                <w:sz w:val="14"/>
                                <w:szCs w:val="14"/>
                              </w:rPr>
                              <w:instrText xml:space="preserve"> \* MERGEFORMAT </w:instrText>
                            </w:r>
                            <w:r w:rsidRPr="00143B87" w:rsidR="00A25757">
                              <w:rPr>
                                <w:sz w:val="14"/>
                                <w:szCs w:val="14"/>
                              </w:rPr>
                            </w:r>
                            <w:r w:rsidRPr="00143B87" w:rsidR="00A25757">
                              <w:rPr>
                                <w:sz w:val="14"/>
                                <w:szCs w:val="14"/>
                              </w:rPr>
                              <w:fldChar w:fldCharType="separate"/>
                            </w:r>
                            <w:r w:rsidR="002F6A3B">
                              <w:rPr>
                                <w:sz w:val="14"/>
                                <w:szCs w:val="14"/>
                              </w:rPr>
                              <w:t>(u)</w:t>
                            </w:r>
                            <w:r w:rsidRPr="00143B87" w:rsidR="00A25757">
                              <w:rPr>
                                <w:sz w:val="14"/>
                                <w:szCs w:val="14"/>
                              </w:rPr>
                              <w:fldChar w:fldCharType="end"/>
                            </w:r>
                            <w:r w:rsidRPr="00143B87" w:rsidR="00A25757">
                              <w:rPr>
                                <w:sz w:val="14"/>
                                <w:szCs w:val="14"/>
                              </w:rPr>
                              <w:t>)</w:t>
                            </w:r>
                            <w:r w:rsidRPr="00143B87" w:rsidR="00BF6905">
                              <w:rPr>
                                <w:sz w:val="14"/>
                                <w:szCs w:val="14"/>
                              </w:rPr>
                              <w:t>.</w:t>
                            </w:r>
                            <w:r w:rsidR="00BF6905">
                              <w:rPr>
                                <w:sz w:val="14"/>
                                <w:szCs w:val="14"/>
                              </w:rPr>
                              <w:t xml:space="preserve"> </w:t>
                            </w:r>
                            <w:r w:rsidR="00995CB8">
                              <w:rPr>
                                <w:sz w:val="14"/>
                                <w:szCs w:val="14"/>
                              </w:rPr>
                              <w:t>D</w:t>
                            </w:r>
                            <w:r w:rsidR="008C45B9">
                              <w:rPr>
                                <w:sz w:val="14"/>
                                <w:szCs w:val="14"/>
                              </w:rPr>
                              <w:t xml:space="preserve">efinitions of ‘foreign private issuer’ and ‘substantial US market interest’ can be </w:t>
                            </w:r>
                            <w:r w:rsidRPr="00041C7A" w:rsidR="008C45B9">
                              <w:rPr>
                                <w:sz w:val="14"/>
                                <w:szCs w:val="14"/>
                              </w:rPr>
                              <w:t>accessed</w:t>
                            </w:r>
                            <w:r w:rsidRPr="00041C7A" w:rsidR="00041C7A">
                              <w:rPr>
                                <w:sz w:val="14"/>
                                <w:szCs w:val="14"/>
                              </w:rPr>
                              <w:t xml:space="preserve"> </w:t>
                            </w:r>
                            <w:hyperlink w:history="1" r:id="rId8">
                              <w:r w:rsidR="00480683">
                                <w:rPr>
                                  <w:rStyle w:val="Hyperlink"/>
                                  <w:sz w:val="14"/>
                                  <w:szCs w:val="14"/>
                                </w:rPr>
                                <w:t>here</w:t>
                              </w:r>
                            </w:hyperlink>
                            <w:r w:rsidR="00480683">
                              <w:rPr>
                                <w:sz w:val="14"/>
                                <w:szCs w:val="14"/>
                              </w:rPr>
                              <w:t xml:space="preserve"> </w:t>
                            </w:r>
                            <w:r w:rsidRPr="00041C7A" w:rsidR="00041C7A">
                              <w:rPr>
                                <w:sz w:val="14"/>
                                <w:szCs w:val="14"/>
                              </w:rPr>
                              <w:t>and</w:t>
                            </w:r>
                            <w:r w:rsidR="008C45B9">
                              <w:rPr>
                                <w:sz w:val="14"/>
                                <w:szCs w:val="14"/>
                              </w:rPr>
                              <w:t xml:space="preserve"> </w:t>
                            </w:r>
                            <w:hyperlink w:history="1" r:id="rId9">
                              <w:r w:rsidRPr="008C45B9" w:rsidR="008C45B9">
                                <w:rPr>
                                  <w:rStyle w:val="Hyperlink"/>
                                  <w:sz w:val="14"/>
                                  <w:szCs w:val="14"/>
                                </w:rPr>
                                <w:t>here</w:t>
                              </w:r>
                            </w:hyperlink>
                            <w:r w:rsidRPr="004D0D58" w:rsidR="00480683">
                              <w:rPr>
                                <w:sz w:val="14"/>
                                <w:szCs w:val="14"/>
                              </w:rPr>
                              <w:t xml:space="preserve"> respectively</w:t>
                            </w:r>
                            <w:r w:rsidR="003065C7">
                              <w:rPr>
                                <w:sz w:val="14"/>
                                <w:szCs w:val="14"/>
                              </w:rPr>
                              <w:t xml:space="preserve">. </w:t>
                            </w:r>
                          </w:p>
                          <w:p w:rsidR="0070519D" w:rsidP="003D58B3" w:rsidRDefault="00F011AE" w14:paraId="038A9D17" w14:textId="06B010E0">
                            <w:pPr>
                              <w:pStyle w:val="Heading3"/>
                              <w:numPr>
                                <w:ilvl w:val="0"/>
                                <w:numId w:val="29"/>
                              </w:numPr>
                              <w:rPr>
                                <w:rStyle w:val="Strong"/>
                                <w:b w:val="0"/>
                                <w:bCs/>
                                <w:sz w:val="14"/>
                                <w:szCs w:val="14"/>
                              </w:rPr>
                            </w:pPr>
                            <w:r>
                              <w:rPr>
                                <w:sz w:val="14"/>
                                <w:szCs w:val="14"/>
                              </w:rPr>
                              <w:t>S</w:t>
                            </w:r>
                            <w:r w:rsidRPr="00A56E7F" w:rsidR="003E24C4">
                              <w:rPr>
                                <w:sz w:val="14"/>
                                <w:szCs w:val="14"/>
                              </w:rPr>
                              <w:t xml:space="preserve">ales </w:t>
                            </w:r>
                            <w:r w:rsidR="000B658D">
                              <w:rPr>
                                <w:sz w:val="14"/>
                                <w:szCs w:val="14"/>
                              </w:rPr>
                              <w:t xml:space="preserve">of shares will be </w:t>
                            </w:r>
                            <w:r w:rsidRPr="00A56E7F" w:rsidR="003E24C4">
                              <w:rPr>
                                <w:sz w:val="14"/>
                                <w:szCs w:val="14"/>
                              </w:rPr>
                              <w:t xml:space="preserve">made pursuant to Regulation S </w:t>
                            </w:r>
                            <w:r w:rsidR="000B658D">
                              <w:rPr>
                                <w:sz w:val="14"/>
                                <w:szCs w:val="14"/>
                              </w:rPr>
                              <w:t xml:space="preserve">under </w:t>
                            </w:r>
                            <w:r w:rsidRPr="00A56E7F" w:rsidR="003E24C4">
                              <w:rPr>
                                <w:sz w:val="14"/>
                                <w:szCs w:val="14"/>
                              </w:rPr>
                              <w:t>of the US Securities Act</w:t>
                            </w:r>
                            <w:r w:rsidR="000B658D">
                              <w:rPr>
                                <w:sz w:val="14"/>
                                <w:szCs w:val="14"/>
                              </w:rPr>
                              <w:t xml:space="preserve"> and will fit within Category 1 of Regulation S</w:t>
                            </w:r>
                            <w:r w:rsidR="005B05F1">
                              <w:rPr>
                                <w:sz w:val="14"/>
                                <w:szCs w:val="14"/>
                              </w:rPr>
                              <w:t xml:space="preserve"> (this is reflected in clause</w:t>
                            </w:r>
                            <w:r w:rsidR="00531CBE">
                              <w:rPr>
                                <w:sz w:val="14"/>
                                <w:szCs w:val="14"/>
                              </w:rPr>
                              <w:t xml:space="preserve"> </w:t>
                            </w:r>
                            <w:r w:rsidRPr="00A56E7F" w:rsidR="00531CBE">
                              <w:rPr>
                                <w:rStyle w:val="Strong"/>
                                <w:b w:val="0"/>
                                <w:bCs/>
                                <w:sz w:val="14"/>
                                <w:szCs w:val="14"/>
                              </w:rPr>
                              <w:fldChar w:fldCharType="begin"/>
                            </w:r>
                            <w:r w:rsidRPr="00A56E7F" w:rsidR="00531CBE">
                              <w:rPr>
                                <w:rStyle w:val="Strong"/>
                                <w:b w:val="0"/>
                                <w:bCs/>
                                <w:sz w:val="14"/>
                                <w:szCs w:val="14"/>
                              </w:rPr>
                              <w:instrText xml:space="preserve"> REF _Ref200486768 \w \h  \* MERGEFORMAT </w:instrText>
                            </w:r>
                            <w:r w:rsidRPr="00A56E7F" w:rsidR="00531CBE">
                              <w:rPr>
                                <w:rStyle w:val="Strong"/>
                                <w:b w:val="0"/>
                                <w:bCs/>
                                <w:sz w:val="14"/>
                                <w:szCs w:val="14"/>
                              </w:rPr>
                            </w:r>
                            <w:r w:rsidRPr="00A56E7F" w:rsidR="00531CBE">
                              <w:rPr>
                                <w:rStyle w:val="Strong"/>
                                <w:b w:val="0"/>
                                <w:bCs/>
                                <w:sz w:val="14"/>
                                <w:szCs w:val="14"/>
                              </w:rPr>
                              <w:fldChar w:fldCharType="separate"/>
                            </w:r>
                            <w:r w:rsidR="002F6A3B">
                              <w:rPr>
                                <w:rStyle w:val="Strong"/>
                                <w:b w:val="0"/>
                                <w:bCs/>
                                <w:sz w:val="14"/>
                                <w:szCs w:val="14"/>
                              </w:rPr>
                              <w:t>1.7(b)</w:t>
                            </w:r>
                            <w:r w:rsidRPr="00A56E7F" w:rsidR="00531CBE">
                              <w:rPr>
                                <w:rStyle w:val="Strong"/>
                                <w:b w:val="0"/>
                                <w:bCs/>
                                <w:sz w:val="14"/>
                                <w:szCs w:val="14"/>
                              </w:rPr>
                              <w:fldChar w:fldCharType="end"/>
                            </w:r>
                            <w:r w:rsidR="00090EDE">
                              <w:rPr>
                                <w:rStyle w:val="Strong"/>
                                <w:b w:val="0"/>
                                <w:bCs/>
                                <w:sz w:val="14"/>
                                <w:szCs w:val="14"/>
                              </w:rPr>
                              <w:t>-</w:t>
                            </w:r>
                            <w:r w:rsidRPr="00143B87" w:rsidR="00090EDE">
                              <w:rPr>
                                <w:rStyle w:val="Strong"/>
                                <w:b w:val="0"/>
                                <w:bCs/>
                                <w:sz w:val="14"/>
                                <w:szCs w:val="14"/>
                              </w:rPr>
                              <w:fldChar w:fldCharType="begin"/>
                            </w:r>
                            <w:r w:rsidRPr="00143B87" w:rsidR="00090EDE">
                              <w:rPr>
                                <w:rStyle w:val="Strong"/>
                                <w:b w:val="0"/>
                                <w:bCs/>
                                <w:sz w:val="14"/>
                                <w:szCs w:val="14"/>
                              </w:rPr>
                              <w:instrText xml:space="preserve"> REF _Ref204347711 \r \h </w:instrText>
                            </w:r>
                            <w:r w:rsidR="00143B87">
                              <w:rPr>
                                <w:rStyle w:val="Strong"/>
                                <w:b w:val="0"/>
                                <w:bCs/>
                                <w:sz w:val="14"/>
                                <w:szCs w:val="14"/>
                              </w:rPr>
                              <w:instrText xml:space="preserve"> \* MERGEFORMAT </w:instrText>
                            </w:r>
                            <w:r w:rsidRPr="00143B87" w:rsidR="00090EDE">
                              <w:rPr>
                                <w:rStyle w:val="Strong"/>
                                <w:b w:val="0"/>
                                <w:bCs/>
                                <w:sz w:val="14"/>
                                <w:szCs w:val="14"/>
                              </w:rPr>
                            </w:r>
                            <w:r w:rsidRPr="00143B87" w:rsidR="00090EDE">
                              <w:rPr>
                                <w:rStyle w:val="Strong"/>
                                <w:b w:val="0"/>
                                <w:bCs/>
                                <w:sz w:val="14"/>
                                <w:szCs w:val="14"/>
                              </w:rPr>
                              <w:fldChar w:fldCharType="separate"/>
                            </w:r>
                            <w:r w:rsidR="002F6A3B">
                              <w:rPr>
                                <w:rStyle w:val="Strong"/>
                                <w:b w:val="0"/>
                                <w:bCs/>
                                <w:sz w:val="14"/>
                                <w:szCs w:val="14"/>
                              </w:rPr>
                              <w:t>1.7(c)</w:t>
                            </w:r>
                            <w:r w:rsidRPr="00143B87" w:rsidR="00090EDE">
                              <w:rPr>
                                <w:rStyle w:val="Strong"/>
                                <w:b w:val="0"/>
                                <w:bCs/>
                                <w:sz w:val="14"/>
                                <w:szCs w:val="14"/>
                              </w:rPr>
                              <w:fldChar w:fldCharType="end"/>
                            </w:r>
                            <w:r w:rsidR="00FE3EAF">
                              <w:rPr>
                                <w:rStyle w:val="Strong"/>
                                <w:b w:val="0"/>
                                <w:bCs/>
                                <w:sz w:val="14"/>
                                <w:szCs w:val="14"/>
                              </w:rPr>
                              <w:t xml:space="preserve"> and </w:t>
                            </w:r>
                            <w:r w:rsidRPr="00143B87" w:rsidR="00FE3EAF">
                              <w:rPr>
                                <w:rStyle w:val="Strong"/>
                                <w:b w:val="0"/>
                                <w:bCs/>
                                <w:sz w:val="14"/>
                                <w:szCs w:val="14"/>
                              </w:rPr>
                              <w:fldChar w:fldCharType="begin"/>
                            </w:r>
                            <w:r w:rsidRPr="00143B87" w:rsidR="00FE3EAF">
                              <w:rPr>
                                <w:rStyle w:val="Strong"/>
                                <w:b w:val="0"/>
                                <w:bCs/>
                                <w:sz w:val="14"/>
                                <w:szCs w:val="14"/>
                              </w:rPr>
                              <w:instrText xml:space="preserve"> REF _Ref204347744 \r \h </w:instrText>
                            </w:r>
                            <w:r w:rsidR="00143B87">
                              <w:rPr>
                                <w:rStyle w:val="Strong"/>
                                <w:b w:val="0"/>
                                <w:bCs/>
                                <w:sz w:val="14"/>
                                <w:szCs w:val="14"/>
                              </w:rPr>
                              <w:instrText xml:space="preserve"> \* MERGEFORMAT </w:instrText>
                            </w:r>
                            <w:r w:rsidRPr="00143B87" w:rsidR="00FE3EAF">
                              <w:rPr>
                                <w:rStyle w:val="Strong"/>
                                <w:b w:val="0"/>
                                <w:bCs/>
                                <w:sz w:val="14"/>
                                <w:szCs w:val="14"/>
                              </w:rPr>
                            </w:r>
                            <w:r w:rsidRPr="00143B87" w:rsidR="00FE3EAF">
                              <w:rPr>
                                <w:rStyle w:val="Strong"/>
                                <w:b w:val="0"/>
                                <w:bCs/>
                                <w:sz w:val="14"/>
                                <w:szCs w:val="14"/>
                              </w:rPr>
                              <w:fldChar w:fldCharType="separate"/>
                            </w:r>
                            <w:r w:rsidR="002F6A3B">
                              <w:rPr>
                                <w:rStyle w:val="Strong"/>
                                <w:b w:val="0"/>
                                <w:bCs/>
                                <w:sz w:val="14"/>
                                <w:szCs w:val="14"/>
                              </w:rPr>
                              <w:t>1.7(e)</w:t>
                            </w:r>
                            <w:r w:rsidRPr="00143B87" w:rsidR="00FE3EAF">
                              <w:rPr>
                                <w:rStyle w:val="Strong"/>
                                <w:b w:val="0"/>
                                <w:bCs/>
                                <w:sz w:val="14"/>
                                <w:szCs w:val="14"/>
                              </w:rPr>
                              <w:fldChar w:fldCharType="end"/>
                            </w:r>
                            <w:r w:rsidR="00FE3EAF">
                              <w:rPr>
                                <w:rStyle w:val="Strong"/>
                                <w:b w:val="0"/>
                                <w:bCs/>
                                <w:sz w:val="14"/>
                                <w:szCs w:val="14"/>
                              </w:rPr>
                              <w:t xml:space="preserve">, </w:t>
                            </w:r>
                            <w:r w:rsidRPr="00143B87" w:rsidR="00FE3EAF">
                              <w:rPr>
                                <w:rStyle w:val="Strong"/>
                                <w:b w:val="0"/>
                                <w:bCs/>
                                <w:sz w:val="14"/>
                                <w:szCs w:val="14"/>
                              </w:rPr>
                              <w:fldChar w:fldCharType="begin"/>
                            </w:r>
                            <w:r w:rsidRPr="00143B87" w:rsidR="00FE3EAF">
                              <w:rPr>
                                <w:rStyle w:val="Strong"/>
                                <w:b w:val="0"/>
                                <w:bCs/>
                                <w:sz w:val="14"/>
                                <w:szCs w:val="14"/>
                              </w:rPr>
                              <w:instrText xml:space="preserve"> REF _Ref200530645 \r \h </w:instrText>
                            </w:r>
                            <w:r w:rsidR="00143B87">
                              <w:rPr>
                                <w:rStyle w:val="Strong"/>
                                <w:b w:val="0"/>
                                <w:bCs/>
                                <w:sz w:val="14"/>
                                <w:szCs w:val="14"/>
                              </w:rPr>
                              <w:instrText xml:space="preserve"> \* MERGEFORMAT </w:instrText>
                            </w:r>
                            <w:r w:rsidRPr="00143B87" w:rsidR="00FE3EAF">
                              <w:rPr>
                                <w:rStyle w:val="Strong"/>
                                <w:b w:val="0"/>
                                <w:bCs/>
                                <w:sz w:val="14"/>
                                <w:szCs w:val="14"/>
                              </w:rPr>
                            </w:r>
                            <w:r w:rsidRPr="00143B87" w:rsidR="00FE3EAF">
                              <w:rPr>
                                <w:rStyle w:val="Strong"/>
                                <w:b w:val="0"/>
                                <w:bCs/>
                                <w:sz w:val="14"/>
                                <w:szCs w:val="14"/>
                              </w:rPr>
                              <w:fldChar w:fldCharType="separate"/>
                            </w:r>
                            <w:r w:rsidR="002F6A3B">
                              <w:rPr>
                                <w:rStyle w:val="Strong"/>
                                <w:b w:val="0"/>
                                <w:bCs/>
                                <w:sz w:val="14"/>
                                <w:szCs w:val="14"/>
                              </w:rPr>
                              <w:t>Schedule 3</w:t>
                            </w:r>
                            <w:r w:rsidRPr="00143B87" w:rsidR="00FE3EAF">
                              <w:rPr>
                                <w:rStyle w:val="Strong"/>
                                <w:b w:val="0"/>
                                <w:bCs/>
                                <w:sz w:val="14"/>
                                <w:szCs w:val="14"/>
                              </w:rPr>
                              <w:fldChar w:fldCharType="end"/>
                            </w:r>
                            <w:r w:rsidR="00FE3EAF">
                              <w:rPr>
                                <w:rStyle w:val="Strong"/>
                                <w:b w:val="0"/>
                                <w:bCs/>
                                <w:sz w:val="14"/>
                                <w:szCs w:val="14"/>
                              </w:rPr>
                              <w:t xml:space="preserve"> paras </w:t>
                            </w:r>
                            <w:r w:rsidRPr="00143B87" w:rsidR="00FE3EAF">
                              <w:rPr>
                                <w:rStyle w:val="Strong"/>
                                <w:b w:val="0"/>
                                <w:bCs/>
                                <w:sz w:val="14"/>
                                <w:szCs w:val="14"/>
                              </w:rPr>
                              <w:fldChar w:fldCharType="begin"/>
                            </w:r>
                            <w:r w:rsidRPr="00143B87" w:rsidR="00FE3EAF">
                              <w:rPr>
                                <w:rStyle w:val="Strong"/>
                                <w:b w:val="0"/>
                                <w:bCs/>
                                <w:sz w:val="14"/>
                                <w:szCs w:val="14"/>
                              </w:rPr>
                              <w:instrText xml:space="preserve"> REF _Ref203139182 \n \h </w:instrText>
                            </w:r>
                            <w:r w:rsidR="00143B87">
                              <w:rPr>
                                <w:rStyle w:val="Strong"/>
                                <w:b w:val="0"/>
                                <w:bCs/>
                                <w:sz w:val="14"/>
                                <w:szCs w:val="14"/>
                              </w:rPr>
                              <w:instrText xml:space="preserve"> \* MERGEFORMAT </w:instrText>
                            </w:r>
                            <w:r w:rsidRPr="00143B87" w:rsidR="00FE3EAF">
                              <w:rPr>
                                <w:rStyle w:val="Strong"/>
                                <w:b w:val="0"/>
                                <w:bCs/>
                                <w:sz w:val="14"/>
                                <w:szCs w:val="14"/>
                              </w:rPr>
                            </w:r>
                            <w:r w:rsidRPr="00143B87" w:rsidR="00FE3EAF">
                              <w:rPr>
                                <w:rStyle w:val="Strong"/>
                                <w:b w:val="0"/>
                                <w:bCs/>
                                <w:sz w:val="14"/>
                                <w:szCs w:val="14"/>
                              </w:rPr>
                              <w:fldChar w:fldCharType="separate"/>
                            </w:r>
                            <w:r w:rsidR="002F6A3B">
                              <w:rPr>
                                <w:rStyle w:val="Strong"/>
                                <w:b w:val="0"/>
                                <w:bCs/>
                                <w:sz w:val="14"/>
                                <w:szCs w:val="14"/>
                              </w:rPr>
                              <w:t>(t)</w:t>
                            </w:r>
                            <w:r w:rsidRPr="00143B87" w:rsidR="00FE3EAF">
                              <w:rPr>
                                <w:rStyle w:val="Strong"/>
                                <w:b w:val="0"/>
                                <w:bCs/>
                                <w:sz w:val="14"/>
                                <w:szCs w:val="14"/>
                              </w:rPr>
                              <w:fldChar w:fldCharType="end"/>
                            </w:r>
                            <w:r w:rsidR="00FE3EAF">
                              <w:rPr>
                                <w:rStyle w:val="Strong"/>
                                <w:b w:val="0"/>
                                <w:bCs/>
                                <w:sz w:val="14"/>
                                <w:szCs w:val="14"/>
                              </w:rPr>
                              <w:t>-</w:t>
                            </w:r>
                            <w:r w:rsidRPr="00143B87" w:rsidR="00073D92">
                              <w:rPr>
                                <w:rStyle w:val="Strong"/>
                                <w:b w:val="0"/>
                                <w:bCs/>
                                <w:sz w:val="14"/>
                                <w:szCs w:val="14"/>
                              </w:rPr>
                              <w:fldChar w:fldCharType="begin"/>
                            </w:r>
                            <w:r w:rsidRPr="00143B87" w:rsidR="00073D92">
                              <w:rPr>
                                <w:rStyle w:val="Strong"/>
                                <w:b w:val="0"/>
                                <w:bCs/>
                                <w:sz w:val="14"/>
                                <w:szCs w:val="14"/>
                              </w:rPr>
                              <w:instrText xml:space="preserve"> REF _Ref210301738 \n \h </w:instrText>
                            </w:r>
                            <w:r w:rsidR="00143B87">
                              <w:rPr>
                                <w:rStyle w:val="Strong"/>
                                <w:b w:val="0"/>
                                <w:bCs/>
                                <w:sz w:val="14"/>
                                <w:szCs w:val="14"/>
                              </w:rPr>
                              <w:instrText xml:space="preserve"> \* MERGEFORMAT </w:instrText>
                            </w:r>
                            <w:r w:rsidRPr="00143B87" w:rsidR="00073D92">
                              <w:rPr>
                                <w:rStyle w:val="Strong"/>
                                <w:b w:val="0"/>
                                <w:bCs/>
                                <w:sz w:val="14"/>
                                <w:szCs w:val="14"/>
                              </w:rPr>
                            </w:r>
                            <w:r w:rsidRPr="00143B87" w:rsidR="00073D92">
                              <w:rPr>
                                <w:rStyle w:val="Strong"/>
                                <w:b w:val="0"/>
                                <w:bCs/>
                                <w:sz w:val="14"/>
                                <w:szCs w:val="14"/>
                              </w:rPr>
                              <w:fldChar w:fldCharType="separate"/>
                            </w:r>
                            <w:r w:rsidR="002F6A3B">
                              <w:rPr>
                                <w:rStyle w:val="Strong"/>
                                <w:b w:val="0"/>
                                <w:bCs/>
                                <w:sz w:val="14"/>
                                <w:szCs w:val="14"/>
                              </w:rPr>
                              <w:t>(v)</w:t>
                            </w:r>
                            <w:r w:rsidRPr="00143B87" w:rsidR="00073D92">
                              <w:rPr>
                                <w:rStyle w:val="Strong"/>
                                <w:b w:val="0"/>
                                <w:bCs/>
                                <w:sz w:val="14"/>
                                <w:szCs w:val="14"/>
                              </w:rPr>
                              <w:fldChar w:fldCharType="end"/>
                            </w:r>
                            <w:r w:rsidRPr="00143B87" w:rsidR="00FE3EAF">
                              <w:rPr>
                                <w:rStyle w:val="Strong"/>
                                <w:b w:val="0"/>
                                <w:bCs/>
                                <w:sz w:val="14"/>
                                <w:szCs w:val="14"/>
                              </w:rPr>
                              <w:t xml:space="preserve">, </w:t>
                            </w:r>
                            <w:r w:rsidRPr="00143B87" w:rsidR="001F53E8">
                              <w:rPr>
                                <w:rStyle w:val="Strong"/>
                                <w:b w:val="0"/>
                                <w:bCs/>
                                <w:sz w:val="14"/>
                                <w:szCs w:val="14"/>
                              </w:rPr>
                              <w:t xml:space="preserve">and </w:t>
                            </w:r>
                            <w:r w:rsidRPr="00143B87" w:rsidR="001F53E8">
                              <w:rPr>
                                <w:rStyle w:val="Strong"/>
                                <w:b w:val="0"/>
                                <w:bCs/>
                                <w:sz w:val="14"/>
                                <w:szCs w:val="14"/>
                              </w:rPr>
                              <w:fldChar w:fldCharType="begin"/>
                            </w:r>
                            <w:r w:rsidRPr="00143B87" w:rsidR="001F53E8">
                              <w:rPr>
                                <w:rStyle w:val="Strong"/>
                                <w:b w:val="0"/>
                                <w:bCs/>
                                <w:sz w:val="14"/>
                                <w:szCs w:val="14"/>
                              </w:rPr>
                              <w:instrText xml:space="preserve"> REF _Ref200530670 \n \h </w:instrText>
                            </w:r>
                            <w:r w:rsidR="00143B87">
                              <w:rPr>
                                <w:rStyle w:val="Strong"/>
                                <w:b w:val="0"/>
                                <w:bCs/>
                                <w:sz w:val="14"/>
                                <w:szCs w:val="14"/>
                              </w:rPr>
                              <w:instrText xml:space="preserve"> \* MERGEFORMAT </w:instrText>
                            </w:r>
                            <w:r w:rsidRPr="00143B87" w:rsidR="001F53E8">
                              <w:rPr>
                                <w:rStyle w:val="Strong"/>
                                <w:b w:val="0"/>
                                <w:bCs/>
                                <w:sz w:val="14"/>
                                <w:szCs w:val="14"/>
                              </w:rPr>
                            </w:r>
                            <w:r w:rsidRPr="00143B87" w:rsidR="001F53E8">
                              <w:rPr>
                                <w:rStyle w:val="Strong"/>
                                <w:b w:val="0"/>
                                <w:bCs/>
                                <w:sz w:val="14"/>
                                <w:szCs w:val="14"/>
                              </w:rPr>
                              <w:fldChar w:fldCharType="separate"/>
                            </w:r>
                            <w:r w:rsidR="002F6A3B">
                              <w:rPr>
                                <w:rStyle w:val="Strong"/>
                                <w:b w:val="0"/>
                                <w:bCs/>
                                <w:sz w:val="14"/>
                                <w:szCs w:val="14"/>
                              </w:rPr>
                              <w:t>Schedule 4</w:t>
                            </w:r>
                            <w:r w:rsidRPr="00143B87" w:rsidR="001F53E8">
                              <w:rPr>
                                <w:rStyle w:val="Strong"/>
                                <w:b w:val="0"/>
                                <w:bCs/>
                                <w:sz w:val="14"/>
                                <w:szCs w:val="14"/>
                              </w:rPr>
                              <w:fldChar w:fldCharType="end"/>
                            </w:r>
                            <w:r w:rsidRPr="00143B87" w:rsidR="001F53E8">
                              <w:rPr>
                                <w:rStyle w:val="Strong"/>
                                <w:b w:val="0"/>
                                <w:bCs/>
                                <w:sz w:val="14"/>
                                <w:szCs w:val="14"/>
                              </w:rPr>
                              <w:t xml:space="preserve"> paras </w:t>
                            </w:r>
                            <w:r w:rsidRPr="00143B87" w:rsidR="001F53E8">
                              <w:rPr>
                                <w:rStyle w:val="Strong"/>
                                <w:b w:val="0"/>
                                <w:bCs/>
                                <w:sz w:val="14"/>
                                <w:szCs w:val="14"/>
                              </w:rPr>
                              <w:fldChar w:fldCharType="begin"/>
                            </w:r>
                            <w:r w:rsidRPr="00143B87" w:rsidR="001F53E8">
                              <w:rPr>
                                <w:rStyle w:val="Strong"/>
                                <w:b w:val="0"/>
                                <w:bCs/>
                                <w:sz w:val="14"/>
                                <w:szCs w:val="14"/>
                              </w:rPr>
                              <w:instrText xml:space="preserve"> REF _Ref203139303 \n \h </w:instrText>
                            </w:r>
                            <w:r w:rsidR="00143B87">
                              <w:rPr>
                                <w:rStyle w:val="Strong"/>
                                <w:b w:val="0"/>
                                <w:bCs/>
                                <w:sz w:val="14"/>
                                <w:szCs w:val="14"/>
                              </w:rPr>
                              <w:instrText xml:space="preserve"> \* MERGEFORMAT </w:instrText>
                            </w:r>
                            <w:r w:rsidRPr="00143B87" w:rsidR="001F53E8">
                              <w:rPr>
                                <w:rStyle w:val="Strong"/>
                                <w:b w:val="0"/>
                                <w:bCs/>
                                <w:sz w:val="14"/>
                                <w:szCs w:val="14"/>
                              </w:rPr>
                            </w:r>
                            <w:r w:rsidRPr="00143B87" w:rsidR="001F53E8">
                              <w:rPr>
                                <w:rStyle w:val="Strong"/>
                                <w:b w:val="0"/>
                                <w:bCs/>
                                <w:sz w:val="14"/>
                                <w:szCs w:val="14"/>
                              </w:rPr>
                              <w:fldChar w:fldCharType="separate"/>
                            </w:r>
                            <w:r w:rsidR="002F6A3B">
                              <w:rPr>
                                <w:rStyle w:val="Strong"/>
                                <w:b w:val="0"/>
                                <w:bCs/>
                                <w:sz w:val="14"/>
                                <w:szCs w:val="14"/>
                              </w:rPr>
                              <w:t>(f)</w:t>
                            </w:r>
                            <w:r w:rsidRPr="00143B87" w:rsidR="001F53E8">
                              <w:rPr>
                                <w:rStyle w:val="Strong"/>
                                <w:b w:val="0"/>
                                <w:bCs/>
                                <w:sz w:val="14"/>
                                <w:szCs w:val="14"/>
                              </w:rPr>
                              <w:fldChar w:fldCharType="end"/>
                            </w:r>
                            <w:r w:rsidRPr="00143B87" w:rsidR="001F53E8">
                              <w:rPr>
                                <w:rStyle w:val="Strong"/>
                                <w:b w:val="0"/>
                                <w:bCs/>
                                <w:sz w:val="14"/>
                                <w:szCs w:val="14"/>
                              </w:rPr>
                              <w:t>,</w:t>
                            </w:r>
                            <w:r w:rsidRPr="00143B87" w:rsidR="00335863">
                              <w:rPr>
                                <w:rStyle w:val="Strong"/>
                                <w:b w:val="0"/>
                                <w:bCs/>
                                <w:sz w:val="14"/>
                                <w:szCs w:val="14"/>
                              </w:rPr>
                              <w:t xml:space="preserve"> </w:t>
                            </w:r>
                            <w:r w:rsidRPr="00143B87" w:rsidR="00335863">
                              <w:rPr>
                                <w:rStyle w:val="Strong"/>
                                <w:b w:val="0"/>
                                <w:bCs/>
                                <w:sz w:val="14"/>
                                <w:szCs w:val="14"/>
                              </w:rPr>
                              <w:fldChar w:fldCharType="begin"/>
                            </w:r>
                            <w:r w:rsidRPr="00143B87" w:rsidR="00335863">
                              <w:rPr>
                                <w:rStyle w:val="Strong"/>
                                <w:b w:val="0"/>
                                <w:bCs/>
                                <w:sz w:val="14"/>
                                <w:szCs w:val="14"/>
                              </w:rPr>
                              <w:instrText xml:space="preserve"> REF _Ref204348012 \n \h </w:instrText>
                            </w:r>
                            <w:r w:rsidR="00143B87">
                              <w:rPr>
                                <w:rStyle w:val="Strong"/>
                                <w:b w:val="0"/>
                                <w:bCs/>
                                <w:sz w:val="14"/>
                                <w:szCs w:val="14"/>
                              </w:rPr>
                              <w:instrText xml:space="preserve"> \* MERGEFORMAT </w:instrText>
                            </w:r>
                            <w:r w:rsidRPr="00143B87" w:rsidR="00335863">
                              <w:rPr>
                                <w:rStyle w:val="Strong"/>
                                <w:b w:val="0"/>
                                <w:bCs/>
                                <w:sz w:val="14"/>
                                <w:szCs w:val="14"/>
                              </w:rPr>
                            </w:r>
                            <w:r w:rsidRPr="00143B87" w:rsidR="00335863">
                              <w:rPr>
                                <w:rStyle w:val="Strong"/>
                                <w:b w:val="0"/>
                                <w:bCs/>
                                <w:sz w:val="14"/>
                                <w:szCs w:val="14"/>
                              </w:rPr>
                              <w:fldChar w:fldCharType="separate"/>
                            </w:r>
                            <w:r w:rsidR="002F6A3B">
                              <w:rPr>
                                <w:rStyle w:val="Strong"/>
                                <w:b w:val="0"/>
                                <w:bCs/>
                                <w:sz w:val="14"/>
                                <w:szCs w:val="14"/>
                              </w:rPr>
                              <w:t>(h)</w:t>
                            </w:r>
                            <w:r w:rsidRPr="00143B87" w:rsidR="00335863">
                              <w:rPr>
                                <w:rStyle w:val="Strong"/>
                                <w:b w:val="0"/>
                                <w:bCs/>
                                <w:sz w:val="14"/>
                                <w:szCs w:val="14"/>
                              </w:rPr>
                              <w:fldChar w:fldCharType="end"/>
                            </w:r>
                            <w:r w:rsidRPr="00143B87" w:rsidR="009C316B">
                              <w:rPr>
                                <w:rStyle w:val="Strong"/>
                                <w:b w:val="0"/>
                                <w:bCs/>
                                <w:sz w:val="14"/>
                                <w:szCs w:val="14"/>
                              </w:rPr>
                              <w:t>-</w:t>
                            </w:r>
                            <w:r w:rsidRPr="00143B87" w:rsidR="00B603CC">
                              <w:rPr>
                                <w:rStyle w:val="Strong"/>
                                <w:b w:val="0"/>
                                <w:bCs/>
                                <w:sz w:val="14"/>
                                <w:szCs w:val="14"/>
                              </w:rPr>
                              <w:fldChar w:fldCharType="begin"/>
                            </w:r>
                            <w:r w:rsidRPr="00143B87" w:rsidR="00B603CC">
                              <w:rPr>
                                <w:rStyle w:val="Strong"/>
                                <w:b w:val="0"/>
                                <w:bCs/>
                                <w:sz w:val="14"/>
                                <w:szCs w:val="14"/>
                              </w:rPr>
                              <w:instrText xml:space="preserve"> REF _Ref203139307 \n \h </w:instrText>
                            </w:r>
                            <w:r w:rsidR="00143B87">
                              <w:rPr>
                                <w:rStyle w:val="Strong"/>
                                <w:b w:val="0"/>
                                <w:bCs/>
                                <w:sz w:val="14"/>
                                <w:szCs w:val="14"/>
                              </w:rPr>
                              <w:instrText xml:space="preserve"> \* MERGEFORMAT </w:instrText>
                            </w:r>
                            <w:r w:rsidRPr="00143B87" w:rsidR="00B603CC">
                              <w:rPr>
                                <w:rStyle w:val="Strong"/>
                                <w:b w:val="0"/>
                                <w:bCs/>
                                <w:sz w:val="14"/>
                                <w:szCs w:val="14"/>
                              </w:rPr>
                            </w:r>
                            <w:r w:rsidRPr="00143B87" w:rsidR="00B603CC">
                              <w:rPr>
                                <w:rStyle w:val="Strong"/>
                                <w:b w:val="0"/>
                                <w:bCs/>
                                <w:sz w:val="14"/>
                                <w:szCs w:val="14"/>
                              </w:rPr>
                              <w:fldChar w:fldCharType="separate"/>
                            </w:r>
                            <w:r w:rsidR="002F6A3B">
                              <w:rPr>
                                <w:rStyle w:val="Strong"/>
                                <w:b w:val="0"/>
                                <w:bCs/>
                                <w:sz w:val="14"/>
                                <w:szCs w:val="14"/>
                              </w:rPr>
                              <w:t>(i)</w:t>
                            </w:r>
                            <w:r w:rsidRPr="00143B87" w:rsidR="00B603CC">
                              <w:rPr>
                                <w:rStyle w:val="Strong"/>
                                <w:b w:val="0"/>
                                <w:bCs/>
                                <w:sz w:val="14"/>
                                <w:szCs w:val="14"/>
                              </w:rPr>
                              <w:fldChar w:fldCharType="end"/>
                            </w:r>
                            <w:r w:rsidRPr="00143B87" w:rsidR="00B603CC">
                              <w:rPr>
                                <w:rStyle w:val="Strong"/>
                                <w:b w:val="0"/>
                                <w:bCs/>
                                <w:sz w:val="14"/>
                                <w:szCs w:val="14"/>
                              </w:rPr>
                              <w:t>).</w:t>
                            </w:r>
                          </w:p>
                          <w:p w:rsidR="008F1119" w:rsidP="003D58B3" w:rsidRDefault="00623F0C" w14:paraId="245961E9" w14:textId="07699F8B">
                            <w:pPr>
                              <w:pStyle w:val="ListNumber"/>
                              <w:numPr>
                                <w:ilvl w:val="0"/>
                                <w:numId w:val="20"/>
                              </w:numPr>
                              <w:tabs>
                                <w:tab w:val="num" w:pos="360"/>
                              </w:tabs>
                              <w:rPr>
                                <w:b/>
                                <w:bCs/>
                                <w:sz w:val="14"/>
                                <w:szCs w:val="14"/>
                              </w:rPr>
                            </w:pPr>
                            <w:r>
                              <w:rPr>
                                <w:b/>
                                <w:bCs/>
                                <w:sz w:val="14"/>
                                <w:szCs w:val="14"/>
                              </w:rPr>
                              <w:t>This template includes the following o</w:t>
                            </w:r>
                            <w:r w:rsidRPr="00001FA7" w:rsidR="008F1119">
                              <w:rPr>
                                <w:b/>
                                <w:bCs/>
                                <w:sz w:val="14"/>
                                <w:szCs w:val="14"/>
                              </w:rPr>
                              <w:t>ptional clauses</w:t>
                            </w:r>
                            <w:r w:rsidR="00215669">
                              <w:rPr>
                                <w:b/>
                                <w:bCs/>
                                <w:sz w:val="14"/>
                                <w:szCs w:val="14"/>
                              </w:rPr>
                              <w:t xml:space="preserve"> and alternative clauses</w:t>
                            </w:r>
                            <w:r w:rsidRPr="00001FA7" w:rsidR="008F1119">
                              <w:rPr>
                                <w:b/>
                                <w:bCs/>
                                <w:sz w:val="14"/>
                                <w:szCs w:val="14"/>
                              </w:rPr>
                              <w:t>:</w:t>
                            </w:r>
                            <w:r w:rsidR="008F1119">
                              <w:rPr>
                                <w:b/>
                                <w:bCs/>
                                <w:sz w:val="14"/>
                                <w:szCs w:val="14"/>
                              </w:rPr>
                              <w:t xml:space="preserve"> </w:t>
                            </w:r>
                          </w:p>
                          <w:p w:rsidRPr="00BD2D02" w:rsidR="00333688" w:rsidP="003D58B3" w:rsidRDefault="00333688" w14:paraId="47306150" w14:textId="6AFBE087">
                            <w:pPr>
                              <w:pStyle w:val="NoTOCHdg3"/>
                              <w:numPr>
                                <w:ilvl w:val="2"/>
                                <w:numId w:val="34"/>
                              </w:numPr>
                              <w:tabs>
                                <w:tab w:val="clear" w:pos="567"/>
                              </w:tabs>
                              <w:ind w:left="406"/>
                              <w:rPr>
                                <w:sz w:val="14"/>
                                <w:szCs w:val="14"/>
                              </w:rPr>
                            </w:pPr>
                            <w:r w:rsidRPr="00BD2D02">
                              <w:rPr>
                                <w:sz w:val="14"/>
                                <w:szCs w:val="14"/>
                              </w:rPr>
                              <w:t>Offeror is</w:t>
                            </w:r>
                            <w:r w:rsidRPr="00BD2D02" w:rsidR="00287DBB">
                              <w:rPr>
                                <w:sz w:val="14"/>
                                <w:szCs w:val="14"/>
                              </w:rPr>
                              <w:t xml:space="preserve"> a</w:t>
                            </w:r>
                            <w:r w:rsidRPr="00BD2D02">
                              <w:rPr>
                                <w:sz w:val="14"/>
                                <w:szCs w:val="14"/>
                              </w:rPr>
                              <w:t xml:space="preserve"> controller (see clause </w:t>
                            </w:r>
                            <w:r w:rsidRPr="00BD2D02">
                              <w:rPr>
                                <w:sz w:val="14"/>
                                <w:szCs w:val="14"/>
                              </w:rPr>
                              <w:fldChar w:fldCharType="begin"/>
                            </w:r>
                            <w:r w:rsidRPr="00BD2D02">
                              <w:rPr>
                                <w:sz w:val="14"/>
                                <w:szCs w:val="14"/>
                              </w:rPr>
                              <w:instrText xml:space="preserve"> REF _Ref207786711 \r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1.8</w:t>
                            </w:r>
                            <w:r w:rsidRPr="00BD2D02">
                              <w:rPr>
                                <w:sz w:val="14"/>
                                <w:szCs w:val="14"/>
                              </w:rPr>
                              <w:fldChar w:fldCharType="end"/>
                            </w:r>
                            <w:r w:rsidRPr="00BD2D02">
                              <w:rPr>
                                <w:sz w:val="14"/>
                                <w:szCs w:val="14"/>
                              </w:rPr>
                              <w:t xml:space="preserve">, </w:t>
                            </w:r>
                            <w:r w:rsidRPr="00BD2D02">
                              <w:rPr>
                                <w:sz w:val="14"/>
                                <w:szCs w:val="14"/>
                              </w:rPr>
                              <w:fldChar w:fldCharType="begin"/>
                            </w:r>
                            <w:r w:rsidRPr="00BD2D02">
                              <w:rPr>
                                <w:sz w:val="14"/>
                                <w:szCs w:val="14"/>
                              </w:rPr>
                              <w:instrText xml:space="preserve"> REF _Ref200529827 \r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Schedule 1</w:t>
                            </w:r>
                            <w:r w:rsidRPr="00BD2D02">
                              <w:rPr>
                                <w:sz w:val="14"/>
                                <w:szCs w:val="14"/>
                              </w:rPr>
                              <w:fldChar w:fldCharType="end"/>
                            </w:r>
                            <w:r w:rsidRPr="00BD2D02">
                              <w:rPr>
                                <w:sz w:val="14"/>
                                <w:szCs w:val="14"/>
                              </w:rPr>
                              <w:t xml:space="preserve"> para </w:t>
                            </w:r>
                            <w:r w:rsidRPr="00BD2D02">
                              <w:rPr>
                                <w:sz w:val="14"/>
                                <w:szCs w:val="14"/>
                              </w:rPr>
                              <w:fldChar w:fldCharType="begin"/>
                            </w:r>
                            <w:r w:rsidRPr="00BD2D02">
                              <w:rPr>
                                <w:sz w:val="14"/>
                                <w:szCs w:val="14"/>
                              </w:rPr>
                              <w:instrText xml:space="preserve"> REF _Hlt202867325 \n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(h)</w:t>
                            </w:r>
                            <w:r w:rsidRPr="00BD2D02">
                              <w:rPr>
                                <w:sz w:val="14"/>
                                <w:szCs w:val="14"/>
                              </w:rPr>
                              <w:fldChar w:fldCharType="end"/>
                            </w:r>
                            <w:r w:rsidRPr="00BD2D02">
                              <w:rPr>
                                <w:sz w:val="14"/>
                                <w:szCs w:val="14"/>
                              </w:rPr>
                              <w:t xml:space="preserve">, </w:t>
                            </w:r>
                            <w:r w:rsidRPr="00BD2D02">
                              <w:rPr>
                                <w:sz w:val="14"/>
                                <w:szCs w:val="14"/>
                              </w:rPr>
                              <w:fldChar w:fldCharType="begin"/>
                            </w:r>
                            <w:r w:rsidRPr="00BD2D02">
                              <w:rPr>
                                <w:sz w:val="14"/>
                                <w:szCs w:val="14"/>
                              </w:rPr>
                              <w:instrText xml:space="preserve"> REF _Ref200530645 \n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Schedule 3</w:t>
                            </w:r>
                            <w:r w:rsidRPr="00BD2D02">
                              <w:rPr>
                                <w:sz w:val="14"/>
                                <w:szCs w:val="14"/>
                              </w:rPr>
                              <w:fldChar w:fldCharType="end"/>
                            </w:r>
                            <w:r w:rsidRPr="00BD2D02">
                              <w:rPr>
                                <w:sz w:val="14"/>
                                <w:szCs w:val="14"/>
                              </w:rPr>
                              <w:t xml:space="preserve"> paras </w:t>
                            </w:r>
                            <w:r w:rsidRPr="00BD2D02">
                              <w:rPr>
                                <w:sz w:val="14"/>
                                <w:szCs w:val="14"/>
                              </w:rPr>
                              <w:fldChar w:fldCharType="begin"/>
                            </w:r>
                            <w:r w:rsidRPr="00BD2D02">
                              <w:rPr>
                                <w:sz w:val="14"/>
                                <w:szCs w:val="14"/>
                              </w:rPr>
                              <w:instrText xml:space="preserve"> REF _Ref205458086 \n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(h)</w:t>
                            </w:r>
                            <w:r w:rsidRPr="00BD2D02">
                              <w:rPr>
                                <w:sz w:val="14"/>
                                <w:szCs w:val="14"/>
                              </w:rPr>
                              <w:fldChar w:fldCharType="end"/>
                            </w:r>
                            <w:r w:rsidRPr="00BD2D02">
                              <w:rPr>
                                <w:sz w:val="14"/>
                                <w:szCs w:val="14"/>
                              </w:rPr>
                              <w:t xml:space="preserve"> and </w:t>
                            </w:r>
                            <w:r w:rsidRPr="00BD2D02">
                              <w:rPr>
                                <w:sz w:val="14"/>
                                <w:szCs w:val="14"/>
                              </w:rPr>
                              <w:fldChar w:fldCharType="begin"/>
                            </w:r>
                            <w:r w:rsidRPr="00BD2D02">
                              <w:rPr>
                                <w:sz w:val="14"/>
                                <w:szCs w:val="14"/>
                              </w:rPr>
                              <w:instrText xml:space="preserve"> REF _Ref200486936 \n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(o)</w:t>
                            </w:r>
                            <w:r w:rsidRPr="00BD2D02">
                              <w:rPr>
                                <w:sz w:val="14"/>
                                <w:szCs w:val="14"/>
                              </w:rPr>
                              <w:fldChar w:fldCharType="end"/>
                            </w:r>
                            <w:r w:rsidRPr="00BD2D02">
                              <w:rPr>
                                <w:sz w:val="14"/>
                                <w:szCs w:val="14"/>
                              </w:rPr>
                              <w:t>)</w:t>
                            </w:r>
                            <w:r w:rsidR="00C14B40">
                              <w:rPr>
                                <w:sz w:val="14"/>
                                <w:szCs w:val="14"/>
                              </w:rPr>
                              <w:t>.</w:t>
                            </w:r>
                          </w:p>
                          <w:p w:rsidR="00B44190" w:rsidP="003D58B3" w:rsidRDefault="00B44190" w14:paraId="332CBA28" w14:textId="015BE508">
                            <w:pPr>
                              <w:pStyle w:val="NoTOCHdg3"/>
                              <w:numPr>
                                <w:ilvl w:val="2"/>
                                <w:numId w:val="34"/>
                              </w:numPr>
                              <w:tabs>
                                <w:tab w:val="clear" w:pos="567"/>
                              </w:tabs>
                              <w:ind w:left="851" w:hanging="445"/>
                              <w:rPr>
                                <w:sz w:val="14"/>
                                <w:szCs w:val="14"/>
                              </w:rPr>
                            </w:pPr>
                            <w:r w:rsidRPr="00143B87">
                              <w:rPr>
                                <w:sz w:val="14"/>
                                <w:szCs w:val="14"/>
                              </w:rPr>
                              <w:t>Trustee</w:t>
                            </w:r>
                            <w:r w:rsidRPr="00143B87" w:rsidR="001147FF">
                              <w:rPr>
                                <w:sz w:val="14"/>
                                <w:szCs w:val="14"/>
                              </w:rPr>
                              <w:t xml:space="preserve"> Offerors (see </w:t>
                            </w:r>
                            <w:r w:rsidRPr="00143B87" w:rsidR="00354672">
                              <w:rPr>
                                <w:sz w:val="14"/>
                                <w:szCs w:val="14"/>
                              </w:rPr>
                              <w:fldChar w:fldCharType="begin"/>
                            </w:r>
                            <w:r w:rsidRPr="00143B87" w:rsidR="00354672">
                              <w:rPr>
                                <w:sz w:val="14"/>
                                <w:szCs w:val="14"/>
                              </w:rPr>
                              <w:instrText xml:space="preserve"> REF _Ref203135615 \r \h </w:instrText>
                            </w:r>
                            <w:r w:rsidR="00143B87">
                              <w:rPr>
                                <w:sz w:val="14"/>
                                <w:szCs w:val="14"/>
                              </w:rPr>
                              <w:instrText xml:space="preserve"> \* MERGEFORMAT </w:instrText>
                            </w:r>
                            <w:r w:rsidRPr="00143B87" w:rsidR="00354672">
                              <w:rPr>
                                <w:sz w:val="14"/>
                                <w:szCs w:val="14"/>
                              </w:rPr>
                            </w:r>
                            <w:r w:rsidRPr="00143B87" w:rsidR="00354672">
                              <w:rPr>
                                <w:sz w:val="14"/>
                                <w:szCs w:val="14"/>
                              </w:rPr>
                              <w:fldChar w:fldCharType="separate"/>
                            </w:r>
                            <w:r w:rsidR="002F6A3B">
                              <w:rPr>
                                <w:sz w:val="14"/>
                                <w:szCs w:val="14"/>
                              </w:rPr>
                              <w:t>Schedule 7</w:t>
                            </w:r>
                            <w:r w:rsidRPr="00143B87" w:rsidR="00354672">
                              <w:rPr>
                                <w:sz w:val="14"/>
                                <w:szCs w:val="14"/>
                              </w:rPr>
                              <w:fldChar w:fldCharType="end"/>
                            </w:r>
                            <w:r w:rsidRPr="00143B87" w:rsidR="00823AC8">
                              <w:rPr>
                                <w:sz w:val="14"/>
                                <w:szCs w:val="14"/>
                              </w:rPr>
                              <w:t>)</w:t>
                            </w:r>
                            <w:r w:rsidR="00C14B40">
                              <w:rPr>
                                <w:sz w:val="14"/>
                                <w:szCs w:val="14"/>
                              </w:rPr>
                              <w:t>.</w:t>
                            </w:r>
                          </w:p>
                          <w:p w:rsidR="009C5064" w:rsidP="003D58B3" w:rsidRDefault="006B433F" w14:paraId="0D9AAADB" w14:textId="45D9C160">
                            <w:pPr>
                              <w:pStyle w:val="NoTOCHdg3"/>
                              <w:numPr>
                                <w:ilvl w:val="2"/>
                                <w:numId w:val="34"/>
                              </w:numPr>
                              <w:tabs>
                                <w:tab w:val="clear" w:pos="567"/>
                              </w:tabs>
                              <w:ind w:left="851" w:hanging="445"/>
                              <w:rPr>
                                <w:sz w:val="14"/>
                                <w:szCs w:val="14"/>
                              </w:rPr>
                            </w:pPr>
                            <w:r w:rsidRPr="00001FA7">
                              <w:rPr>
                                <w:sz w:val="14"/>
                                <w:szCs w:val="14"/>
                              </w:rPr>
                              <w:t xml:space="preserve">Retention Securities / </w:t>
                            </w:r>
                            <w:r w:rsidRPr="00001FA7" w:rsidR="00CB7558">
                              <w:rPr>
                                <w:sz w:val="14"/>
                                <w:szCs w:val="14"/>
                              </w:rPr>
                              <w:t>‘drip feed’</w:t>
                            </w:r>
                            <w:r w:rsidR="004474B1">
                              <w:rPr>
                                <w:sz w:val="14"/>
                                <w:szCs w:val="14"/>
                              </w:rPr>
                              <w:t xml:space="preserve"> (see clause </w:t>
                            </w:r>
                            <w:r w:rsidRPr="00143B87" w:rsidR="00B75F56">
                              <w:rPr>
                                <w:sz w:val="14"/>
                                <w:szCs w:val="14"/>
                              </w:rPr>
                              <w:fldChar w:fldCharType="begin"/>
                            </w:r>
                            <w:r w:rsidRPr="00143B87" w:rsidR="00B75F56">
                              <w:rPr>
                                <w:sz w:val="14"/>
                                <w:szCs w:val="14"/>
                              </w:rPr>
                              <w:instrText xml:space="preserve"> REF _Ref205370668 \w \h </w:instrText>
                            </w:r>
                            <w:r w:rsidR="00143B87">
                              <w:rPr>
                                <w:sz w:val="14"/>
                                <w:szCs w:val="14"/>
                              </w:rPr>
                              <w:instrText xml:space="preserve"> \* MERGEFORMAT </w:instrText>
                            </w:r>
                            <w:r w:rsidRPr="00143B87" w:rsidR="00B75F56">
                              <w:rPr>
                                <w:sz w:val="14"/>
                                <w:szCs w:val="14"/>
                              </w:rPr>
                            </w:r>
                            <w:r w:rsidRPr="00143B87" w:rsidR="00B75F56">
                              <w:rPr>
                                <w:sz w:val="14"/>
                                <w:szCs w:val="14"/>
                              </w:rPr>
                              <w:fldChar w:fldCharType="separate"/>
                            </w:r>
                            <w:r w:rsidR="002F6A3B">
                              <w:rPr>
                                <w:sz w:val="14"/>
                                <w:szCs w:val="14"/>
                              </w:rPr>
                              <w:t>1.2</w:t>
                            </w:r>
                            <w:r w:rsidRPr="00143B87" w:rsidR="00B75F56">
                              <w:rPr>
                                <w:sz w:val="14"/>
                                <w:szCs w:val="14"/>
                              </w:rPr>
                              <w:fldChar w:fldCharType="end"/>
                            </w:r>
                            <w:r w:rsidR="004474B1">
                              <w:rPr>
                                <w:sz w:val="14"/>
                                <w:szCs w:val="14"/>
                              </w:rPr>
                              <w:t>)</w:t>
                            </w:r>
                            <w:r w:rsidR="00C14B40">
                              <w:rPr>
                                <w:sz w:val="14"/>
                                <w:szCs w:val="14"/>
                              </w:rPr>
                              <w:t>.</w:t>
                            </w:r>
                          </w:p>
                          <w:p w:rsidR="00894D56" w:rsidP="003D58B3" w:rsidRDefault="00E652EC" w14:paraId="3BAA6754" w14:textId="3F91D612">
                            <w:pPr>
                              <w:pStyle w:val="NoTOCHdg3"/>
                              <w:numPr>
                                <w:ilvl w:val="2"/>
                                <w:numId w:val="34"/>
                              </w:numPr>
                              <w:tabs>
                                <w:tab w:val="clear" w:pos="567"/>
                              </w:tabs>
                              <w:ind w:left="851" w:hanging="445"/>
                              <w:rPr>
                                <w:sz w:val="14"/>
                                <w:szCs w:val="14"/>
                              </w:rPr>
                            </w:pPr>
                            <w:r w:rsidRPr="00001FA7">
                              <w:rPr>
                                <w:sz w:val="14"/>
                                <w:szCs w:val="14"/>
                              </w:rPr>
                              <w:t>Sales of shares to QIBs in reliance on Rule 144A of the US Securities Act</w:t>
                            </w:r>
                            <w:r w:rsidRPr="00143B87">
                              <w:rPr>
                                <w:sz w:val="14"/>
                                <w:szCs w:val="14"/>
                              </w:rPr>
                              <w:t xml:space="preserve"> </w:t>
                            </w:r>
                            <w:r w:rsidRPr="0072496D" w:rsidR="00BA4664">
                              <w:rPr>
                                <w:sz w:val="14"/>
                                <w:szCs w:val="14"/>
                              </w:rPr>
                              <w:t xml:space="preserve">(this is reflected in clause </w:t>
                            </w:r>
                            <w:r w:rsidRPr="0072496D" w:rsidR="00BA4664">
                              <w:rPr>
                                <w:sz w:val="14"/>
                                <w:szCs w:val="14"/>
                              </w:rPr>
                              <w:fldChar w:fldCharType="begin"/>
                            </w:r>
                            <w:r w:rsidRPr="0072496D" w:rsidR="00BA4664">
                              <w:rPr>
                                <w:sz w:val="14"/>
                                <w:szCs w:val="14"/>
                              </w:rPr>
                              <w:instrText xml:space="preserve"> REF _Ref200486768 \w \h  \* MERGEFORMAT </w:instrText>
                            </w:r>
                            <w:r w:rsidRPr="0072496D" w:rsidR="00BA4664">
                              <w:rPr>
                                <w:sz w:val="14"/>
                                <w:szCs w:val="14"/>
                              </w:rPr>
                            </w:r>
                            <w:r w:rsidRPr="0072496D" w:rsidR="00BA4664">
                              <w:rPr>
                                <w:sz w:val="14"/>
                                <w:szCs w:val="14"/>
                              </w:rPr>
                              <w:fldChar w:fldCharType="separate"/>
                            </w:r>
                            <w:r w:rsidR="002F6A3B">
                              <w:rPr>
                                <w:sz w:val="14"/>
                                <w:szCs w:val="14"/>
                              </w:rPr>
                              <w:t>1.7(b)</w:t>
                            </w:r>
                            <w:r w:rsidRPr="0072496D" w:rsidR="00BA4664">
                              <w:rPr>
                                <w:sz w:val="14"/>
                                <w:szCs w:val="14"/>
                              </w:rPr>
                              <w:fldChar w:fldCharType="end"/>
                            </w:r>
                            <w:r w:rsidRPr="0072496D" w:rsidR="00BA4664">
                              <w:rPr>
                                <w:sz w:val="14"/>
                                <w:szCs w:val="14"/>
                              </w:rPr>
                              <w:t xml:space="preserve">, </w:t>
                            </w:r>
                            <w:r w:rsidRPr="0072496D" w:rsidR="00BA4664">
                              <w:rPr>
                                <w:sz w:val="14"/>
                                <w:szCs w:val="14"/>
                              </w:rPr>
                              <w:fldChar w:fldCharType="begin"/>
                            </w:r>
                            <w:r w:rsidRPr="0072496D" w:rsidR="00BA4664">
                              <w:rPr>
                                <w:sz w:val="14"/>
                                <w:szCs w:val="14"/>
                              </w:rPr>
                              <w:instrText xml:space="preserve"> REF _Ref203575540 \r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1.7(d)</w:t>
                            </w:r>
                            <w:r w:rsidRPr="0072496D" w:rsidR="00BA4664">
                              <w:rPr>
                                <w:sz w:val="14"/>
                                <w:szCs w:val="14"/>
                              </w:rPr>
                              <w:fldChar w:fldCharType="end"/>
                            </w:r>
                            <w:r w:rsidRPr="0072496D" w:rsidR="00BA4664">
                              <w:rPr>
                                <w:sz w:val="14"/>
                                <w:szCs w:val="14"/>
                              </w:rPr>
                              <w:t xml:space="preserve"> and </w:t>
                            </w:r>
                            <w:r w:rsidRPr="0072496D" w:rsidR="00BA4664">
                              <w:rPr>
                                <w:sz w:val="14"/>
                                <w:szCs w:val="14"/>
                              </w:rPr>
                              <w:fldChar w:fldCharType="begin"/>
                            </w:r>
                            <w:r w:rsidRPr="0072496D" w:rsidR="00BA4664">
                              <w:rPr>
                                <w:sz w:val="14"/>
                                <w:szCs w:val="14"/>
                              </w:rPr>
                              <w:instrText xml:space="preserve"> REF _Ref204347764 \r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1.7(f)</w:t>
                            </w:r>
                            <w:r w:rsidRPr="0072496D" w:rsidR="00BA4664">
                              <w:rPr>
                                <w:sz w:val="14"/>
                                <w:szCs w:val="14"/>
                              </w:rPr>
                              <w:fldChar w:fldCharType="end"/>
                            </w:r>
                            <w:r w:rsidRPr="0072496D" w:rsidR="00BA4664">
                              <w:rPr>
                                <w:sz w:val="14"/>
                                <w:szCs w:val="14"/>
                              </w:rPr>
                              <w:t xml:space="preserve">, and </w:t>
                            </w:r>
                            <w:r w:rsidRPr="0072496D" w:rsidR="00BA4664">
                              <w:rPr>
                                <w:sz w:val="14"/>
                                <w:szCs w:val="14"/>
                              </w:rPr>
                              <w:fldChar w:fldCharType="begin"/>
                            </w:r>
                            <w:r w:rsidRPr="0072496D" w:rsidR="00BA4664">
                              <w:rPr>
                                <w:sz w:val="14"/>
                                <w:szCs w:val="14"/>
                              </w:rPr>
                              <w:instrText xml:space="preserve"> REF _Ref200530645 \w \h  \* MERGEFORMAT </w:instrText>
                            </w:r>
                            <w:r w:rsidRPr="0072496D" w:rsidR="00BA4664">
                              <w:rPr>
                                <w:sz w:val="14"/>
                                <w:szCs w:val="14"/>
                              </w:rPr>
                            </w:r>
                            <w:r w:rsidRPr="0072496D" w:rsidR="00BA4664">
                              <w:rPr>
                                <w:sz w:val="14"/>
                                <w:szCs w:val="14"/>
                              </w:rPr>
                              <w:fldChar w:fldCharType="separate"/>
                            </w:r>
                            <w:r w:rsidR="002F6A3B">
                              <w:rPr>
                                <w:sz w:val="14"/>
                                <w:szCs w:val="14"/>
                              </w:rPr>
                              <w:t>Schedule 3</w:t>
                            </w:r>
                            <w:r w:rsidRPr="0072496D" w:rsidR="00BA4664">
                              <w:rPr>
                                <w:sz w:val="14"/>
                                <w:szCs w:val="14"/>
                              </w:rPr>
                              <w:fldChar w:fldCharType="end"/>
                            </w:r>
                            <w:r w:rsidRPr="0072496D" w:rsidR="00BA4664">
                              <w:rPr>
                                <w:sz w:val="14"/>
                                <w:szCs w:val="14"/>
                              </w:rPr>
                              <w:t xml:space="preserve"> paras </w:t>
                            </w:r>
                            <w:r w:rsidRPr="0072496D" w:rsidR="00BA4664">
                              <w:rPr>
                                <w:sz w:val="14"/>
                                <w:szCs w:val="14"/>
                              </w:rPr>
                              <w:fldChar w:fldCharType="begin"/>
                            </w:r>
                            <w:r w:rsidRPr="0072496D" w:rsidR="00BA4664">
                              <w:rPr>
                                <w:sz w:val="14"/>
                                <w:szCs w:val="14"/>
                              </w:rPr>
                              <w:instrText xml:space="preserve"> REF _Ref204332938 \n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(w)</w:t>
                            </w:r>
                            <w:r w:rsidRPr="0072496D" w:rsidR="00BA4664">
                              <w:rPr>
                                <w:sz w:val="14"/>
                                <w:szCs w:val="14"/>
                              </w:rPr>
                              <w:fldChar w:fldCharType="end"/>
                            </w:r>
                            <w:r w:rsidRPr="0072496D" w:rsidR="00BA4664">
                              <w:rPr>
                                <w:sz w:val="14"/>
                                <w:szCs w:val="14"/>
                              </w:rPr>
                              <w:t>-</w:t>
                            </w:r>
                            <w:r w:rsidRPr="0072496D" w:rsidR="00BA4664">
                              <w:rPr>
                                <w:sz w:val="14"/>
                                <w:szCs w:val="14"/>
                              </w:rPr>
                              <w:fldChar w:fldCharType="begin"/>
                            </w:r>
                            <w:r w:rsidRPr="0072496D" w:rsidR="00BA4664">
                              <w:rPr>
                                <w:sz w:val="14"/>
                                <w:szCs w:val="14"/>
                              </w:rPr>
                              <w:instrText xml:space="preserve"> REF _Ref204162111 \n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(cc)</w:t>
                            </w:r>
                            <w:r w:rsidRPr="0072496D" w:rsidR="00BA4664">
                              <w:rPr>
                                <w:sz w:val="14"/>
                                <w:szCs w:val="14"/>
                              </w:rPr>
                              <w:fldChar w:fldCharType="end"/>
                            </w:r>
                            <w:r w:rsidRPr="0072496D" w:rsidR="00BA4664">
                              <w:rPr>
                                <w:sz w:val="14"/>
                                <w:szCs w:val="14"/>
                              </w:rPr>
                              <w:t xml:space="preserve">, and </w:t>
                            </w:r>
                            <w:r w:rsidRPr="0072496D" w:rsidR="00BA4664">
                              <w:rPr>
                                <w:sz w:val="14"/>
                                <w:szCs w:val="14"/>
                              </w:rPr>
                              <w:fldChar w:fldCharType="begin"/>
                            </w:r>
                            <w:r w:rsidRPr="0072496D" w:rsidR="00BA4664">
                              <w:rPr>
                                <w:sz w:val="14"/>
                                <w:szCs w:val="14"/>
                              </w:rPr>
                              <w:instrText xml:space="preserve"> REF _Ref200530670 \n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Schedule 4</w:t>
                            </w:r>
                            <w:r w:rsidRPr="0072496D" w:rsidR="00BA4664">
                              <w:rPr>
                                <w:sz w:val="14"/>
                                <w:szCs w:val="14"/>
                              </w:rPr>
                              <w:fldChar w:fldCharType="end"/>
                            </w:r>
                            <w:r w:rsidRPr="0072496D" w:rsidR="00BA4664">
                              <w:rPr>
                                <w:sz w:val="14"/>
                                <w:szCs w:val="14"/>
                              </w:rPr>
                              <w:t xml:space="preserve"> paras </w:t>
                            </w:r>
                            <w:r w:rsidRPr="0072496D" w:rsidR="00BA4664">
                              <w:rPr>
                                <w:sz w:val="14"/>
                                <w:szCs w:val="14"/>
                              </w:rPr>
                              <w:fldChar w:fldCharType="begin"/>
                            </w:r>
                            <w:r w:rsidRPr="0072496D" w:rsidR="00BA4664">
                              <w:rPr>
                                <w:sz w:val="14"/>
                                <w:szCs w:val="14"/>
                              </w:rPr>
                              <w:instrText xml:space="preserve"> REF _Ref203139303 \n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(f)</w:t>
                            </w:r>
                            <w:r w:rsidRPr="0072496D" w:rsidR="00BA4664">
                              <w:rPr>
                                <w:sz w:val="14"/>
                                <w:szCs w:val="14"/>
                              </w:rPr>
                              <w:fldChar w:fldCharType="end"/>
                            </w:r>
                            <w:r w:rsidRPr="0072496D" w:rsidR="00BA4664">
                              <w:rPr>
                                <w:sz w:val="14"/>
                                <w:szCs w:val="14"/>
                              </w:rPr>
                              <w:t>-</w:t>
                            </w:r>
                            <w:r w:rsidRPr="0072496D" w:rsidR="00BA4664">
                              <w:rPr>
                                <w:sz w:val="14"/>
                                <w:szCs w:val="14"/>
                              </w:rPr>
                              <w:fldChar w:fldCharType="begin"/>
                            </w:r>
                            <w:r w:rsidRPr="0072496D" w:rsidR="00BA4664">
                              <w:rPr>
                                <w:sz w:val="14"/>
                                <w:szCs w:val="14"/>
                              </w:rPr>
                              <w:instrText xml:space="preserve"> REF _Ref203139307 \n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(i)</w:t>
                            </w:r>
                            <w:r w:rsidRPr="0072496D" w:rsidR="00BA4664">
                              <w:rPr>
                                <w:sz w:val="14"/>
                                <w:szCs w:val="14"/>
                              </w:rPr>
                              <w:fldChar w:fldCharType="end"/>
                            </w:r>
                            <w:r w:rsidR="00BA4664">
                              <w:rPr>
                                <w:sz w:val="14"/>
                                <w:szCs w:val="14"/>
                              </w:rPr>
                              <w:t>)</w:t>
                            </w:r>
                            <w:r w:rsidR="00C14B40">
                              <w:rPr>
                                <w:sz w:val="14"/>
                                <w:szCs w:val="14"/>
                              </w:rPr>
                              <w:t>.</w:t>
                            </w:r>
                            <w:r w:rsidR="00BD2D02">
                              <w:rPr>
                                <w:sz w:val="14"/>
                                <w:szCs w:val="14"/>
                              </w:rPr>
                              <w:t xml:space="preserve"> For US securities law purposes, the Offeror is </w:t>
                            </w:r>
                            <w:r w:rsidR="006D5BA5">
                              <w:rPr>
                                <w:sz w:val="14"/>
                                <w:szCs w:val="14"/>
                              </w:rPr>
                              <w:t>assumed to be an Affiliate of the Issuer. If the Offeror is not an Affiliate of the Issuer, seek US legal advice in relation to whether another registration exemption can be relied upon (other than Rule 144A of the US Securities Act).</w:t>
                            </w:r>
                          </w:p>
                          <w:p w:rsidRPr="00F95866" w:rsidR="003B7153" w:rsidP="003D58B3" w:rsidRDefault="00CA093B" w14:paraId="3EB1514C" w14:textId="7CDA3EFA">
                            <w:pPr>
                              <w:pStyle w:val="NoTOCHdg3"/>
                              <w:numPr>
                                <w:ilvl w:val="2"/>
                                <w:numId w:val="34"/>
                              </w:numPr>
                              <w:tabs>
                                <w:tab w:val="clear" w:pos="567"/>
                              </w:tabs>
                              <w:ind w:left="851" w:hanging="445"/>
                              <w:rPr>
                                <w:sz w:val="14"/>
                                <w:szCs w:val="14"/>
                              </w:rPr>
                            </w:pPr>
                            <w:r w:rsidRPr="00001FA7">
                              <w:rPr>
                                <w:sz w:val="14"/>
                                <w:szCs w:val="14"/>
                              </w:rPr>
                              <w:t>US Lead Manager</w:t>
                            </w:r>
                            <w:r w:rsidRPr="00001FA7" w:rsidR="001F1D11">
                              <w:rPr>
                                <w:sz w:val="14"/>
                                <w:szCs w:val="14"/>
                              </w:rPr>
                              <w:t>s</w:t>
                            </w:r>
                            <w:r w:rsidRPr="00001FA7" w:rsidR="00A35456">
                              <w:rPr>
                                <w:sz w:val="14"/>
                                <w:szCs w:val="14"/>
                              </w:rPr>
                              <w:t xml:space="preserve"> </w:t>
                            </w:r>
                            <w:r w:rsidR="001A258A">
                              <w:rPr>
                                <w:sz w:val="14"/>
                                <w:szCs w:val="14"/>
                              </w:rPr>
                              <w:t xml:space="preserve">(see </w:t>
                            </w:r>
                            <w:r w:rsidR="001A258A">
                              <w:rPr>
                                <w:sz w:val="14"/>
                                <w:szCs w:val="14"/>
                              </w:rPr>
                              <w:fldChar w:fldCharType="begin"/>
                            </w:r>
                            <w:r w:rsidR="001A258A">
                              <w:rPr>
                                <w:sz w:val="14"/>
                                <w:szCs w:val="14"/>
                              </w:rPr>
                              <w:instrText xml:space="preserve"> REF _Ref203135615 \r \h </w:instrText>
                            </w:r>
                            <w:r w:rsidR="00F95866">
                              <w:rPr>
                                <w:sz w:val="14"/>
                                <w:szCs w:val="14"/>
                              </w:rPr>
                              <w:instrText xml:space="preserve"> \* MERGEFORMAT </w:instrText>
                            </w:r>
                            <w:r w:rsidR="001A258A">
                              <w:rPr>
                                <w:sz w:val="14"/>
                                <w:szCs w:val="14"/>
                              </w:rPr>
                            </w:r>
                            <w:r w:rsidR="001A258A">
                              <w:rPr>
                                <w:sz w:val="14"/>
                                <w:szCs w:val="14"/>
                              </w:rPr>
                              <w:fldChar w:fldCharType="separate"/>
                            </w:r>
                            <w:r w:rsidR="002F6A3B">
                              <w:rPr>
                                <w:sz w:val="14"/>
                                <w:szCs w:val="14"/>
                              </w:rPr>
                              <w:t>Schedule 7</w:t>
                            </w:r>
                            <w:r w:rsidR="001A258A">
                              <w:rPr>
                                <w:sz w:val="14"/>
                                <w:szCs w:val="14"/>
                              </w:rPr>
                              <w:fldChar w:fldCharType="end"/>
                            </w:r>
                            <w:r w:rsidR="001A258A">
                              <w:rPr>
                                <w:sz w:val="14"/>
                                <w:szCs w:val="14"/>
                              </w:rPr>
                              <w:t>)</w:t>
                            </w:r>
                            <w:r w:rsidR="00C14B40">
                              <w:rPr>
                                <w:sz w:val="14"/>
                                <w:szCs w:val="14"/>
                              </w:rPr>
                              <w:t>.</w:t>
                            </w:r>
                          </w:p>
                          <w:p w:rsidR="00657131" w:rsidP="003D58B3" w:rsidRDefault="008858CF" w14:paraId="0A522BB0" w14:textId="5BE1782D">
                            <w:pPr>
                              <w:pStyle w:val="NoTOCHdg3"/>
                              <w:numPr>
                                <w:ilvl w:val="2"/>
                                <w:numId w:val="34"/>
                              </w:numPr>
                              <w:tabs>
                                <w:tab w:val="clear" w:pos="567"/>
                              </w:tabs>
                              <w:ind w:left="851" w:hanging="445"/>
                              <w:rPr>
                                <w:sz w:val="14"/>
                                <w:szCs w:val="14"/>
                              </w:rPr>
                            </w:pPr>
                            <w:r w:rsidRPr="008858CF">
                              <w:rPr>
                                <w:sz w:val="14"/>
                                <w:szCs w:val="14"/>
                              </w:rPr>
                              <w:t>Moratorium</w:t>
                            </w:r>
                            <w:r w:rsidRPr="006E22EE" w:rsidR="006E22EE">
                              <w:rPr>
                                <w:sz w:val="14"/>
                                <w:szCs w:val="14"/>
                              </w:rPr>
                              <w:t xml:space="preserve"> of Remaining Securities</w:t>
                            </w:r>
                            <w:r w:rsidR="00293F9D">
                              <w:rPr>
                                <w:sz w:val="14"/>
                                <w:szCs w:val="14"/>
                              </w:rPr>
                              <w:t xml:space="preserve"> </w:t>
                            </w:r>
                            <w:r w:rsidR="00577E96">
                              <w:rPr>
                                <w:sz w:val="14"/>
                                <w:szCs w:val="14"/>
                              </w:rPr>
                              <w:t>/</w:t>
                            </w:r>
                            <w:r w:rsidR="006C0DAA">
                              <w:rPr>
                                <w:sz w:val="14"/>
                                <w:szCs w:val="14"/>
                              </w:rPr>
                              <w:t xml:space="preserve"> </w:t>
                            </w:r>
                            <w:r w:rsidR="00E75BF1">
                              <w:rPr>
                                <w:sz w:val="14"/>
                                <w:szCs w:val="14"/>
                              </w:rPr>
                              <w:t>Undertaking to announce Offeror will not sell</w:t>
                            </w:r>
                            <w:r w:rsidR="00577E96">
                              <w:rPr>
                                <w:sz w:val="14"/>
                                <w:szCs w:val="14"/>
                              </w:rPr>
                              <w:t xml:space="preserve"> within [60] days</w:t>
                            </w:r>
                            <w:r w:rsidR="00A62F9E">
                              <w:rPr>
                                <w:sz w:val="14"/>
                                <w:szCs w:val="14"/>
                              </w:rPr>
                              <w:t xml:space="preserve"> </w:t>
                            </w:r>
                            <w:r w:rsidR="00577E96">
                              <w:rPr>
                                <w:sz w:val="14"/>
                                <w:szCs w:val="14"/>
                              </w:rPr>
                              <w:t>/</w:t>
                            </w:r>
                            <w:r w:rsidR="00232910">
                              <w:rPr>
                                <w:sz w:val="14"/>
                                <w:szCs w:val="14"/>
                              </w:rPr>
                              <w:t xml:space="preserve"> </w:t>
                            </w:r>
                            <w:r w:rsidR="004A166E">
                              <w:rPr>
                                <w:sz w:val="14"/>
                                <w:szCs w:val="14"/>
                              </w:rPr>
                              <w:t>Statement of intention</w:t>
                            </w:r>
                            <w:r w:rsidR="000961C7">
                              <w:rPr>
                                <w:sz w:val="14"/>
                                <w:szCs w:val="14"/>
                              </w:rPr>
                              <w:t xml:space="preserve"> </w:t>
                            </w:r>
                            <w:r w:rsidR="00577E96">
                              <w:rPr>
                                <w:sz w:val="14"/>
                                <w:szCs w:val="14"/>
                              </w:rPr>
                              <w:t>(</w:t>
                            </w:r>
                            <w:r w:rsidR="00581D51">
                              <w:rPr>
                                <w:sz w:val="14"/>
                                <w:szCs w:val="14"/>
                              </w:rPr>
                              <w:t>see</w:t>
                            </w:r>
                            <w:r w:rsidR="00CB4E8C">
                              <w:rPr>
                                <w:sz w:val="14"/>
                                <w:szCs w:val="14"/>
                              </w:rPr>
                              <w:t xml:space="preserve"> </w:t>
                            </w:r>
                            <w:r w:rsidRPr="00143B87" w:rsidR="006E4899">
                              <w:rPr>
                                <w:sz w:val="14"/>
                                <w:szCs w:val="14"/>
                              </w:rPr>
                              <w:fldChar w:fldCharType="begin"/>
                            </w:r>
                            <w:r w:rsidRPr="00143B87" w:rsidR="006E4899">
                              <w:rPr>
                                <w:sz w:val="14"/>
                                <w:szCs w:val="14"/>
                              </w:rPr>
                              <w:instrText xml:space="preserve"> REF _Ref202802238 \w \h </w:instrText>
                            </w:r>
                            <w:r w:rsidR="00143B87">
                              <w:rPr>
                                <w:sz w:val="14"/>
                                <w:szCs w:val="14"/>
                              </w:rPr>
                              <w:instrText xml:space="preserve"> \* MERGEFORMAT </w:instrText>
                            </w:r>
                            <w:r w:rsidRPr="00143B87" w:rsidR="006E4899">
                              <w:rPr>
                                <w:sz w:val="14"/>
                                <w:szCs w:val="14"/>
                              </w:rPr>
                            </w:r>
                            <w:r w:rsidRPr="00143B87" w:rsidR="006E4899">
                              <w:rPr>
                                <w:sz w:val="14"/>
                                <w:szCs w:val="14"/>
                              </w:rPr>
                              <w:fldChar w:fldCharType="separate"/>
                            </w:r>
                            <w:r w:rsidR="002F6A3B">
                              <w:rPr>
                                <w:sz w:val="14"/>
                                <w:szCs w:val="14"/>
                              </w:rPr>
                              <w:t>Schedule 6</w:t>
                            </w:r>
                            <w:r w:rsidRPr="00143B87" w:rsidR="006E4899">
                              <w:rPr>
                                <w:sz w:val="14"/>
                                <w:szCs w:val="14"/>
                              </w:rPr>
                              <w:fldChar w:fldCharType="end"/>
                            </w:r>
                            <w:r w:rsidR="00577E96">
                              <w:rPr>
                                <w:sz w:val="14"/>
                                <w:szCs w:val="14"/>
                              </w:rPr>
                              <w:t xml:space="preserve"> for these </w:t>
                            </w:r>
                            <w:r w:rsidR="00775F22">
                              <w:rPr>
                                <w:sz w:val="14"/>
                                <w:szCs w:val="14"/>
                              </w:rPr>
                              <w:t xml:space="preserve">3 </w:t>
                            </w:r>
                            <w:r w:rsidR="00577E96">
                              <w:rPr>
                                <w:sz w:val="14"/>
                                <w:szCs w:val="14"/>
                              </w:rPr>
                              <w:t xml:space="preserve">alternative clauses, to be inserted as clause </w:t>
                            </w:r>
                            <w:r w:rsidR="00577E96">
                              <w:rPr>
                                <w:sz w:val="14"/>
                                <w:szCs w:val="14"/>
                              </w:rPr>
                              <w:fldChar w:fldCharType="begin"/>
                            </w:r>
                            <w:r w:rsidR="00577E96">
                              <w:rPr>
                                <w:sz w:val="14"/>
                                <w:szCs w:val="14"/>
                              </w:rPr>
                              <w:instrText xml:space="preserve"> REF _Ref204162868 \n \h </w:instrText>
                            </w:r>
                            <w:r w:rsidR="00577E96">
                              <w:rPr>
                                <w:sz w:val="14"/>
                                <w:szCs w:val="14"/>
                              </w:rPr>
                            </w:r>
                            <w:r w:rsidR="00577E96">
                              <w:rPr>
                                <w:sz w:val="14"/>
                                <w:szCs w:val="14"/>
                              </w:rPr>
                              <w:fldChar w:fldCharType="separate"/>
                            </w:r>
                            <w:r w:rsidR="002F6A3B">
                              <w:rPr>
                                <w:sz w:val="14"/>
                                <w:szCs w:val="14"/>
                              </w:rPr>
                              <w:t>4</w:t>
                            </w:r>
                            <w:r w:rsidR="00577E96">
                              <w:rPr>
                                <w:sz w:val="14"/>
                                <w:szCs w:val="14"/>
                              </w:rPr>
                              <w:fldChar w:fldCharType="end"/>
                            </w:r>
                            <w:r w:rsidR="00577E96">
                              <w:rPr>
                                <w:sz w:val="14"/>
                                <w:szCs w:val="14"/>
                              </w:rPr>
                              <w:t xml:space="preserve"> of this Agreement if used</w:t>
                            </w:r>
                            <w:r w:rsidR="00127B4F">
                              <w:rPr>
                                <w:sz w:val="14"/>
                                <w:szCs w:val="14"/>
                              </w:rPr>
                              <w:t>)</w:t>
                            </w:r>
                            <w:r w:rsidR="00C14B40">
                              <w:rPr>
                                <w:sz w:val="14"/>
                                <w:szCs w:val="14"/>
                              </w:rPr>
                              <w:t>.</w:t>
                            </w:r>
                            <w:r w:rsidR="00BD2D02">
                              <w:rPr>
                                <w:sz w:val="14"/>
                                <w:szCs w:val="14"/>
                              </w:rPr>
                              <w:t xml:space="preserve"> </w:t>
                            </w:r>
                          </w:p>
                          <w:p w:rsidRPr="004D0D58" w:rsidR="00E01216" w:rsidP="003D58B3" w:rsidRDefault="00382B14" w14:paraId="27BC9586" w14:textId="628C4DD8">
                            <w:pPr>
                              <w:pStyle w:val="ListNumber"/>
                              <w:numPr>
                                <w:ilvl w:val="0"/>
                                <w:numId w:val="20"/>
                              </w:numPr>
                              <w:tabs>
                                <w:tab w:val="num" w:pos="360"/>
                              </w:tabs>
                              <w:rPr>
                                <w:b/>
                                <w:bCs/>
                                <w:sz w:val="14"/>
                                <w:szCs w:val="14"/>
                              </w:rPr>
                            </w:pPr>
                            <w:r>
                              <w:rPr>
                                <w:b/>
                                <w:bCs/>
                                <w:sz w:val="14"/>
                                <w:szCs w:val="14"/>
                              </w:rPr>
                              <w:t xml:space="preserve">This template should be reviewed in its entirety and tailored for each transaction. The following </w:t>
                            </w:r>
                            <w:r w:rsidR="002D1728">
                              <w:rPr>
                                <w:b/>
                                <w:bCs/>
                                <w:sz w:val="14"/>
                                <w:szCs w:val="14"/>
                              </w:rPr>
                              <w:t xml:space="preserve">provisions should be </w:t>
                            </w:r>
                            <w:r>
                              <w:rPr>
                                <w:b/>
                                <w:bCs/>
                                <w:sz w:val="14"/>
                                <w:szCs w:val="14"/>
                              </w:rPr>
                              <w:t>specifically considered:</w:t>
                            </w:r>
                          </w:p>
                          <w:p w:rsidR="002D1728" w:rsidP="003D58B3" w:rsidRDefault="00E01216" w14:paraId="573A95E8" w14:textId="73CC4E28">
                            <w:pPr>
                              <w:pStyle w:val="NoTOCHdg3"/>
                              <w:numPr>
                                <w:ilvl w:val="2"/>
                                <w:numId w:val="35"/>
                              </w:numPr>
                              <w:tabs>
                                <w:tab w:val="clear" w:pos="568"/>
                              </w:tabs>
                              <w:ind w:left="851" w:hanging="445"/>
                              <w:rPr>
                                <w:sz w:val="14"/>
                                <w:szCs w:val="14"/>
                              </w:rPr>
                            </w:pPr>
                            <w:r w:rsidRPr="004D0D58">
                              <w:rPr>
                                <w:sz w:val="14"/>
                                <w:szCs w:val="14"/>
                              </w:rPr>
                              <w:t>Timetable</w:t>
                            </w:r>
                            <w:r w:rsidR="002D1728">
                              <w:rPr>
                                <w:sz w:val="14"/>
                                <w:szCs w:val="14"/>
                              </w:rPr>
                              <w:t xml:space="preserve"> </w:t>
                            </w:r>
                            <w:r w:rsidR="0027615D">
                              <w:rPr>
                                <w:sz w:val="14"/>
                                <w:szCs w:val="14"/>
                              </w:rPr>
                              <w:t xml:space="preserve">in </w:t>
                            </w:r>
                            <w:r w:rsidR="0027615D">
                              <w:rPr>
                                <w:sz w:val="14"/>
                                <w:szCs w:val="14"/>
                              </w:rPr>
                              <w:fldChar w:fldCharType="begin"/>
                            </w:r>
                            <w:r w:rsidR="0027615D">
                              <w:rPr>
                                <w:sz w:val="14"/>
                                <w:szCs w:val="14"/>
                              </w:rPr>
                              <w:instrText xml:space="preserve"> REF _Ref200530627 \w \h </w:instrText>
                            </w:r>
                            <w:r w:rsidR="0027615D">
                              <w:rPr>
                                <w:sz w:val="14"/>
                                <w:szCs w:val="14"/>
                              </w:rPr>
                            </w:r>
                            <w:r w:rsidR="0027615D">
                              <w:rPr>
                                <w:sz w:val="14"/>
                                <w:szCs w:val="14"/>
                              </w:rPr>
                              <w:fldChar w:fldCharType="separate"/>
                            </w:r>
                            <w:r w:rsidR="002F6A3B">
                              <w:rPr>
                                <w:sz w:val="14"/>
                                <w:szCs w:val="14"/>
                              </w:rPr>
                              <w:t>Schedule 2</w:t>
                            </w:r>
                            <w:r w:rsidR="0027615D">
                              <w:rPr>
                                <w:sz w:val="14"/>
                                <w:szCs w:val="14"/>
                              </w:rPr>
                              <w:fldChar w:fldCharType="end"/>
                            </w:r>
                            <w:r w:rsidR="0027615D">
                              <w:rPr>
                                <w:sz w:val="14"/>
                                <w:szCs w:val="14"/>
                              </w:rPr>
                              <w:t xml:space="preserve"> </w:t>
                            </w:r>
                            <w:r w:rsidR="00745FB7">
                              <w:rPr>
                                <w:sz w:val="14"/>
                                <w:szCs w:val="14"/>
                              </w:rPr>
                              <w:t xml:space="preserve">and other timetabling matters including </w:t>
                            </w:r>
                            <w:r w:rsidRPr="004D0D58" w:rsidR="002D1728">
                              <w:rPr>
                                <w:sz w:val="14"/>
                                <w:szCs w:val="14"/>
                              </w:rPr>
                              <w:t>timing of the special crossings</w:t>
                            </w:r>
                            <w:r w:rsidR="00745FB7">
                              <w:rPr>
                                <w:sz w:val="14"/>
                                <w:szCs w:val="14"/>
                              </w:rPr>
                              <w:t xml:space="preserve"> (which are assumed to occur on the Trade Date under </w:t>
                            </w:r>
                            <w:r w:rsidR="00745FB7">
                              <w:rPr>
                                <w:sz w:val="14"/>
                                <w:szCs w:val="14"/>
                              </w:rPr>
                              <w:fldChar w:fldCharType="begin"/>
                            </w:r>
                            <w:r w:rsidR="00745FB7">
                              <w:rPr>
                                <w:sz w:val="14"/>
                                <w:szCs w:val="14"/>
                              </w:rPr>
                              <w:instrText xml:space="preserve"> REF _Ref200530627 \w \h </w:instrText>
                            </w:r>
                            <w:r w:rsidR="00745FB7">
                              <w:rPr>
                                <w:sz w:val="14"/>
                                <w:szCs w:val="14"/>
                              </w:rPr>
                            </w:r>
                            <w:r w:rsidR="00745FB7">
                              <w:rPr>
                                <w:sz w:val="14"/>
                                <w:szCs w:val="14"/>
                              </w:rPr>
                              <w:fldChar w:fldCharType="separate"/>
                            </w:r>
                            <w:r w:rsidR="002F6A3B">
                              <w:rPr>
                                <w:sz w:val="14"/>
                                <w:szCs w:val="14"/>
                              </w:rPr>
                              <w:t>Schedule 2</w:t>
                            </w:r>
                            <w:r w:rsidR="00745FB7">
                              <w:rPr>
                                <w:sz w:val="14"/>
                                <w:szCs w:val="14"/>
                              </w:rPr>
                              <w:fldChar w:fldCharType="end"/>
                            </w:r>
                            <w:r w:rsidR="00745FB7">
                              <w:rPr>
                                <w:sz w:val="14"/>
                                <w:szCs w:val="14"/>
                              </w:rPr>
                              <w:t xml:space="preserve"> of this template), timing of any cleansing notices </w:t>
                            </w:r>
                            <w:r w:rsidRPr="004F192E" w:rsidR="00745FB7">
                              <w:rPr>
                                <w:sz w:val="14"/>
                                <w:szCs w:val="14"/>
                              </w:rPr>
                              <w:t xml:space="preserve">under clause </w:t>
                            </w:r>
                            <w:r w:rsidRPr="004D0D58" w:rsidR="004F192E">
                              <w:rPr>
                                <w:sz w:val="14"/>
                                <w:szCs w:val="14"/>
                              </w:rPr>
                              <w:fldChar w:fldCharType="begin"/>
                            </w:r>
                            <w:r w:rsidRPr="004D0D58" w:rsidR="004F192E">
                              <w:rPr>
                                <w:sz w:val="14"/>
                                <w:szCs w:val="14"/>
                              </w:rPr>
                              <w:instrText xml:space="preserve"> REF _Ref200486776 \n \h </w:instrText>
                            </w:r>
                            <w:r w:rsidR="004F192E">
                              <w:rPr>
                                <w:sz w:val="14"/>
                                <w:szCs w:val="14"/>
                              </w:rPr>
                              <w:instrText xml:space="preserve"> \* MERGEFORMAT </w:instrText>
                            </w:r>
                            <w:r w:rsidRPr="004D0D58" w:rsidR="004F192E">
                              <w:rPr>
                                <w:sz w:val="14"/>
                                <w:szCs w:val="14"/>
                              </w:rPr>
                            </w:r>
                            <w:r w:rsidRPr="004D0D58" w:rsidR="004F192E">
                              <w:rPr>
                                <w:sz w:val="14"/>
                                <w:szCs w:val="14"/>
                              </w:rPr>
                              <w:fldChar w:fldCharType="separate"/>
                            </w:r>
                            <w:r w:rsidR="002F6A3B">
                              <w:rPr>
                                <w:sz w:val="14"/>
                                <w:szCs w:val="14"/>
                              </w:rPr>
                              <w:t>1.8</w:t>
                            </w:r>
                            <w:r w:rsidRPr="004D0D58" w:rsidR="004F192E">
                              <w:rPr>
                                <w:sz w:val="14"/>
                                <w:szCs w:val="14"/>
                              </w:rPr>
                              <w:fldChar w:fldCharType="end"/>
                            </w:r>
                            <w:r w:rsidRPr="004F192E" w:rsidR="00745FB7">
                              <w:rPr>
                                <w:sz w:val="14"/>
                                <w:szCs w:val="14"/>
                              </w:rPr>
                              <w:t>,</w:t>
                            </w:r>
                            <w:r w:rsidR="00745FB7">
                              <w:rPr>
                                <w:sz w:val="14"/>
                                <w:szCs w:val="14"/>
                              </w:rPr>
                              <w:t xml:space="preserve"> and</w:t>
                            </w:r>
                            <w:r w:rsidR="002D1728">
                              <w:rPr>
                                <w:sz w:val="14"/>
                                <w:szCs w:val="14"/>
                              </w:rPr>
                              <w:t xml:space="preserve"> the definition of Risk Period</w:t>
                            </w:r>
                            <w:r w:rsidR="00745FB7">
                              <w:rPr>
                                <w:sz w:val="14"/>
                                <w:szCs w:val="14"/>
                              </w:rPr>
                              <w:t xml:space="preserve"> in </w:t>
                            </w:r>
                            <w:r w:rsidR="00745FB7">
                              <w:rPr>
                                <w:sz w:val="14"/>
                                <w:szCs w:val="14"/>
                              </w:rPr>
                              <w:fldChar w:fldCharType="begin"/>
                            </w:r>
                            <w:r w:rsidR="00745FB7">
                              <w:rPr>
                                <w:sz w:val="14"/>
                                <w:szCs w:val="14"/>
                              </w:rPr>
                              <w:instrText xml:space="preserve"> REF _Ref200529827 \w \h </w:instrText>
                            </w:r>
                            <w:r w:rsidR="00745FB7">
                              <w:rPr>
                                <w:sz w:val="14"/>
                                <w:szCs w:val="14"/>
                              </w:rPr>
                            </w:r>
                            <w:r w:rsidR="00745FB7">
                              <w:rPr>
                                <w:sz w:val="14"/>
                                <w:szCs w:val="14"/>
                              </w:rPr>
                              <w:fldChar w:fldCharType="separate"/>
                            </w:r>
                            <w:r w:rsidR="002F6A3B">
                              <w:rPr>
                                <w:sz w:val="14"/>
                                <w:szCs w:val="14"/>
                              </w:rPr>
                              <w:t>Schedule 1</w:t>
                            </w:r>
                            <w:r w:rsidR="00745FB7">
                              <w:rPr>
                                <w:sz w:val="14"/>
                                <w:szCs w:val="14"/>
                              </w:rPr>
                              <w:fldChar w:fldCharType="end"/>
                            </w:r>
                            <w:r w:rsidR="00745FB7">
                              <w:rPr>
                                <w:sz w:val="14"/>
                                <w:szCs w:val="14"/>
                              </w:rPr>
                              <w:t xml:space="preserve"> paragraph </w:t>
                            </w:r>
                            <w:r w:rsidR="00745FB7">
                              <w:rPr>
                                <w:sz w:val="14"/>
                                <w:szCs w:val="14"/>
                              </w:rPr>
                              <w:fldChar w:fldCharType="begin"/>
                            </w:r>
                            <w:r w:rsidR="00745FB7">
                              <w:rPr>
                                <w:sz w:val="14"/>
                                <w:szCs w:val="14"/>
                              </w:rPr>
                              <w:instrText xml:space="preserve"> REF _Ref200486878 \n \h </w:instrText>
                            </w:r>
                            <w:r w:rsidR="00745FB7">
                              <w:rPr>
                                <w:sz w:val="14"/>
                                <w:szCs w:val="14"/>
                              </w:rPr>
                            </w:r>
                            <w:r w:rsidR="00745FB7">
                              <w:rPr>
                                <w:sz w:val="14"/>
                                <w:szCs w:val="14"/>
                              </w:rPr>
                              <w:fldChar w:fldCharType="separate"/>
                            </w:r>
                            <w:r w:rsidR="002F6A3B">
                              <w:rPr>
                                <w:sz w:val="14"/>
                                <w:szCs w:val="14"/>
                              </w:rPr>
                              <w:t>1</w:t>
                            </w:r>
                            <w:r w:rsidR="00745FB7">
                              <w:rPr>
                                <w:sz w:val="14"/>
                                <w:szCs w:val="14"/>
                              </w:rPr>
                              <w:fldChar w:fldCharType="end"/>
                            </w:r>
                            <w:r w:rsidR="00745FB7">
                              <w:rPr>
                                <w:sz w:val="14"/>
                                <w:szCs w:val="14"/>
                              </w:rPr>
                              <w:fldChar w:fldCharType="begin"/>
                            </w:r>
                            <w:r w:rsidR="00745FB7">
                              <w:rPr>
                                <w:sz w:val="14"/>
                                <w:szCs w:val="14"/>
                              </w:rPr>
                              <w:instrText xml:space="preserve"> REF _Ref200486911 \n \h </w:instrText>
                            </w:r>
                            <w:r w:rsidR="00745FB7">
                              <w:rPr>
                                <w:sz w:val="14"/>
                                <w:szCs w:val="14"/>
                              </w:rPr>
                            </w:r>
                            <w:r w:rsidR="00745FB7">
                              <w:rPr>
                                <w:sz w:val="14"/>
                                <w:szCs w:val="14"/>
                              </w:rPr>
                              <w:fldChar w:fldCharType="separate"/>
                            </w:r>
                            <w:r w:rsidR="002F6A3B">
                              <w:rPr>
                                <w:sz w:val="14"/>
                                <w:szCs w:val="14"/>
                              </w:rPr>
                              <w:t>(cc)</w:t>
                            </w:r>
                            <w:r w:rsidR="00745FB7">
                              <w:rPr>
                                <w:sz w:val="14"/>
                                <w:szCs w:val="14"/>
                              </w:rPr>
                              <w:fldChar w:fldCharType="end"/>
                            </w:r>
                            <w:r w:rsidR="004F192E">
                              <w:rPr>
                                <w:sz w:val="14"/>
                                <w:szCs w:val="14"/>
                              </w:rPr>
                              <w:t>.</w:t>
                            </w:r>
                          </w:p>
                          <w:p w:rsidR="00E01216" w:rsidP="003D58B3" w:rsidRDefault="00E01216" w14:paraId="30297F9B" w14:textId="42058488">
                            <w:pPr>
                              <w:pStyle w:val="NoTOCHdg3"/>
                              <w:numPr>
                                <w:ilvl w:val="2"/>
                                <w:numId w:val="35"/>
                              </w:numPr>
                              <w:tabs>
                                <w:tab w:val="clear" w:pos="568"/>
                              </w:tabs>
                              <w:ind w:left="851" w:hanging="445"/>
                              <w:rPr>
                                <w:sz w:val="14"/>
                                <w:szCs w:val="14"/>
                              </w:rPr>
                            </w:pPr>
                            <w:r w:rsidRPr="004D0D58">
                              <w:rPr>
                                <w:sz w:val="14"/>
                                <w:szCs w:val="14"/>
                              </w:rPr>
                              <w:t>R</w:t>
                            </w:r>
                            <w:r w:rsidR="0027615D">
                              <w:rPr>
                                <w:sz w:val="14"/>
                                <w:szCs w:val="14"/>
                              </w:rPr>
                              <w:t>epresentations and Warranties</w:t>
                            </w:r>
                            <w:r w:rsidR="002D1728">
                              <w:rPr>
                                <w:sz w:val="14"/>
                                <w:szCs w:val="14"/>
                              </w:rPr>
                              <w:t xml:space="preserve"> in </w:t>
                            </w:r>
                            <w:r w:rsidR="0027615D">
                              <w:rPr>
                                <w:sz w:val="14"/>
                                <w:szCs w:val="14"/>
                              </w:rPr>
                              <w:fldChar w:fldCharType="begin"/>
                            </w:r>
                            <w:r w:rsidR="0027615D">
                              <w:rPr>
                                <w:sz w:val="14"/>
                                <w:szCs w:val="14"/>
                              </w:rPr>
                              <w:instrText xml:space="preserve"> REF _Ref200530645 \w \h </w:instrText>
                            </w:r>
                            <w:r w:rsidR="0027615D">
                              <w:rPr>
                                <w:sz w:val="14"/>
                                <w:szCs w:val="14"/>
                              </w:rPr>
                            </w:r>
                            <w:r w:rsidR="0027615D">
                              <w:rPr>
                                <w:sz w:val="14"/>
                                <w:szCs w:val="14"/>
                              </w:rPr>
                              <w:fldChar w:fldCharType="separate"/>
                            </w:r>
                            <w:r w:rsidR="002F6A3B">
                              <w:rPr>
                                <w:sz w:val="14"/>
                                <w:szCs w:val="14"/>
                              </w:rPr>
                              <w:t>Schedule 3</w:t>
                            </w:r>
                            <w:r w:rsidR="0027615D">
                              <w:rPr>
                                <w:sz w:val="14"/>
                                <w:szCs w:val="14"/>
                              </w:rPr>
                              <w:fldChar w:fldCharType="end"/>
                            </w:r>
                            <w:r w:rsidR="0027615D">
                              <w:rPr>
                                <w:sz w:val="14"/>
                                <w:szCs w:val="14"/>
                              </w:rPr>
                              <w:t xml:space="preserve"> and </w:t>
                            </w:r>
                            <w:r w:rsidR="0027615D">
                              <w:rPr>
                                <w:sz w:val="14"/>
                                <w:szCs w:val="14"/>
                              </w:rPr>
                              <w:fldChar w:fldCharType="begin"/>
                            </w:r>
                            <w:r w:rsidR="0027615D">
                              <w:rPr>
                                <w:sz w:val="14"/>
                                <w:szCs w:val="14"/>
                              </w:rPr>
                              <w:instrText xml:space="preserve"> REF _Ref200530670 \w \h </w:instrText>
                            </w:r>
                            <w:r w:rsidR="0027615D">
                              <w:rPr>
                                <w:sz w:val="14"/>
                                <w:szCs w:val="14"/>
                              </w:rPr>
                            </w:r>
                            <w:r w:rsidR="0027615D">
                              <w:rPr>
                                <w:sz w:val="14"/>
                                <w:szCs w:val="14"/>
                              </w:rPr>
                              <w:fldChar w:fldCharType="separate"/>
                            </w:r>
                            <w:r w:rsidR="002F6A3B">
                              <w:rPr>
                                <w:sz w:val="14"/>
                                <w:szCs w:val="14"/>
                              </w:rPr>
                              <w:t>Schedule 4</w:t>
                            </w:r>
                            <w:r w:rsidR="0027615D">
                              <w:rPr>
                                <w:sz w:val="14"/>
                                <w:szCs w:val="14"/>
                              </w:rPr>
                              <w:fldChar w:fldCharType="end"/>
                            </w:r>
                            <w:r w:rsidR="0027615D">
                              <w:rPr>
                                <w:sz w:val="14"/>
                                <w:szCs w:val="14"/>
                              </w:rPr>
                              <w:t xml:space="preserve"> </w:t>
                            </w:r>
                            <w:r w:rsidR="002D1728">
                              <w:rPr>
                                <w:sz w:val="14"/>
                                <w:szCs w:val="14"/>
                              </w:rPr>
                              <w:t xml:space="preserve">– these </w:t>
                            </w:r>
                            <w:r w:rsidRPr="001C20B2" w:rsidR="002D1728">
                              <w:rPr>
                                <w:sz w:val="14"/>
                                <w:szCs w:val="14"/>
                              </w:rPr>
                              <w:t xml:space="preserve">are </w:t>
                            </w:r>
                            <w:r w:rsidRPr="001C20B2" w:rsidR="00745FB7">
                              <w:rPr>
                                <w:sz w:val="14"/>
                                <w:szCs w:val="14"/>
                              </w:rPr>
                              <w:t xml:space="preserve">intended to be </w:t>
                            </w:r>
                            <w:r w:rsidRPr="00624E77" w:rsidR="00EE48F8">
                              <w:rPr>
                                <w:sz w:val="14"/>
                                <w:szCs w:val="14"/>
                              </w:rPr>
                              <w:t>examples</w:t>
                            </w:r>
                            <w:r w:rsidR="002D1728">
                              <w:rPr>
                                <w:sz w:val="14"/>
                                <w:szCs w:val="14"/>
                              </w:rPr>
                              <w:t xml:space="preserve"> of </w:t>
                            </w:r>
                            <w:r w:rsidR="00745FB7">
                              <w:rPr>
                                <w:sz w:val="14"/>
                                <w:szCs w:val="14"/>
                              </w:rPr>
                              <w:t xml:space="preserve">the </w:t>
                            </w:r>
                            <w:r w:rsidR="0027615D">
                              <w:rPr>
                                <w:sz w:val="14"/>
                                <w:szCs w:val="14"/>
                              </w:rPr>
                              <w:t>representations and warranties</w:t>
                            </w:r>
                            <w:r w:rsidR="002D1728">
                              <w:rPr>
                                <w:sz w:val="14"/>
                                <w:szCs w:val="14"/>
                              </w:rPr>
                              <w:t xml:space="preserve"> that may be relevant to your transaction.</w:t>
                            </w:r>
                          </w:p>
                          <w:p w:rsidR="002D1728" w:rsidP="003D58B3" w:rsidRDefault="002D1728" w14:paraId="0BE9C554" w14:textId="4729B2C9">
                            <w:pPr>
                              <w:pStyle w:val="NoTOCHdg3"/>
                              <w:numPr>
                                <w:ilvl w:val="2"/>
                                <w:numId w:val="35"/>
                              </w:numPr>
                              <w:tabs>
                                <w:tab w:val="clear" w:pos="568"/>
                              </w:tabs>
                              <w:ind w:left="851" w:hanging="445"/>
                              <w:rPr>
                                <w:sz w:val="14"/>
                                <w:szCs w:val="14"/>
                              </w:rPr>
                            </w:pPr>
                            <w:r w:rsidRPr="004D0D58">
                              <w:rPr>
                                <w:sz w:val="14"/>
                                <w:szCs w:val="14"/>
                              </w:rPr>
                              <w:t>Termination events</w:t>
                            </w:r>
                            <w:r>
                              <w:rPr>
                                <w:sz w:val="14"/>
                                <w:szCs w:val="14"/>
                              </w:rPr>
                              <w:t xml:space="preserve"> in </w:t>
                            </w:r>
                            <w:r w:rsidR="0027615D">
                              <w:rPr>
                                <w:sz w:val="14"/>
                                <w:szCs w:val="14"/>
                              </w:rPr>
                              <w:fldChar w:fldCharType="begin"/>
                            </w:r>
                            <w:r w:rsidR="0027615D">
                              <w:rPr>
                                <w:sz w:val="14"/>
                                <w:szCs w:val="14"/>
                              </w:rPr>
                              <w:instrText xml:space="preserve"> REF _Ref200642574 \w \h </w:instrText>
                            </w:r>
                            <w:r w:rsidR="0027615D">
                              <w:rPr>
                                <w:sz w:val="14"/>
                                <w:szCs w:val="14"/>
                              </w:rPr>
                            </w:r>
                            <w:r w:rsidR="0027615D">
                              <w:rPr>
                                <w:sz w:val="14"/>
                                <w:szCs w:val="14"/>
                              </w:rPr>
                              <w:fldChar w:fldCharType="separate"/>
                            </w:r>
                            <w:r w:rsidR="002F6A3B">
                              <w:rPr>
                                <w:sz w:val="14"/>
                                <w:szCs w:val="14"/>
                              </w:rPr>
                              <w:t>Schedule 5</w:t>
                            </w:r>
                            <w:r w:rsidR="0027615D">
                              <w:rPr>
                                <w:sz w:val="14"/>
                                <w:szCs w:val="14"/>
                              </w:rPr>
                              <w:fldChar w:fldCharType="end"/>
                            </w:r>
                            <w:r>
                              <w:rPr>
                                <w:sz w:val="14"/>
                                <w:szCs w:val="14"/>
                              </w:rPr>
                              <w:t xml:space="preserve"> – these </w:t>
                            </w:r>
                            <w:r w:rsidRPr="001C20B2">
                              <w:rPr>
                                <w:sz w:val="14"/>
                                <w:szCs w:val="14"/>
                              </w:rPr>
                              <w:t xml:space="preserve">are </w:t>
                            </w:r>
                            <w:r w:rsidRPr="001C20B2" w:rsidR="00745FB7">
                              <w:rPr>
                                <w:sz w:val="14"/>
                                <w:szCs w:val="14"/>
                              </w:rPr>
                              <w:t xml:space="preserve">intended to be </w:t>
                            </w:r>
                            <w:r w:rsidRPr="00624E77" w:rsidR="00EE48F8">
                              <w:rPr>
                                <w:sz w:val="14"/>
                                <w:szCs w:val="14"/>
                              </w:rPr>
                              <w:t>examples</w:t>
                            </w:r>
                            <w:r>
                              <w:rPr>
                                <w:sz w:val="14"/>
                                <w:szCs w:val="14"/>
                              </w:rPr>
                              <w:t xml:space="preserve"> of </w:t>
                            </w:r>
                            <w:r w:rsidR="00745FB7">
                              <w:rPr>
                                <w:sz w:val="14"/>
                                <w:szCs w:val="14"/>
                              </w:rPr>
                              <w:t xml:space="preserve">the </w:t>
                            </w:r>
                            <w:r>
                              <w:rPr>
                                <w:sz w:val="14"/>
                                <w:szCs w:val="14"/>
                              </w:rPr>
                              <w:t>termination events that may be relevant to your transaction.</w:t>
                            </w:r>
                          </w:p>
                          <w:p w:rsidRPr="00806DB5" w:rsidR="00E01216" w:rsidP="003D58B3" w:rsidRDefault="00093959" w14:paraId="765894C4" w14:textId="52479201">
                            <w:pPr>
                              <w:pStyle w:val="NoTOCHdg3"/>
                              <w:numPr>
                                <w:ilvl w:val="2"/>
                                <w:numId w:val="35"/>
                              </w:numPr>
                              <w:tabs>
                                <w:tab w:val="clear" w:pos="568"/>
                              </w:tabs>
                              <w:ind w:left="851" w:hanging="445"/>
                              <w:rPr>
                                <w:sz w:val="14"/>
                                <w:szCs w:val="14"/>
                              </w:rPr>
                            </w:pPr>
                            <w:r w:rsidRPr="00156CBD">
                              <w:rPr>
                                <w:sz w:val="14"/>
                                <w:szCs w:val="14"/>
                              </w:rPr>
                              <w:t>Non-resident CGT p</w:t>
                            </w:r>
                            <w:r w:rsidRPr="004D0D58">
                              <w:rPr>
                                <w:sz w:val="14"/>
                                <w:szCs w:val="14"/>
                              </w:rPr>
                              <w:t xml:space="preserve">rovision in clause </w:t>
                            </w:r>
                            <w:r w:rsidRPr="00156CBD" w:rsidR="007A307E">
                              <w:rPr>
                                <w:sz w:val="14"/>
                                <w:szCs w:val="14"/>
                              </w:rPr>
                              <w:fldChar w:fldCharType="begin"/>
                            </w:r>
                            <w:r w:rsidRPr="00156CBD" w:rsidR="007A307E">
                              <w:rPr>
                                <w:sz w:val="14"/>
                                <w:szCs w:val="14"/>
                              </w:rPr>
                              <w:instrText xml:space="preserve"> REF _Ref214981813 \w \h </w:instrText>
                            </w:r>
                            <w:r w:rsidRPr="00156CBD" w:rsidR="007A307E">
                              <w:rPr>
                                <w:sz w:val="14"/>
                                <w:szCs w:val="14"/>
                              </w:rPr>
                            </w:r>
                            <w:r w:rsidRPr="00156CBD" w:rsidR="007A307E">
                              <w:rPr>
                                <w:sz w:val="14"/>
                                <w:szCs w:val="14"/>
                              </w:rPr>
                              <w:fldChar w:fldCharType="separate"/>
                            </w:r>
                            <w:r w:rsidR="002F6A3B">
                              <w:rPr>
                                <w:sz w:val="14"/>
                                <w:szCs w:val="14"/>
                              </w:rPr>
                              <w:t>9.12</w:t>
                            </w:r>
                            <w:r w:rsidRPr="00156CBD" w:rsidR="007A307E">
                              <w:rPr>
                                <w:sz w:val="14"/>
                                <w:szCs w:val="14"/>
                              </w:rPr>
                              <w:fldChar w:fldCharType="end"/>
                            </w:r>
                            <w:r w:rsidRPr="004D0D58">
                              <w:rPr>
                                <w:sz w:val="14"/>
                                <w:szCs w:val="14"/>
                              </w:rPr>
                              <w:t xml:space="preserve"> where the Offeror is not an Australian entity.</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517F82">
                <v:stroke joinstyle="miter"/>
                <v:path gradientshapeok="t" o:connecttype="rect"/>
              </v:shapetype>
              <v:shape id="Text Box 1" style="position:absolute;margin-left:21.6pt;margin-top:21.6pt;width:545.9pt;height:4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 o:spid="_x0000_s1026"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">
                <v:textbox inset="2mm,2mm,2mm,2mm">
                  <w:txbxContent>
                    <w:p w:rsidR="003E24C4" w:rsidP="003E24C4" w:rsidRDefault="003E24C4" w14:paraId="1C488E87" w14:textId="1EA1BB17">
                      <w:pPr>
                        <w:ind w:left="851"/>
                        <w:jc w:val="center"/>
                        <w:rPr>
                          <w:b/>
                          <w:bCs/>
                          <w:sz w:val="18"/>
                          <w:szCs w:val="18"/>
                          <w:u w:val="single"/>
                        </w:rPr>
                      </w:pPr>
                      <w:r w:rsidRPr="0091769C">
                        <w:rPr>
                          <w:b/>
                          <w:bCs/>
                          <w:sz w:val="18"/>
                          <w:szCs w:val="18"/>
                          <w:u w:val="single"/>
                        </w:rPr>
                        <w:t>ASSUMPTIONS</w:t>
                      </w:r>
                      <w:r w:rsidR="00BD2D02">
                        <w:rPr>
                          <w:b/>
                          <w:bCs/>
                          <w:sz w:val="18"/>
                          <w:szCs w:val="18"/>
                          <w:u w:val="single"/>
                        </w:rPr>
                        <w:t xml:space="preserve"> AND OPTIONAL CLAUSES</w:t>
                      </w:r>
                    </w:p>
                    <w:p w:rsidRPr="00A56E7F" w:rsidR="003E24C4" w:rsidP="003D58B3" w:rsidRDefault="003E24C4" w14:paraId="2690A1BE" w14:textId="411CDB53">
                      <w:pPr>
                        <w:pStyle w:val="ListNumber"/>
                        <w:numPr>
                          <w:ilvl w:val="0"/>
                          <w:numId w:val="20"/>
                        </w:numPr>
                        <w:tabs>
                          <w:tab w:val="num" w:pos="360"/>
                        </w:tabs>
                        <w:rPr>
                          <w:b/>
                          <w:bCs/>
                          <w:sz w:val="14"/>
                          <w:szCs w:val="14"/>
                        </w:rPr>
                      </w:pPr>
                      <w:r w:rsidRPr="00A56E7F">
                        <w:rPr>
                          <w:b/>
                          <w:bCs/>
                          <w:sz w:val="14"/>
                          <w:szCs w:val="14"/>
                        </w:rPr>
                        <w:t xml:space="preserve">This </w:t>
                      </w:r>
                      <w:r w:rsidR="000E6EFE">
                        <w:rPr>
                          <w:b/>
                          <w:bCs/>
                          <w:sz w:val="14"/>
                          <w:szCs w:val="14"/>
                        </w:rPr>
                        <w:t>template</w:t>
                      </w:r>
                      <w:r w:rsidRPr="00A56E7F" w:rsidR="000E6EFE">
                        <w:rPr>
                          <w:b/>
                          <w:bCs/>
                          <w:sz w:val="14"/>
                          <w:szCs w:val="14"/>
                        </w:rPr>
                        <w:t xml:space="preserve"> </w:t>
                      </w:r>
                      <w:r w:rsidRPr="00A56E7F">
                        <w:rPr>
                          <w:b/>
                          <w:bCs/>
                          <w:sz w:val="14"/>
                          <w:szCs w:val="14"/>
                        </w:rPr>
                        <w:t xml:space="preserve">block trade agreement </w:t>
                      </w:r>
                      <w:r w:rsidR="00341645">
                        <w:rPr>
                          <w:b/>
                          <w:bCs/>
                          <w:sz w:val="14"/>
                          <w:szCs w:val="14"/>
                        </w:rPr>
                        <w:t xml:space="preserve">is drafted </w:t>
                      </w:r>
                      <w:r w:rsidR="00CE5120">
                        <w:rPr>
                          <w:b/>
                          <w:bCs/>
                          <w:sz w:val="14"/>
                          <w:szCs w:val="14"/>
                        </w:rPr>
                        <w:t xml:space="preserve">on the assumptions set out below. </w:t>
                      </w:r>
                      <w:r w:rsidR="0086672C">
                        <w:rPr>
                          <w:b/>
                          <w:bCs/>
                          <w:sz w:val="14"/>
                          <w:szCs w:val="14"/>
                        </w:rPr>
                        <w:t xml:space="preserve">Users of this </w:t>
                      </w:r>
                      <w:r w:rsidR="000E6EFE">
                        <w:rPr>
                          <w:b/>
                          <w:bCs/>
                          <w:sz w:val="14"/>
                          <w:szCs w:val="14"/>
                        </w:rPr>
                        <w:t>template</w:t>
                      </w:r>
                      <w:r w:rsidRPr="00A56E7F" w:rsidR="000E6EFE">
                        <w:rPr>
                          <w:b/>
                          <w:bCs/>
                          <w:sz w:val="14"/>
                          <w:szCs w:val="14"/>
                        </w:rPr>
                        <w:t xml:space="preserve"> </w:t>
                      </w:r>
                      <w:r w:rsidR="0086672C">
                        <w:rPr>
                          <w:b/>
                          <w:bCs/>
                          <w:sz w:val="14"/>
                          <w:szCs w:val="14"/>
                        </w:rPr>
                        <w:t xml:space="preserve">should obtain and rely on their own legal advice </w:t>
                      </w:r>
                      <w:r w:rsidR="000E6EFE">
                        <w:rPr>
                          <w:b/>
                          <w:bCs/>
                          <w:sz w:val="14"/>
                          <w:szCs w:val="14"/>
                        </w:rPr>
                        <w:t xml:space="preserve">(including, where relevant, as to </w:t>
                      </w:r>
                      <w:r w:rsidR="005C7FE2">
                        <w:rPr>
                          <w:b/>
                          <w:bCs/>
                          <w:sz w:val="14"/>
                          <w:szCs w:val="14"/>
                        </w:rPr>
                        <w:t xml:space="preserve">tax, stamp duty and </w:t>
                      </w:r>
                      <w:r w:rsidR="000E6EFE">
                        <w:rPr>
                          <w:b/>
                          <w:bCs/>
                          <w:sz w:val="14"/>
                          <w:szCs w:val="14"/>
                        </w:rPr>
                        <w:t xml:space="preserve">US </w:t>
                      </w:r>
                      <w:r w:rsidR="00D760D3">
                        <w:rPr>
                          <w:b/>
                          <w:bCs/>
                          <w:sz w:val="14"/>
                          <w:szCs w:val="14"/>
                        </w:rPr>
                        <w:t>securities</w:t>
                      </w:r>
                      <w:r w:rsidR="000E6EFE">
                        <w:rPr>
                          <w:b/>
                          <w:bCs/>
                          <w:sz w:val="14"/>
                          <w:szCs w:val="14"/>
                        </w:rPr>
                        <w:t xml:space="preserve"> law) </w:t>
                      </w:r>
                      <w:r w:rsidR="0086672C">
                        <w:rPr>
                          <w:b/>
                          <w:bCs/>
                          <w:sz w:val="14"/>
                          <w:szCs w:val="14"/>
                        </w:rPr>
                        <w:t xml:space="preserve">when using this </w:t>
                      </w:r>
                      <w:r w:rsidR="000E6EFE">
                        <w:rPr>
                          <w:b/>
                          <w:bCs/>
                          <w:sz w:val="14"/>
                          <w:szCs w:val="14"/>
                        </w:rPr>
                        <w:t>template</w:t>
                      </w:r>
                      <w:r w:rsidRPr="00A56E7F" w:rsidR="000E6EFE">
                        <w:rPr>
                          <w:b/>
                          <w:bCs/>
                          <w:sz w:val="14"/>
                          <w:szCs w:val="14"/>
                        </w:rPr>
                        <w:t xml:space="preserve"> </w:t>
                      </w:r>
                      <w:r w:rsidR="0086672C">
                        <w:rPr>
                          <w:b/>
                          <w:bCs/>
                          <w:sz w:val="14"/>
                          <w:szCs w:val="14"/>
                        </w:rPr>
                        <w:t>block trade agreement</w:t>
                      </w:r>
                      <w:r w:rsidRPr="00A56E7F">
                        <w:rPr>
                          <w:b/>
                          <w:bCs/>
                          <w:sz w:val="14"/>
                          <w:szCs w:val="14"/>
                        </w:rPr>
                        <w:t>:</w:t>
                      </w:r>
                    </w:p>
                    <w:p w:rsidR="003E24C4" w:rsidP="003D58B3" w:rsidRDefault="00995CB8" w14:paraId="1599C18E" w14:textId="221FBB86">
                      <w:pPr>
                        <w:pStyle w:val="NoTOCHdg3"/>
                        <w:numPr>
                          <w:ilvl w:val="2"/>
                          <w:numId w:val="33"/>
                        </w:numPr>
                        <w:tabs>
                          <w:tab w:val="clear" w:pos="567"/>
                        </w:tabs>
                        <w:ind w:left="851" w:hanging="445"/>
                        <w:rPr>
                          <w:sz w:val="14"/>
                          <w:szCs w:val="14"/>
                        </w:rPr>
                      </w:pPr>
                      <w:r w:rsidRPr="00001FA7">
                        <w:rPr>
                          <w:b/>
                          <w:bCs/>
                          <w:sz w:val="14"/>
                          <w:szCs w:val="14"/>
                        </w:rPr>
                        <w:t xml:space="preserve">Structure: </w:t>
                      </w:r>
                      <w:r w:rsidRPr="00A56E7F" w:rsidR="003E24C4">
                        <w:rPr>
                          <w:sz w:val="14"/>
                          <w:szCs w:val="14"/>
                        </w:rPr>
                        <w:t xml:space="preserve">one </w:t>
                      </w:r>
                      <w:r w:rsidR="00166FB3">
                        <w:rPr>
                          <w:sz w:val="14"/>
                          <w:szCs w:val="14"/>
                        </w:rPr>
                        <w:t xml:space="preserve">corporate </w:t>
                      </w:r>
                      <w:r w:rsidRPr="00A56E7F" w:rsidR="003E24C4">
                        <w:rPr>
                          <w:sz w:val="14"/>
                          <w:szCs w:val="14"/>
                        </w:rPr>
                        <w:t>Offeror and one Lead Manager</w:t>
                      </w:r>
                      <w:r w:rsidR="00166FB3">
                        <w:rPr>
                          <w:sz w:val="14"/>
                          <w:szCs w:val="14"/>
                        </w:rPr>
                        <w:t xml:space="preserve">. </w:t>
                      </w:r>
                      <w:r>
                        <w:rPr>
                          <w:sz w:val="14"/>
                          <w:szCs w:val="14"/>
                        </w:rPr>
                        <w:t>C</w:t>
                      </w:r>
                      <w:r w:rsidRPr="00A56E7F" w:rsidR="003E24C4">
                        <w:rPr>
                          <w:sz w:val="14"/>
                          <w:szCs w:val="14"/>
                        </w:rPr>
                        <w:t>hanges are required if the Offeror is an individual rather than a company or if there is more than one Offeror / Lead Manager</w:t>
                      </w:r>
                      <w:r w:rsidR="003E24C4">
                        <w:rPr>
                          <w:sz w:val="14"/>
                          <w:szCs w:val="14"/>
                        </w:rPr>
                        <w:t xml:space="preserve"> (</w:t>
                      </w:r>
                      <w:r w:rsidR="00FF4F96">
                        <w:rPr>
                          <w:sz w:val="14"/>
                          <w:szCs w:val="14"/>
                        </w:rPr>
                        <w:t xml:space="preserve">in the latter case, </w:t>
                      </w:r>
                      <w:r w:rsidR="00015958">
                        <w:rPr>
                          <w:sz w:val="14"/>
                          <w:szCs w:val="14"/>
                        </w:rPr>
                        <w:t xml:space="preserve">taking competition legal advice and </w:t>
                      </w:r>
                      <w:r w:rsidR="00FF4F96">
                        <w:rPr>
                          <w:sz w:val="14"/>
                          <w:szCs w:val="14"/>
                        </w:rPr>
                        <w:t xml:space="preserve">including provisions </w:t>
                      </w:r>
                      <w:r w:rsidR="003E24C4">
                        <w:rPr>
                          <w:sz w:val="14"/>
                          <w:szCs w:val="14"/>
                        </w:rPr>
                        <w:t>dealing with competition law considerations and independent decision making</w:t>
                      </w:r>
                      <w:r w:rsidR="00FF4F96">
                        <w:rPr>
                          <w:sz w:val="14"/>
                          <w:szCs w:val="14"/>
                        </w:rPr>
                        <w:t xml:space="preserve"> will also be required</w:t>
                      </w:r>
                      <w:r w:rsidRPr="00A56E7F" w:rsidR="003E24C4">
                        <w:rPr>
                          <w:sz w:val="14"/>
                          <w:szCs w:val="14"/>
                        </w:rPr>
                        <w:t>)</w:t>
                      </w:r>
                      <w:r w:rsidR="00F37CF0">
                        <w:rPr>
                          <w:sz w:val="14"/>
                          <w:szCs w:val="14"/>
                        </w:rPr>
                        <w:t>.</w:t>
                      </w:r>
                    </w:p>
                    <w:p w:rsidRPr="00001FA7" w:rsidR="00F44E33" w:rsidP="003D58B3" w:rsidRDefault="005B5CBE" w14:paraId="0F9E7991" w14:textId="5A8BF43E">
                      <w:pPr>
                        <w:pStyle w:val="NoTOCHdg3"/>
                        <w:numPr>
                          <w:ilvl w:val="2"/>
                          <w:numId w:val="33"/>
                        </w:numPr>
                        <w:tabs>
                          <w:tab w:val="clear" w:pos="567"/>
                        </w:tabs>
                        <w:ind w:left="851" w:hanging="445"/>
                        <w:rPr>
                          <w:b/>
                          <w:bCs/>
                          <w:sz w:val="14"/>
                          <w:szCs w:val="14"/>
                        </w:rPr>
                      </w:pPr>
                      <w:r w:rsidRPr="00001FA7">
                        <w:rPr>
                          <w:b/>
                          <w:bCs/>
                          <w:sz w:val="14"/>
                          <w:szCs w:val="14"/>
                        </w:rPr>
                        <w:t xml:space="preserve">Underwritten: </w:t>
                      </w:r>
                      <w:r w:rsidRPr="00001FA7">
                        <w:rPr>
                          <w:sz w:val="14"/>
                          <w:szCs w:val="14"/>
                        </w:rPr>
                        <w:t>Lead Manager</w:t>
                      </w:r>
                      <w:r w:rsidR="000B787A">
                        <w:rPr>
                          <w:sz w:val="14"/>
                          <w:szCs w:val="14"/>
                        </w:rPr>
                        <w:t xml:space="preserve"> is underwriting</w:t>
                      </w:r>
                      <w:r w:rsidRPr="00001FA7">
                        <w:rPr>
                          <w:sz w:val="14"/>
                          <w:szCs w:val="14"/>
                        </w:rPr>
                        <w:t xml:space="preserve">. Changes are required for ‘best endeavours’. </w:t>
                      </w:r>
                    </w:p>
                    <w:p w:rsidR="003E24C4" w:rsidP="003D58B3" w:rsidRDefault="00995CB8" w14:paraId="46A31BA8" w14:textId="407F276E">
                      <w:pPr>
                        <w:pStyle w:val="NoTOCHdg3"/>
                        <w:numPr>
                          <w:ilvl w:val="2"/>
                          <w:numId w:val="33"/>
                        </w:numPr>
                        <w:tabs>
                          <w:tab w:val="clear" w:pos="567"/>
                        </w:tabs>
                        <w:ind w:left="851" w:hanging="445"/>
                        <w:rPr>
                          <w:sz w:val="14"/>
                          <w:szCs w:val="14"/>
                        </w:rPr>
                      </w:pPr>
                      <w:r w:rsidRPr="00001FA7">
                        <w:rPr>
                          <w:b/>
                          <w:bCs/>
                          <w:sz w:val="14"/>
                          <w:szCs w:val="14"/>
                        </w:rPr>
                        <w:t>Securities being offered:</w:t>
                      </w:r>
                      <w:r>
                        <w:rPr>
                          <w:sz w:val="14"/>
                          <w:szCs w:val="14"/>
                        </w:rPr>
                        <w:t xml:space="preserve"> </w:t>
                      </w:r>
                      <w:r w:rsidRPr="00A56E7F" w:rsidR="003E24C4">
                        <w:rPr>
                          <w:sz w:val="14"/>
                          <w:szCs w:val="14"/>
                        </w:rPr>
                        <w:t>shares in a company</w:t>
                      </w:r>
                      <w:r w:rsidR="00FF4F96">
                        <w:rPr>
                          <w:sz w:val="14"/>
                          <w:szCs w:val="14"/>
                        </w:rPr>
                        <w:t>.</w:t>
                      </w:r>
                      <w:r w:rsidRPr="00A56E7F" w:rsidR="003E24C4">
                        <w:rPr>
                          <w:sz w:val="14"/>
                          <w:szCs w:val="14"/>
                        </w:rPr>
                        <w:t xml:space="preserve"> </w:t>
                      </w:r>
                      <w:r>
                        <w:rPr>
                          <w:sz w:val="14"/>
                          <w:szCs w:val="14"/>
                        </w:rPr>
                        <w:t>C</w:t>
                      </w:r>
                      <w:r w:rsidRPr="00A56E7F" w:rsidR="003E24C4">
                        <w:rPr>
                          <w:sz w:val="14"/>
                          <w:szCs w:val="14"/>
                        </w:rPr>
                        <w:t>hanges are required if the Offeror is selling another type of security (eg units or stapled securities)</w:t>
                      </w:r>
                      <w:r w:rsidR="006C0DAA">
                        <w:rPr>
                          <w:sz w:val="14"/>
                          <w:szCs w:val="14"/>
                        </w:rPr>
                        <w:t>,</w:t>
                      </w:r>
                      <w:r w:rsidR="003E24C4">
                        <w:rPr>
                          <w:sz w:val="14"/>
                          <w:szCs w:val="14"/>
                        </w:rPr>
                        <w:t xml:space="preserve"> </w:t>
                      </w:r>
                      <w:r w:rsidR="00F37CF0">
                        <w:rPr>
                          <w:sz w:val="14"/>
                          <w:szCs w:val="14"/>
                        </w:rPr>
                        <w:t>including that the</w:t>
                      </w:r>
                      <w:r w:rsidR="003E24C4">
                        <w:rPr>
                          <w:sz w:val="14"/>
                          <w:szCs w:val="14"/>
                        </w:rPr>
                        <w:t xml:space="preserve"> Corporations Act references relat</w:t>
                      </w:r>
                      <w:r w:rsidR="00F37CF0">
                        <w:rPr>
                          <w:sz w:val="14"/>
                          <w:szCs w:val="14"/>
                        </w:rPr>
                        <w:t>ing</w:t>
                      </w:r>
                      <w:r w:rsidR="003E24C4">
                        <w:rPr>
                          <w:sz w:val="14"/>
                          <w:szCs w:val="14"/>
                        </w:rPr>
                        <w:t xml:space="preserve"> to cleansing notices will need to refer to the Part 7.9 Corporations Act equivalents, and there will need to be terminology changes such as ‘distributions’ rather than ‘dividends’</w:t>
                      </w:r>
                      <w:r w:rsidR="00F37CF0">
                        <w:rPr>
                          <w:sz w:val="14"/>
                          <w:szCs w:val="14"/>
                        </w:rPr>
                        <w:t>.</w:t>
                      </w:r>
                      <w:r w:rsidRPr="00A56E7F" w:rsidR="003E24C4">
                        <w:rPr>
                          <w:sz w:val="14"/>
                          <w:szCs w:val="14"/>
                        </w:rPr>
                        <w:t xml:space="preserve"> </w:t>
                      </w:r>
                    </w:p>
                    <w:p w:rsidRPr="00562D94" w:rsidR="00D82185" w:rsidP="003D58B3" w:rsidRDefault="00892D12" w14:paraId="77754DE6" w14:textId="42F2943C">
                      <w:pPr>
                        <w:pStyle w:val="NoTOCHdg3"/>
                        <w:numPr>
                          <w:ilvl w:val="2"/>
                          <w:numId w:val="33"/>
                        </w:numPr>
                        <w:tabs>
                          <w:tab w:val="clear" w:pos="567"/>
                        </w:tabs>
                        <w:ind w:left="851" w:hanging="445"/>
                        <w:rPr>
                          <w:sz w:val="14"/>
                          <w:szCs w:val="14"/>
                        </w:rPr>
                      </w:pPr>
                      <w:r>
                        <w:rPr>
                          <w:b/>
                          <w:bCs/>
                          <w:sz w:val="14"/>
                          <w:szCs w:val="14"/>
                        </w:rPr>
                        <w:t>Not a c</w:t>
                      </w:r>
                      <w:r w:rsidRPr="00D82185" w:rsidR="00D82185">
                        <w:rPr>
                          <w:b/>
                          <w:bCs/>
                          <w:sz w:val="14"/>
                          <w:szCs w:val="14"/>
                        </w:rPr>
                        <w:t xml:space="preserve">ontroller: </w:t>
                      </w:r>
                      <w:r w:rsidR="006C0DAA">
                        <w:rPr>
                          <w:sz w:val="14"/>
                          <w:szCs w:val="14"/>
                        </w:rPr>
                        <w:t>t</w:t>
                      </w:r>
                      <w:r w:rsidRPr="00D82185" w:rsidR="00D82185">
                        <w:rPr>
                          <w:sz w:val="14"/>
                          <w:szCs w:val="14"/>
                        </w:rPr>
                        <w:t xml:space="preserve">he Offeror does not </w:t>
                      </w:r>
                      <w:r>
                        <w:rPr>
                          <w:sz w:val="14"/>
                          <w:szCs w:val="14"/>
                        </w:rPr>
                        <w:t>control</w:t>
                      </w:r>
                      <w:r w:rsidRPr="00D82185" w:rsidR="00D82185">
                        <w:rPr>
                          <w:sz w:val="14"/>
                          <w:szCs w:val="14"/>
                        </w:rPr>
                        <w:t xml:space="preserve"> the Issuer (this is reflected in </w:t>
                      </w:r>
                      <w:r w:rsidRPr="00562D94" w:rsidR="00D82185">
                        <w:rPr>
                          <w:sz w:val="14"/>
                          <w:szCs w:val="14"/>
                        </w:rPr>
                        <w:fldChar w:fldCharType="begin"/>
                      </w:r>
                      <w:r w:rsidRPr="00562D94" w:rsidR="00D82185">
                        <w:rPr>
                          <w:sz w:val="14"/>
                          <w:szCs w:val="14"/>
                        </w:rPr>
                        <w:instrText xml:space="preserve"> REF _Ref200530645 \n \h </w:instrText>
                      </w:r>
                      <w:r w:rsidRPr="00562D94" w:rsidR="00143B87">
                        <w:rPr>
                          <w:sz w:val="14"/>
                          <w:szCs w:val="14"/>
                        </w:rPr>
                        <w:instrText xml:space="preserve"> \* MERGEFORMAT </w:instrText>
                      </w:r>
                      <w:r w:rsidRPr="00562D94" w:rsidR="00D82185">
                        <w:rPr>
                          <w:sz w:val="14"/>
                          <w:szCs w:val="14"/>
                        </w:rPr>
                      </w:r>
                      <w:r w:rsidRPr="00562D94" w:rsidR="00D82185">
                        <w:rPr>
                          <w:sz w:val="14"/>
                          <w:szCs w:val="14"/>
                        </w:rPr>
                        <w:fldChar w:fldCharType="separate"/>
                      </w:r>
                      <w:r w:rsidR="002F6A3B">
                        <w:rPr>
                          <w:sz w:val="14"/>
                          <w:szCs w:val="14"/>
                        </w:rPr>
                        <w:t>Schedule 3</w:t>
                      </w:r>
                      <w:r w:rsidRPr="00562D94" w:rsidR="00D82185">
                        <w:rPr>
                          <w:sz w:val="14"/>
                          <w:szCs w:val="14"/>
                        </w:rPr>
                        <w:fldChar w:fldCharType="end"/>
                      </w:r>
                      <w:r w:rsidRPr="00D82185" w:rsidR="00D82185">
                        <w:rPr>
                          <w:sz w:val="14"/>
                          <w:szCs w:val="14"/>
                        </w:rPr>
                        <w:t xml:space="preserve"> para </w:t>
                      </w:r>
                      <w:r w:rsidRPr="00562D94" w:rsidR="00D82185">
                        <w:rPr>
                          <w:sz w:val="14"/>
                          <w:szCs w:val="14"/>
                        </w:rPr>
                        <w:fldChar w:fldCharType="begin"/>
                      </w:r>
                      <w:r w:rsidRPr="00562D94" w:rsidR="00D82185">
                        <w:rPr>
                          <w:sz w:val="14"/>
                          <w:szCs w:val="14"/>
                        </w:rPr>
                        <w:instrText xml:space="preserve"> REF _Ref207787009 \n \h </w:instrText>
                      </w:r>
                      <w:r w:rsidRPr="00562D94" w:rsidR="00143B87">
                        <w:rPr>
                          <w:sz w:val="14"/>
                          <w:szCs w:val="14"/>
                        </w:rPr>
                        <w:instrText xml:space="preserve"> \* MERGEFORMAT </w:instrText>
                      </w:r>
                      <w:r w:rsidRPr="00562D94" w:rsidR="00D82185">
                        <w:rPr>
                          <w:sz w:val="14"/>
                          <w:szCs w:val="14"/>
                        </w:rPr>
                      </w:r>
                      <w:r w:rsidRPr="00562D94" w:rsidR="00D82185">
                        <w:rPr>
                          <w:sz w:val="14"/>
                          <w:szCs w:val="14"/>
                        </w:rPr>
                        <w:fldChar w:fldCharType="separate"/>
                      </w:r>
                      <w:r w:rsidR="002F6A3B">
                        <w:rPr>
                          <w:sz w:val="14"/>
                          <w:szCs w:val="14"/>
                        </w:rPr>
                        <w:t>(n)</w:t>
                      </w:r>
                      <w:r w:rsidRPr="00562D94" w:rsidR="00D82185">
                        <w:rPr>
                          <w:sz w:val="14"/>
                          <w:szCs w:val="14"/>
                        </w:rPr>
                        <w:fldChar w:fldCharType="end"/>
                      </w:r>
                      <w:r w:rsidRPr="00562D94" w:rsidR="00D82185">
                        <w:rPr>
                          <w:sz w:val="14"/>
                          <w:szCs w:val="14"/>
                        </w:rPr>
                        <w:t>).</w:t>
                      </w:r>
                      <w:r w:rsidRPr="00D82185" w:rsidR="00D82185">
                        <w:rPr>
                          <w:sz w:val="14"/>
                          <w:szCs w:val="14"/>
                        </w:rPr>
                        <w:t xml:space="preserve"> If this is not the case, see </w:t>
                      </w:r>
                      <w:r w:rsidR="00653635">
                        <w:rPr>
                          <w:sz w:val="14"/>
                          <w:szCs w:val="14"/>
                        </w:rPr>
                        <w:t xml:space="preserve">below </w:t>
                      </w:r>
                      <w:r w:rsidR="009933F2">
                        <w:rPr>
                          <w:sz w:val="14"/>
                          <w:szCs w:val="14"/>
                        </w:rPr>
                        <w:t xml:space="preserve">for an alternative </w:t>
                      </w:r>
                      <w:r w:rsidRPr="00D82185" w:rsidR="00D82185">
                        <w:rPr>
                          <w:sz w:val="14"/>
                          <w:szCs w:val="14"/>
                        </w:rPr>
                        <w:t xml:space="preserve">clause. </w:t>
                      </w:r>
                    </w:p>
                    <w:p w:rsidR="00995CB8" w:rsidP="003D58B3" w:rsidRDefault="006E356D" w14:paraId="2B36C913" w14:textId="4549080A">
                      <w:pPr>
                        <w:pStyle w:val="NoTOCHdg3"/>
                        <w:numPr>
                          <w:ilvl w:val="2"/>
                          <w:numId w:val="33"/>
                        </w:numPr>
                        <w:tabs>
                          <w:tab w:val="clear" w:pos="567"/>
                        </w:tabs>
                        <w:ind w:left="851" w:hanging="445"/>
                        <w:rPr>
                          <w:sz w:val="14"/>
                          <w:szCs w:val="14"/>
                        </w:rPr>
                      </w:pPr>
                      <w:r>
                        <w:rPr>
                          <w:b/>
                          <w:bCs/>
                          <w:sz w:val="14"/>
                          <w:szCs w:val="14"/>
                        </w:rPr>
                        <w:t>US law - c</w:t>
                      </w:r>
                      <w:r w:rsidR="00DB67BD">
                        <w:rPr>
                          <w:b/>
                          <w:bCs/>
                          <w:sz w:val="14"/>
                          <w:szCs w:val="14"/>
                        </w:rPr>
                        <w:t>haracteristics of the Issuer and structure of the Sale</w:t>
                      </w:r>
                      <w:r w:rsidRPr="00001FA7" w:rsidR="00995CB8">
                        <w:rPr>
                          <w:b/>
                          <w:bCs/>
                          <w:sz w:val="14"/>
                          <w:szCs w:val="14"/>
                        </w:rPr>
                        <w:t>:</w:t>
                      </w:r>
                      <w:r w:rsidR="00995CB8">
                        <w:rPr>
                          <w:sz w:val="14"/>
                          <w:szCs w:val="14"/>
                        </w:rPr>
                        <w:t xml:space="preserve"> </w:t>
                      </w:r>
                      <w:r w:rsidR="0060671B">
                        <w:rPr>
                          <w:sz w:val="14"/>
                          <w:szCs w:val="14"/>
                        </w:rPr>
                        <w:t xml:space="preserve">changes will be required if </w:t>
                      </w:r>
                      <w:r w:rsidR="00DB67BD">
                        <w:rPr>
                          <w:sz w:val="14"/>
                          <w:szCs w:val="14"/>
                        </w:rPr>
                        <w:t>the characteristics of the Issuer are not as follows and/or the S</w:t>
                      </w:r>
                      <w:r w:rsidR="00113544">
                        <w:rPr>
                          <w:sz w:val="14"/>
                          <w:szCs w:val="14"/>
                        </w:rPr>
                        <w:t xml:space="preserve">ale is </w:t>
                      </w:r>
                      <w:r w:rsidR="006D6266">
                        <w:rPr>
                          <w:sz w:val="14"/>
                          <w:szCs w:val="14"/>
                        </w:rPr>
                        <w:t xml:space="preserve">not structured as </w:t>
                      </w:r>
                      <w:r w:rsidR="00987A1C">
                        <w:rPr>
                          <w:sz w:val="14"/>
                          <w:szCs w:val="14"/>
                        </w:rPr>
                        <w:t>described below</w:t>
                      </w:r>
                      <w:r w:rsidR="006D6266">
                        <w:rPr>
                          <w:sz w:val="14"/>
                          <w:szCs w:val="14"/>
                        </w:rPr>
                        <w:t>:</w:t>
                      </w:r>
                    </w:p>
                    <w:p w:rsidRPr="00A56E7F" w:rsidR="003E24C4" w:rsidP="003D58B3" w:rsidRDefault="001A1E7A" w14:paraId="7A68E946" w14:textId="4D485544">
                      <w:pPr>
                        <w:pStyle w:val="Heading3"/>
                        <w:numPr>
                          <w:ilvl w:val="0"/>
                          <w:numId w:val="29"/>
                        </w:numPr>
                        <w:rPr>
                          <w:sz w:val="14"/>
                          <w:szCs w:val="14"/>
                        </w:rPr>
                      </w:pPr>
                      <w:r>
                        <w:rPr>
                          <w:sz w:val="14"/>
                          <w:szCs w:val="14"/>
                        </w:rPr>
                        <w:t xml:space="preserve">The </w:t>
                      </w:r>
                      <w:r w:rsidRPr="00A56E7F" w:rsidR="003E24C4">
                        <w:rPr>
                          <w:sz w:val="14"/>
                          <w:szCs w:val="14"/>
                        </w:rPr>
                        <w:t>Issuer is a ‘foreig</w:t>
                      </w:r>
                      <w:r w:rsidRPr="00D449DF" w:rsidR="003E24C4">
                        <w:rPr>
                          <w:sz w:val="14"/>
                          <w:szCs w:val="14"/>
                        </w:rPr>
                        <w:t>n private issuer’ (as defined in</w:t>
                      </w:r>
                      <w:r w:rsidR="008B6404">
                        <w:rPr>
                          <w:sz w:val="14"/>
                          <w:szCs w:val="14"/>
                        </w:rPr>
                        <w:t xml:space="preserve"> Rule 405 </w:t>
                      </w:r>
                      <w:r w:rsidRPr="00D449DF" w:rsidR="003E24C4">
                        <w:rPr>
                          <w:sz w:val="14"/>
                          <w:szCs w:val="14"/>
                        </w:rPr>
                        <w:t xml:space="preserve">under the US Securities Act) and no substantial US market interest (as defined in </w:t>
                      </w:r>
                      <w:r w:rsidR="008B6404">
                        <w:rPr>
                          <w:sz w:val="14"/>
                          <w:szCs w:val="14"/>
                        </w:rPr>
                        <w:t>Regulation S</w:t>
                      </w:r>
                      <w:r w:rsidRPr="00143B87" w:rsidR="008B6404">
                        <w:rPr>
                          <w:sz w:val="14"/>
                          <w:szCs w:val="14"/>
                        </w:rPr>
                        <w:t xml:space="preserve"> </w:t>
                      </w:r>
                      <w:r w:rsidRPr="00D449DF" w:rsidR="003E24C4">
                        <w:rPr>
                          <w:sz w:val="14"/>
                          <w:szCs w:val="14"/>
                        </w:rPr>
                        <w:t>under</w:t>
                      </w:r>
                      <w:r w:rsidRPr="00A56E7F" w:rsidR="003E24C4">
                        <w:rPr>
                          <w:sz w:val="14"/>
                          <w:szCs w:val="14"/>
                        </w:rPr>
                        <w:t xml:space="preserve"> the US Securities Act) in the </w:t>
                      </w:r>
                      <w:r w:rsidR="00A02C76">
                        <w:rPr>
                          <w:sz w:val="14"/>
                          <w:szCs w:val="14"/>
                        </w:rPr>
                        <w:t>shares</w:t>
                      </w:r>
                      <w:r w:rsidRPr="00A56E7F" w:rsidR="003E24C4">
                        <w:rPr>
                          <w:sz w:val="14"/>
                          <w:szCs w:val="14"/>
                        </w:rPr>
                        <w:t xml:space="preserve"> of the Issuer</w:t>
                      </w:r>
                      <w:r w:rsidR="00A25757">
                        <w:rPr>
                          <w:sz w:val="14"/>
                          <w:szCs w:val="14"/>
                        </w:rPr>
                        <w:t xml:space="preserve"> (this is reflected in </w:t>
                      </w:r>
                      <w:r w:rsidRPr="00143B87" w:rsidR="00A25757">
                        <w:rPr>
                          <w:sz w:val="14"/>
                          <w:szCs w:val="14"/>
                        </w:rPr>
                        <w:fldChar w:fldCharType="begin"/>
                      </w:r>
                      <w:r w:rsidRPr="00143B87" w:rsidR="00A25757">
                        <w:rPr>
                          <w:sz w:val="14"/>
                          <w:szCs w:val="14"/>
                        </w:rPr>
                        <w:instrText xml:space="preserve"> REF _Ref200530645 \r \h </w:instrText>
                      </w:r>
                      <w:r w:rsidR="00143B87">
                        <w:rPr>
                          <w:sz w:val="14"/>
                          <w:szCs w:val="14"/>
                        </w:rPr>
                        <w:instrText xml:space="preserve"> \* MERGEFORMAT </w:instrText>
                      </w:r>
                      <w:r w:rsidRPr="00143B87" w:rsidR="00A25757">
                        <w:rPr>
                          <w:sz w:val="14"/>
                          <w:szCs w:val="14"/>
                        </w:rPr>
                      </w:r>
                      <w:r w:rsidRPr="00143B87" w:rsidR="00A25757">
                        <w:rPr>
                          <w:sz w:val="14"/>
                          <w:szCs w:val="14"/>
                        </w:rPr>
                        <w:fldChar w:fldCharType="separate"/>
                      </w:r>
                      <w:r w:rsidR="002F6A3B">
                        <w:rPr>
                          <w:sz w:val="14"/>
                          <w:szCs w:val="14"/>
                        </w:rPr>
                        <w:t>Schedule 3</w:t>
                      </w:r>
                      <w:r w:rsidRPr="00143B87" w:rsidR="00A25757">
                        <w:rPr>
                          <w:sz w:val="14"/>
                          <w:szCs w:val="14"/>
                        </w:rPr>
                        <w:fldChar w:fldCharType="end"/>
                      </w:r>
                      <w:r w:rsidR="00A25757">
                        <w:rPr>
                          <w:sz w:val="14"/>
                          <w:szCs w:val="14"/>
                        </w:rPr>
                        <w:t xml:space="preserve"> para </w:t>
                      </w:r>
                      <w:r w:rsidRPr="00143B87" w:rsidR="00A25757">
                        <w:rPr>
                          <w:sz w:val="14"/>
                          <w:szCs w:val="14"/>
                        </w:rPr>
                        <w:fldChar w:fldCharType="begin"/>
                      </w:r>
                      <w:r w:rsidRPr="00143B87" w:rsidR="00A25757">
                        <w:rPr>
                          <w:sz w:val="14"/>
                          <w:szCs w:val="14"/>
                        </w:rPr>
                        <w:instrText xml:space="preserve"> REF _Ref200486945 \n \h </w:instrText>
                      </w:r>
                      <w:r w:rsidR="00143B87">
                        <w:rPr>
                          <w:sz w:val="14"/>
                          <w:szCs w:val="14"/>
                        </w:rPr>
                        <w:instrText xml:space="preserve"> \* MERGEFORMAT </w:instrText>
                      </w:r>
                      <w:r w:rsidRPr="00143B87" w:rsidR="00A25757">
                        <w:rPr>
                          <w:sz w:val="14"/>
                          <w:szCs w:val="14"/>
                        </w:rPr>
                      </w:r>
                      <w:r w:rsidRPr="00143B87" w:rsidR="00A25757">
                        <w:rPr>
                          <w:sz w:val="14"/>
                          <w:szCs w:val="14"/>
                        </w:rPr>
                        <w:fldChar w:fldCharType="separate"/>
                      </w:r>
                      <w:r w:rsidR="002F6A3B">
                        <w:rPr>
                          <w:sz w:val="14"/>
                          <w:szCs w:val="14"/>
                        </w:rPr>
                        <w:t>(u)</w:t>
                      </w:r>
                      <w:r w:rsidRPr="00143B87" w:rsidR="00A25757">
                        <w:rPr>
                          <w:sz w:val="14"/>
                          <w:szCs w:val="14"/>
                        </w:rPr>
                        <w:fldChar w:fldCharType="end"/>
                      </w:r>
                      <w:r w:rsidRPr="00143B87" w:rsidR="00A25757">
                        <w:rPr>
                          <w:sz w:val="14"/>
                          <w:szCs w:val="14"/>
                        </w:rPr>
                        <w:t>)</w:t>
                      </w:r>
                      <w:r w:rsidRPr="00143B87" w:rsidR="00BF6905">
                        <w:rPr>
                          <w:sz w:val="14"/>
                          <w:szCs w:val="14"/>
                        </w:rPr>
                        <w:t>.</w:t>
                      </w:r>
                      <w:r w:rsidR="00BF6905">
                        <w:rPr>
                          <w:sz w:val="14"/>
                          <w:szCs w:val="14"/>
                        </w:rPr>
                        <w:t xml:space="preserve"> </w:t>
                      </w:r>
                      <w:r w:rsidR="00995CB8">
                        <w:rPr>
                          <w:sz w:val="14"/>
                          <w:szCs w:val="14"/>
                        </w:rPr>
                        <w:t>D</w:t>
                      </w:r>
                      <w:r w:rsidR="008C45B9">
                        <w:rPr>
                          <w:sz w:val="14"/>
                          <w:szCs w:val="14"/>
                        </w:rPr>
                        <w:t xml:space="preserve">efinitions of ‘foreign private issuer’ and ‘substantial US market interest’ can be </w:t>
                      </w:r>
                      <w:r w:rsidRPr="00041C7A" w:rsidR="008C45B9">
                        <w:rPr>
                          <w:sz w:val="14"/>
                          <w:szCs w:val="14"/>
                        </w:rPr>
                        <w:t>accessed</w:t>
                      </w:r>
                      <w:r w:rsidRPr="00041C7A" w:rsidR="00041C7A">
                        <w:rPr>
                          <w:sz w:val="14"/>
                          <w:szCs w:val="14"/>
                        </w:rPr>
                        <w:t xml:space="preserve"> </w:t>
                      </w:r>
                      <w:hyperlink w:history="1" r:id="rId10">
                        <w:r w:rsidR="00480683">
                          <w:rPr>
                            <w:rStyle w:val="Hyperlink"/>
                            <w:sz w:val="14"/>
                            <w:szCs w:val="14"/>
                          </w:rPr>
                          <w:t>here</w:t>
                        </w:r>
                      </w:hyperlink>
                      <w:r w:rsidR="00480683">
                        <w:rPr>
                          <w:sz w:val="14"/>
                          <w:szCs w:val="14"/>
                        </w:rPr>
                        <w:t xml:space="preserve"> </w:t>
                      </w:r>
                      <w:r w:rsidRPr="00041C7A" w:rsidR="00041C7A">
                        <w:rPr>
                          <w:sz w:val="14"/>
                          <w:szCs w:val="14"/>
                        </w:rPr>
                        <w:t>and</w:t>
                      </w:r>
                      <w:r w:rsidR="008C45B9">
                        <w:rPr>
                          <w:sz w:val="14"/>
                          <w:szCs w:val="14"/>
                        </w:rPr>
                        <w:t xml:space="preserve"> </w:t>
                      </w:r>
                      <w:hyperlink w:history="1" r:id="rId11">
                        <w:r w:rsidRPr="008C45B9" w:rsidR="008C45B9">
                          <w:rPr>
                            <w:rStyle w:val="Hyperlink"/>
                            <w:sz w:val="14"/>
                            <w:szCs w:val="14"/>
                          </w:rPr>
                          <w:t>here</w:t>
                        </w:r>
                      </w:hyperlink>
                      <w:r w:rsidRPr="004D0D58" w:rsidR="00480683">
                        <w:rPr>
                          <w:sz w:val="14"/>
                          <w:szCs w:val="14"/>
                        </w:rPr>
                        <w:t xml:space="preserve"> respectively</w:t>
                      </w:r>
                      <w:r w:rsidR="003065C7">
                        <w:rPr>
                          <w:sz w:val="14"/>
                          <w:szCs w:val="14"/>
                        </w:rPr>
                        <w:t xml:space="preserve">. </w:t>
                      </w:r>
                    </w:p>
                    <w:p w:rsidR="0070519D" w:rsidP="003D58B3" w:rsidRDefault="00F011AE" w14:paraId="038A9D17" w14:textId="06B010E0">
                      <w:pPr>
                        <w:pStyle w:val="Heading3"/>
                        <w:numPr>
                          <w:ilvl w:val="0"/>
                          <w:numId w:val="29"/>
                        </w:numPr>
                        <w:rPr>
                          <w:rStyle w:val="Strong"/>
                          <w:b w:val="0"/>
                          <w:bCs/>
                          <w:sz w:val="14"/>
                          <w:szCs w:val="14"/>
                        </w:rPr>
                      </w:pPr>
                      <w:r>
                        <w:rPr>
                          <w:sz w:val="14"/>
                          <w:szCs w:val="14"/>
                        </w:rPr>
                        <w:t>S</w:t>
                      </w:r>
                      <w:r w:rsidRPr="00A56E7F" w:rsidR="003E24C4">
                        <w:rPr>
                          <w:sz w:val="14"/>
                          <w:szCs w:val="14"/>
                        </w:rPr>
                        <w:t xml:space="preserve">ales </w:t>
                      </w:r>
                      <w:r w:rsidR="000B658D">
                        <w:rPr>
                          <w:sz w:val="14"/>
                          <w:szCs w:val="14"/>
                        </w:rPr>
                        <w:t xml:space="preserve">of shares will be </w:t>
                      </w:r>
                      <w:r w:rsidRPr="00A56E7F" w:rsidR="003E24C4">
                        <w:rPr>
                          <w:sz w:val="14"/>
                          <w:szCs w:val="14"/>
                        </w:rPr>
                        <w:t xml:space="preserve">made pursuant to Regulation S </w:t>
                      </w:r>
                      <w:r w:rsidR="000B658D">
                        <w:rPr>
                          <w:sz w:val="14"/>
                          <w:szCs w:val="14"/>
                        </w:rPr>
                        <w:t xml:space="preserve">under </w:t>
                      </w:r>
                      <w:r w:rsidRPr="00A56E7F" w:rsidR="003E24C4">
                        <w:rPr>
                          <w:sz w:val="14"/>
                          <w:szCs w:val="14"/>
                        </w:rPr>
                        <w:t>of the US Securities Act</w:t>
                      </w:r>
                      <w:r w:rsidR="000B658D">
                        <w:rPr>
                          <w:sz w:val="14"/>
                          <w:szCs w:val="14"/>
                        </w:rPr>
                        <w:t xml:space="preserve"> and will fit within Category 1 of Regulation S</w:t>
                      </w:r>
                      <w:r w:rsidR="005B05F1">
                        <w:rPr>
                          <w:sz w:val="14"/>
                          <w:szCs w:val="14"/>
                        </w:rPr>
                        <w:t xml:space="preserve"> (this is reflected in clause</w:t>
                      </w:r>
                      <w:r w:rsidR="00531CBE">
                        <w:rPr>
                          <w:sz w:val="14"/>
                          <w:szCs w:val="14"/>
                        </w:rPr>
                        <w:t xml:space="preserve"> </w:t>
                      </w:r>
                      <w:r w:rsidRPr="00A56E7F" w:rsidR="00531CBE">
                        <w:rPr>
                          <w:rStyle w:val="Strong"/>
                          <w:b w:val="0"/>
                          <w:bCs/>
                          <w:sz w:val="14"/>
                          <w:szCs w:val="14"/>
                        </w:rPr>
                        <w:fldChar w:fldCharType="begin"/>
                      </w:r>
                      <w:r w:rsidRPr="00A56E7F" w:rsidR="00531CBE">
                        <w:rPr>
                          <w:rStyle w:val="Strong"/>
                          <w:b w:val="0"/>
                          <w:bCs/>
                          <w:sz w:val="14"/>
                          <w:szCs w:val="14"/>
                        </w:rPr>
                        <w:instrText xml:space="preserve"> REF _Ref200486768 \w \h  \* MERGEFORMAT </w:instrText>
                      </w:r>
                      <w:r w:rsidRPr="00A56E7F" w:rsidR="00531CBE">
                        <w:rPr>
                          <w:rStyle w:val="Strong"/>
                          <w:b w:val="0"/>
                          <w:bCs/>
                          <w:sz w:val="14"/>
                          <w:szCs w:val="14"/>
                        </w:rPr>
                      </w:r>
                      <w:r w:rsidRPr="00A56E7F" w:rsidR="00531CBE">
                        <w:rPr>
                          <w:rStyle w:val="Strong"/>
                          <w:b w:val="0"/>
                          <w:bCs/>
                          <w:sz w:val="14"/>
                          <w:szCs w:val="14"/>
                        </w:rPr>
                        <w:fldChar w:fldCharType="separate"/>
                      </w:r>
                      <w:r w:rsidR="002F6A3B">
                        <w:rPr>
                          <w:rStyle w:val="Strong"/>
                          <w:b w:val="0"/>
                          <w:bCs/>
                          <w:sz w:val="14"/>
                          <w:szCs w:val="14"/>
                        </w:rPr>
                        <w:t>1.7(b)</w:t>
                      </w:r>
                      <w:r w:rsidRPr="00A56E7F" w:rsidR="00531CBE">
                        <w:rPr>
                          <w:rStyle w:val="Strong"/>
                          <w:b w:val="0"/>
                          <w:bCs/>
                          <w:sz w:val="14"/>
                          <w:szCs w:val="14"/>
                        </w:rPr>
                        <w:fldChar w:fldCharType="end"/>
                      </w:r>
                      <w:r w:rsidR="00090EDE">
                        <w:rPr>
                          <w:rStyle w:val="Strong"/>
                          <w:b w:val="0"/>
                          <w:bCs/>
                          <w:sz w:val="14"/>
                          <w:szCs w:val="14"/>
                        </w:rPr>
                        <w:t>-</w:t>
                      </w:r>
                      <w:r w:rsidRPr="00143B87" w:rsidR="00090EDE">
                        <w:rPr>
                          <w:rStyle w:val="Strong"/>
                          <w:b w:val="0"/>
                          <w:bCs/>
                          <w:sz w:val="14"/>
                          <w:szCs w:val="14"/>
                        </w:rPr>
                        <w:fldChar w:fldCharType="begin"/>
                      </w:r>
                      <w:r w:rsidRPr="00143B87" w:rsidR="00090EDE">
                        <w:rPr>
                          <w:rStyle w:val="Strong"/>
                          <w:b w:val="0"/>
                          <w:bCs/>
                          <w:sz w:val="14"/>
                          <w:szCs w:val="14"/>
                        </w:rPr>
                        <w:instrText xml:space="preserve"> REF _Ref204347711 \r \h </w:instrText>
                      </w:r>
                      <w:r w:rsidR="00143B87">
                        <w:rPr>
                          <w:rStyle w:val="Strong"/>
                          <w:b w:val="0"/>
                          <w:bCs/>
                          <w:sz w:val="14"/>
                          <w:szCs w:val="14"/>
                        </w:rPr>
                        <w:instrText xml:space="preserve"> \* MERGEFORMAT </w:instrText>
                      </w:r>
                      <w:r w:rsidRPr="00143B87" w:rsidR="00090EDE">
                        <w:rPr>
                          <w:rStyle w:val="Strong"/>
                          <w:b w:val="0"/>
                          <w:bCs/>
                          <w:sz w:val="14"/>
                          <w:szCs w:val="14"/>
                        </w:rPr>
                      </w:r>
                      <w:r w:rsidRPr="00143B87" w:rsidR="00090EDE">
                        <w:rPr>
                          <w:rStyle w:val="Strong"/>
                          <w:b w:val="0"/>
                          <w:bCs/>
                          <w:sz w:val="14"/>
                          <w:szCs w:val="14"/>
                        </w:rPr>
                        <w:fldChar w:fldCharType="separate"/>
                      </w:r>
                      <w:r w:rsidR="002F6A3B">
                        <w:rPr>
                          <w:rStyle w:val="Strong"/>
                          <w:b w:val="0"/>
                          <w:bCs/>
                          <w:sz w:val="14"/>
                          <w:szCs w:val="14"/>
                        </w:rPr>
                        <w:t>1.7(c)</w:t>
                      </w:r>
                      <w:r w:rsidRPr="00143B87" w:rsidR="00090EDE">
                        <w:rPr>
                          <w:rStyle w:val="Strong"/>
                          <w:b w:val="0"/>
                          <w:bCs/>
                          <w:sz w:val="14"/>
                          <w:szCs w:val="14"/>
                        </w:rPr>
                        <w:fldChar w:fldCharType="end"/>
                      </w:r>
                      <w:r w:rsidR="00FE3EAF">
                        <w:rPr>
                          <w:rStyle w:val="Strong"/>
                          <w:b w:val="0"/>
                          <w:bCs/>
                          <w:sz w:val="14"/>
                          <w:szCs w:val="14"/>
                        </w:rPr>
                        <w:t xml:space="preserve"> and </w:t>
                      </w:r>
                      <w:r w:rsidRPr="00143B87" w:rsidR="00FE3EAF">
                        <w:rPr>
                          <w:rStyle w:val="Strong"/>
                          <w:b w:val="0"/>
                          <w:bCs/>
                          <w:sz w:val="14"/>
                          <w:szCs w:val="14"/>
                        </w:rPr>
                        <w:fldChar w:fldCharType="begin"/>
                      </w:r>
                      <w:r w:rsidRPr="00143B87" w:rsidR="00FE3EAF">
                        <w:rPr>
                          <w:rStyle w:val="Strong"/>
                          <w:b w:val="0"/>
                          <w:bCs/>
                          <w:sz w:val="14"/>
                          <w:szCs w:val="14"/>
                        </w:rPr>
                        <w:instrText xml:space="preserve"> REF _Ref204347744 \r \h </w:instrText>
                      </w:r>
                      <w:r w:rsidR="00143B87">
                        <w:rPr>
                          <w:rStyle w:val="Strong"/>
                          <w:b w:val="0"/>
                          <w:bCs/>
                          <w:sz w:val="14"/>
                          <w:szCs w:val="14"/>
                        </w:rPr>
                        <w:instrText xml:space="preserve"> \* MERGEFORMAT </w:instrText>
                      </w:r>
                      <w:r w:rsidRPr="00143B87" w:rsidR="00FE3EAF">
                        <w:rPr>
                          <w:rStyle w:val="Strong"/>
                          <w:b w:val="0"/>
                          <w:bCs/>
                          <w:sz w:val="14"/>
                          <w:szCs w:val="14"/>
                        </w:rPr>
                      </w:r>
                      <w:r w:rsidRPr="00143B87" w:rsidR="00FE3EAF">
                        <w:rPr>
                          <w:rStyle w:val="Strong"/>
                          <w:b w:val="0"/>
                          <w:bCs/>
                          <w:sz w:val="14"/>
                          <w:szCs w:val="14"/>
                        </w:rPr>
                        <w:fldChar w:fldCharType="separate"/>
                      </w:r>
                      <w:r w:rsidR="002F6A3B">
                        <w:rPr>
                          <w:rStyle w:val="Strong"/>
                          <w:b w:val="0"/>
                          <w:bCs/>
                          <w:sz w:val="14"/>
                          <w:szCs w:val="14"/>
                        </w:rPr>
                        <w:t>1.7(e)</w:t>
                      </w:r>
                      <w:r w:rsidRPr="00143B87" w:rsidR="00FE3EAF">
                        <w:rPr>
                          <w:rStyle w:val="Strong"/>
                          <w:b w:val="0"/>
                          <w:bCs/>
                          <w:sz w:val="14"/>
                          <w:szCs w:val="14"/>
                        </w:rPr>
                        <w:fldChar w:fldCharType="end"/>
                      </w:r>
                      <w:r w:rsidR="00FE3EAF">
                        <w:rPr>
                          <w:rStyle w:val="Strong"/>
                          <w:b w:val="0"/>
                          <w:bCs/>
                          <w:sz w:val="14"/>
                          <w:szCs w:val="14"/>
                        </w:rPr>
                        <w:t xml:space="preserve">, </w:t>
                      </w:r>
                      <w:r w:rsidRPr="00143B87" w:rsidR="00FE3EAF">
                        <w:rPr>
                          <w:rStyle w:val="Strong"/>
                          <w:b w:val="0"/>
                          <w:bCs/>
                          <w:sz w:val="14"/>
                          <w:szCs w:val="14"/>
                        </w:rPr>
                        <w:fldChar w:fldCharType="begin"/>
                      </w:r>
                      <w:r w:rsidRPr="00143B87" w:rsidR="00FE3EAF">
                        <w:rPr>
                          <w:rStyle w:val="Strong"/>
                          <w:b w:val="0"/>
                          <w:bCs/>
                          <w:sz w:val="14"/>
                          <w:szCs w:val="14"/>
                        </w:rPr>
                        <w:instrText xml:space="preserve"> REF _Ref200530645 \r \h </w:instrText>
                      </w:r>
                      <w:r w:rsidR="00143B87">
                        <w:rPr>
                          <w:rStyle w:val="Strong"/>
                          <w:b w:val="0"/>
                          <w:bCs/>
                          <w:sz w:val="14"/>
                          <w:szCs w:val="14"/>
                        </w:rPr>
                        <w:instrText xml:space="preserve"> \* MERGEFORMAT </w:instrText>
                      </w:r>
                      <w:r w:rsidRPr="00143B87" w:rsidR="00FE3EAF">
                        <w:rPr>
                          <w:rStyle w:val="Strong"/>
                          <w:b w:val="0"/>
                          <w:bCs/>
                          <w:sz w:val="14"/>
                          <w:szCs w:val="14"/>
                        </w:rPr>
                      </w:r>
                      <w:r w:rsidRPr="00143B87" w:rsidR="00FE3EAF">
                        <w:rPr>
                          <w:rStyle w:val="Strong"/>
                          <w:b w:val="0"/>
                          <w:bCs/>
                          <w:sz w:val="14"/>
                          <w:szCs w:val="14"/>
                        </w:rPr>
                        <w:fldChar w:fldCharType="separate"/>
                      </w:r>
                      <w:r w:rsidR="002F6A3B">
                        <w:rPr>
                          <w:rStyle w:val="Strong"/>
                          <w:b w:val="0"/>
                          <w:bCs/>
                          <w:sz w:val="14"/>
                          <w:szCs w:val="14"/>
                        </w:rPr>
                        <w:t>Schedule 3</w:t>
                      </w:r>
                      <w:r w:rsidRPr="00143B87" w:rsidR="00FE3EAF">
                        <w:rPr>
                          <w:rStyle w:val="Strong"/>
                          <w:b w:val="0"/>
                          <w:bCs/>
                          <w:sz w:val="14"/>
                          <w:szCs w:val="14"/>
                        </w:rPr>
                        <w:fldChar w:fldCharType="end"/>
                      </w:r>
                      <w:r w:rsidR="00FE3EAF">
                        <w:rPr>
                          <w:rStyle w:val="Strong"/>
                          <w:b w:val="0"/>
                          <w:bCs/>
                          <w:sz w:val="14"/>
                          <w:szCs w:val="14"/>
                        </w:rPr>
                        <w:t xml:space="preserve"> paras </w:t>
                      </w:r>
                      <w:r w:rsidRPr="00143B87" w:rsidR="00FE3EAF">
                        <w:rPr>
                          <w:rStyle w:val="Strong"/>
                          <w:b w:val="0"/>
                          <w:bCs/>
                          <w:sz w:val="14"/>
                          <w:szCs w:val="14"/>
                        </w:rPr>
                        <w:fldChar w:fldCharType="begin"/>
                      </w:r>
                      <w:r w:rsidRPr="00143B87" w:rsidR="00FE3EAF">
                        <w:rPr>
                          <w:rStyle w:val="Strong"/>
                          <w:b w:val="0"/>
                          <w:bCs/>
                          <w:sz w:val="14"/>
                          <w:szCs w:val="14"/>
                        </w:rPr>
                        <w:instrText xml:space="preserve"> REF _Ref203139182 \n \h </w:instrText>
                      </w:r>
                      <w:r w:rsidR="00143B87">
                        <w:rPr>
                          <w:rStyle w:val="Strong"/>
                          <w:b w:val="0"/>
                          <w:bCs/>
                          <w:sz w:val="14"/>
                          <w:szCs w:val="14"/>
                        </w:rPr>
                        <w:instrText xml:space="preserve"> \* MERGEFORMAT </w:instrText>
                      </w:r>
                      <w:r w:rsidRPr="00143B87" w:rsidR="00FE3EAF">
                        <w:rPr>
                          <w:rStyle w:val="Strong"/>
                          <w:b w:val="0"/>
                          <w:bCs/>
                          <w:sz w:val="14"/>
                          <w:szCs w:val="14"/>
                        </w:rPr>
                      </w:r>
                      <w:r w:rsidRPr="00143B87" w:rsidR="00FE3EAF">
                        <w:rPr>
                          <w:rStyle w:val="Strong"/>
                          <w:b w:val="0"/>
                          <w:bCs/>
                          <w:sz w:val="14"/>
                          <w:szCs w:val="14"/>
                        </w:rPr>
                        <w:fldChar w:fldCharType="separate"/>
                      </w:r>
                      <w:r w:rsidR="002F6A3B">
                        <w:rPr>
                          <w:rStyle w:val="Strong"/>
                          <w:b w:val="0"/>
                          <w:bCs/>
                          <w:sz w:val="14"/>
                          <w:szCs w:val="14"/>
                        </w:rPr>
                        <w:t>(t)</w:t>
                      </w:r>
                      <w:r w:rsidRPr="00143B87" w:rsidR="00FE3EAF">
                        <w:rPr>
                          <w:rStyle w:val="Strong"/>
                          <w:b w:val="0"/>
                          <w:bCs/>
                          <w:sz w:val="14"/>
                          <w:szCs w:val="14"/>
                        </w:rPr>
                        <w:fldChar w:fldCharType="end"/>
                      </w:r>
                      <w:r w:rsidR="00FE3EAF">
                        <w:rPr>
                          <w:rStyle w:val="Strong"/>
                          <w:b w:val="0"/>
                          <w:bCs/>
                          <w:sz w:val="14"/>
                          <w:szCs w:val="14"/>
                        </w:rPr>
                        <w:t>-</w:t>
                      </w:r>
                      <w:r w:rsidRPr="00143B87" w:rsidR="00073D92">
                        <w:rPr>
                          <w:rStyle w:val="Strong"/>
                          <w:b w:val="0"/>
                          <w:bCs/>
                          <w:sz w:val="14"/>
                          <w:szCs w:val="14"/>
                        </w:rPr>
                        <w:fldChar w:fldCharType="begin"/>
                      </w:r>
                      <w:r w:rsidRPr="00143B87" w:rsidR="00073D92">
                        <w:rPr>
                          <w:rStyle w:val="Strong"/>
                          <w:b w:val="0"/>
                          <w:bCs/>
                          <w:sz w:val="14"/>
                          <w:szCs w:val="14"/>
                        </w:rPr>
                        <w:instrText xml:space="preserve"> REF _Ref210301738 \n \h </w:instrText>
                      </w:r>
                      <w:r w:rsidR="00143B87">
                        <w:rPr>
                          <w:rStyle w:val="Strong"/>
                          <w:b w:val="0"/>
                          <w:bCs/>
                          <w:sz w:val="14"/>
                          <w:szCs w:val="14"/>
                        </w:rPr>
                        <w:instrText xml:space="preserve"> \* MERGEFORMAT </w:instrText>
                      </w:r>
                      <w:r w:rsidRPr="00143B87" w:rsidR="00073D92">
                        <w:rPr>
                          <w:rStyle w:val="Strong"/>
                          <w:b w:val="0"/>
                          <w:bCs/>
                          <w:sz w:val="14"/>
                          <w:szCs w:val="14"/>
                        </w:rPr>
                      </w:r>
                      <w:r w:rsidRPr="00143B87" w:rsidR="00073D92">
                        <w:rPr>
                          <w:rStyle w:val="Strong"/>
                          <w:b w:val="0"/>
                          <w:bCs/>
                          <w:sz w:val="14"/>
                          <w:szCs w:val="14"/>
                        </w:rPr>
                        <w:fldChar w:fldCharType="separate"/>
                      </w:r>
                      <w:r w:rsidR="002F6A3B">
                        <w:rPr>
                          <w:rStyle w:val="Strong"/>
                          <w:b w:val="0"/>
                          <w:bCs/>
                          <w:sz w:val="14"/>
                          <w:szCs w:val="14"/>
                        </w:rPr>
                        <w:t>(v)</w:t>
                      </w:r>
                      <w:r w:rsidRPr="00143B87" w:rsidR="00073D92">
                        <w:rPr>
                          <w:rStyle w:val="Strong"/>
                          <w:b w:val="0"/>
                          <w:bCs/>
                          <w:sz w:val="14"/>
                          <w:szCs w:val="14"/>
                        </w:rPr>
                        <w:fldChar w:fldCharType="end"/>
                      </w:r>
                      <w:r w:rsidRPr="00143B87" w:rsidR="00FE3EAF">
                        <w:rPr>
                          <w:rStyle w:val="Strong"/>
                          <w:b w:val="0"/>
                          <w:bCs/>
                          <w:sz w:val="14"/>
                          <w:szCs w:val="14"/>
                        </w:rPr>
                        <w:t xml:space="preserve">, </w:t>
                      </w:r>
                      <w:r w:rsidRPr="00143B87" w:rsidR="001F53E8">
                        <w:rPr>
                          <w:rStyle w:val="Strong"/>
                          <w:b w:val="0"/>
                          <w:bCs/>
                          <w:sz w:val="14"/>
                          <w:szCs w:val="14"/>
                        </w:rPr>
                        <w:t xml:space="preserve">and </w:t>
                      </w:r>
                      <w:r w:rsidRPr="00143B87" w:rsidR="001F53E8">
                        <w:rPr>
                          <w:rStyle w:val="Strong"/>
                          <w:b w:val="0"/>
                          <w:bCs/>
                          <w:sz w:val="14"/>
                          <w:szCs w:val="14"/>
                        </w:rPr>
                        <w:fldChar w:fldCharType="begin"/>
                      </w:r>
                      <w:r w:rsidRPr="00143B87" w:rsidR="001F53E8">
                        <w:rPr>
                          <w:rStyle w:val="Strong"/>
                          <w:b w:val="0"/>
                          <w:bCs/>
                          <w:sz w:val="14"/>
                          <w:szCs w:val="14"/>
                        </w:rPr>
                        <w:instrText xml:space="preserve"> REF _Ref200530670 \n \h </w:instrText>
                      </w:r>
                      <w:r w:rsidR="00143B87">
                        <w:rPr>
                          <w:rStyle w:val="Strong"/>
                          <w:b w:val="0"/>
                          <w:bCs/>
                          <w:sz w:val="14"/>
                          <w:szCs w:val="14"/>
                        </w:rPr>
                        <w:instrText xml:space="preserve"> \* MERGEFORMAT </w:instrText>
                      </w:r>
                      <w:r w:rsidRPr="00143B87" w:rsidR="001F53E8">
                        <w:rPr>
                          <w:rStyle w:val="Strong"/>
                          <w:b w:val="0"/>
                          <w:bCs/>
                          <w:sz w:val="14"/>
                          <w:szCs w:val="14"/>
                        </w:rPr>
                      </w:r>
                      <w:r w:rsidRPr="00143B87" w:rsidR="001F53E8">
                        <w:rPr>
                          <w:rStyle w:val="Strong"/>
                          <w:b w:val="0"/>
                          <w:bCs/>
                          <w:sz w:val="14"/>
                          <w:szCs w:val="14"/>
                        </w:rPr>
                        <w:fldChar w:fldCharType="separate"/>
                      </w:r>
                      <w:r w:rsidR="002F6A3B">
                        <w:rPr>
                          <w:rStyle w:val="Strong"/>
                          <w:b w:val="0"/>
                          <w:bCs/>
                          <w:sz w:val="14"/>
                          <w:szCs w:val="14"/>
                        </w:rPr>
                        <w:t>Schedule 4</w:t>
                      </w:r>
                      <w:r w:rsidRPr="00143B87" w:rsidR="001F53E8">
                        <w:rPr>
                          <w:rStyle w:val="Strong"/>
                          <w:b w:val="0"/>
                          <w:bCs/>
                          <w:sz w:val="14"/>
                          <w:szCs w:val="14"/>
                        </w:rPr>
                        <w:fldChar w:fldCharType="end"/>
                      </w:r>
                      <w:r w:rsidRPr="00143B87" w:rsidR="001F53E8">
                        <w:rPr>
                          <w:rStyle w:val="Strong"/>
                          <w:b w:val="0"/>
                          <w:bCs/>
                          <w:sz w:val="14"/>
                          <w:szCs w:val="14"/>
                        </w:rPr>
                        <w:t xml:space="preserve"> paras </w:t>
                      </w:r>
                      <w:r w:rsidRPr="00143B87" w:rsidR="001F53E8">
                        <w:rPr>
                          <w:rStyle w:val="Strong"/>
                          <w:b w:val="0"/>
                          <w:bCs/>
                          <w:sz w:val="14"/>
                          <w:szCs w:val="14"/>
                        </w:rPr>
                        <w:fldChar w:fldCharType="begin"/>
                      </w:r>
                      <w:r w:rsidRPr="00143B87" w:rsidR="001F53E8">
                        <w:rPr>
                          <w:rStyle w:val="Strong"/>
                          <w:b w:val="0"/>
                          <w:bCs/>
                          <w:sz w:val="14"/>
                          <w:szCs w:val="14"/>
                        </w:rPr>
                        <w:instrText xml:space="preserve"> REF _Ref203139303 \n \h </w:instrText>
                      </w:r>
                      <w:r w:rsidR="00143B87">
                        <w:rPr>
                          <w:rStyle w:val="Strong"/>
                          <w:b w:val="0"/>
                          <w:bCs/>
                          <w:sz w:val="14"/>
                          <w:szCs w:val="14"/>
                        </w:rPr>
                        <w:instrText xml:space="preserve"> \* MERGEFORMAT </w:instrText>
                      </w:r>
                      <w:r w:rsidRPr="00143B87" w:rsidR="001F53E8">
                        <w:rPr>
                          <w:rStyle w:val="Strong"/>
                          <w:b w:val="0"/>
                          <w:bCs/>
                          <w:sz w:val="14"/>
                          <w:szCs w:val="14"/>
                        </w:rPr>
                      </w:r>
                      <w:r w:rsidRPr="00143B87" w:rsidR="001F53E8">
                        <w:rPr>
                          <w:rStyle w:val="Strong"/>
                          <w:b w:val="0"/>
                          <w:bCs/>
                          <w:sz w:val="14"/>
                          <w:szCs w:val="14"/>
                        </w:rPr>
                        <w:fldChar w:fldCharType="separate"/>
                      </w:r>
                      <w:r w:rsidR="002F6A3B">
                        <w:rPr>
                          <w:rStyle w:val="Strong"/>
                          <w:b w:val="0"/>
                          <w:bCs/>
                          <w:sz w:val="14"/>
                          <w:szCs w:val="14"/>
                        </w:rPr>
                        <w:t>(f)</w:t>
                      </w:r>
                      <w:r w:rsidRPr="00143B87" w:rsidR="001F53E8">
                        <w:rPr>
                          <w:rStyle w:val="Strong"/>
                          <w:b w:val="0"/>
                          <w:bCs/>
                          <w:sz w:val="14"/>
                          <w:szCs w:val="14"/>
                        </w:rPr>
                        <w:fldChar w:fldCharType="end"/>
                      </w:r>
                      <w:r w:rsidRPr="00143B87" w:rsidR="001F53E8">
                        <w:rPr>
                          <w:rStyle w:val="Strong"/>
                          <w:b w:val="0"/>
                          <w:bCs/>
                          <w:sz w:val="14"/>
                          <w:szCs w:val="14"/>
                        </w:rPr>
                        <w:t>,</w:t>
                      </w:r>
                      <w:r w:rsidRPr="00143B87" w:rsidR="00335863">
                        <w:rPr>
                          <w:rStyle w:val="Strong"/>
                          <w:b w:val="0"/>
                          <w:bCs/>
                          <w:sz w:val="14"/>
                          <w:szCs w:val="14"/>
                        </w:rPr>
                        <w:t xml:space="preserve"> </w:t>
                      </w:r>
                      <w:r w:rsidRPr="00143B87" w:rsidR="00335863">
                        <w:rPr>
                          <w:rStyle w:val="Strong"/>
                          <w:b w:val="0"/>
                          <w:bCs/>
                          <w:sz w:val="14"/>
                          <w:szCs w:val="14"/>
                        </w:rPr>
                        <w:fldChar w:fldCharType="begin"/>
                      </w:r>
                      <w:r w:rsidRPr="00143B87" w:rsidR="00335863">
                        <w:rPr>
                          <w:rStyle w:val="Strong"/>
                          <w:b w:val="0"/>
                          <w:bCs/>
                          <w:sz w:val="14"/>
                          <w:szCs w:val="14"/>
                        </w:rPr>
                        <w:instrText xml:space="preserve"> REF _Ref204348012 \n \h </w:instrText>
                      </w:r>
                      <w:r w:rsidR="00143B87">
                        <w:rPr>
                          <w:rStyle w:val="Strong"/>
                          <w:b w:val="0"/>
                          <w:bCs/>
                          <w:sz w:val="14"/>
                          <w:szCs w:val="14"/>
                        </w:rPr>
                        <w:instrText xml:space="preserve"> \* MERGEFORMAT </w:instrText>
                      </w:r>
                      <w:r w:rsidRPr="00143B87" w:rsidR="00335863">
                        <w:rPr>
                          <w:rStyle w:val="Strong"/>
                          <w:b w:val="0"/>
                          <w:bCs/>
                          <w:sz w:val="14"/>
                          <w:szCs w:val="14"/>
                        </w:rPr>
                      </w:r>
                      <w:r w:rsidRPr="00143B87" w:rsidR="00335863">
                        <w:rPr>
                          <w:rStyle w:val="Strong"/>
                          <w:b w:val="0"/>
                          <w:bCs/>
                          <w:sz w:val="14"/>
                          <w:szCs w:val="14"/>
                        </w:rPr>
                        <w:fldChar w:fldCharType="separate"/>
                      </w:r>
                      <w:r w:rsidR="002F6A3B">
                        <w:rPr>
                          <w:rStyle w:val="Strong"/>
                          <w:b w:val="0"/>
                          <w:bCs/>
                          <w:sz w:val="14"/>
                          <w:szCs w:val="14"/>
                        </w:rPr>
                        <w:t>(h)</w:t>
                      </w:r>
                      <w:r w:rsidRPr="00143B87" w:rsidR="00335863">
                        <w:rPr>
                          <w:rStyle w:val="Strong"/>
                          <w:b w:val="0"/>
                          <w:bCs/>
                          <w:sz w:val="14"/>
                          <w:szCs w:val="14"/>
                        </w:rPr>
                        <w:fldChar w:fldCharType="end"/>
                      </w:r>
                      <w:r w:rsidRPr="00143B87" w:rsidR="009C316B">
                        <w:rPr>
                          <w:rStyle w:val="Strong"/>
                          <w:b w:val="0"/>
                          <w:bCs/>
                          <w:sz w:val="14"/>
                          <w:szCs w:val="14"/>
                        </w:rPr>
                        <w:t>-</w:t>
                      </w:r>
                      <w:r w:rsidRPr="00143B87" w:rsidR="00B603CC">
                        <w:rPr>
                          <w:rStyle w:val="Strong"/>
                          <w:b w:val="0"/>
                          <w:bCs/>
                          <w:sz w:val="14"/>
                          <w:szCs w:val="14"/>
                        </w:rPr>
                        <w:fldChar w:fldCharType="begin"/>
                      </w:r>
                      <w:r w:rsidRPr="00143B87" w:rsidR="00B603CC">
                        <w:rPr>
                          <w:rStyle w:val="Strong"/>
                          <w:b w:val="0"/>
                          <w:bCs/>
                          <w:sz w:val="14"/>
                          <w:szCs w:val="14"/>
                        </w:rPr>
                        <w:instrText xml:space="preserve"> REF _Ref203139307 \n \h </w:instrText>
                      </w:r>
                      <w:r w:rsidR="00143B87">
                        <w:rPr>
                          <w:rStyle w:val="Strong"/>
                          <w:b w:val="0"/>
                          <w:bCs/>
                          <w:sz w:val="14"/>
                          <w:szCs w:val="14"/>
                        </w:rPr>
                        <w:instrText xml:space="preserve"> \* MERGEFORMAT </w:instrText>
                      </w:r>
                      <w:r w:rsidRPr="00143B87" w:rsidR="00B603CC">
                        <w:rPr>
                          <w:rStyle w:val="Strong"/>
                          <w:b w:val="0"/>
                          <w:bCs/>
                          <w:sz w:val="14"/>
                          <w:szCs w:val="14"/>
                        </w:rPr>
                      </w:r>
                      <w:r w:rsidRPr="00143B87" w:rsidR="00B603CC">
                        <w:rPr>
                          <w:rStyle w:val="Strong"/>
                          <w:b w:val="0"/>
                          <w:bCs/>
                          <w:sz w:val="14"/>
                          <w:szCs w:val="14"/>
                        </w:rPr>
                        <w:fldChar w:fldCharType="separate"/>
                      </w:r>
                      <w:r w:rsidR="002F6A3B">
                        <w:rPr>
                          <w:rStyle w:val="Strong"/>
                          <w:b w:val="0"/>
                          <w:bCs/>
                          <w:sz w:val="14"/>
                          <w:szCs w:val="14"/>
                        </w:rPr>
                        <w:t>(</w:t>
                      </w:r>
                      <w:proofErr w:type="spellStart"/>
                      <w:r w:rsidR="002F6A3B">
                        <w:rPr>
                          <w:rStyle w:val="Strong"/>
                          <w:b w:val="0"/>
                          <w:bCs/>
                          <w:sz w:val="14"/>
                          <w:szCs w:val="14"/>
                        </w:rPr>
                        <w:t>i</w:t>
                      </w:r>
                      <w:proofErr w:type="spellEnd"/>
                      <w:r w:rsidR="002F6A3B">
                        <w:rPr>
                          <w:rStyle w:val="Strong"/>
                          <w:b w:val="0"/>
                          <w:bCs/>
                          <w:sz w:val="14"/>
                          <w:szCs w:val="14"/>
                        </w:rPr>
                        <w:t>)</w:t>
                      </w:r>
                      <w:r w:rsidRPr="00143B87" w:rsidR="00B603CC">
                        <w:rPr>
                          <w:rStyle w:val="Strong"/>
                          <w:b w:val="0"/>
                          <w:bCs/>
                          <w:sz w:val="14"/>
                          <w:szCs w:val="14"/>
                        </w:rPr>
                        <w:fldChar w:fldCharType="end"/>
                      </w:r>
                      <w:r w:rsidRPr="00143B87" w:rsidR="00B603CC">
                        <w:rPr>
                          <w:rStyle w:val="Strong"/>
                          <w:b w:val="0"/>
                          <w:bCs/>
                          <w:sz w:val="14"/>
                          <w:szCs w:val="14"/>
                        </w:rPr>
                        <w:t>).</w:t>
                      </w:r>
                    </w:p>
                    <w:p w:rsidR="008F1119" w:rsidP="003D58B3" w:rsidRDefault="00623F0C" w14:paraId="245961E9" w14:textId="07699F8B">
                      <w:pPr>
                        <w:pStyle w:val="ListNumber"/>
                        <w:numPr>
                          <w:ilvl w:val="0"/>
                          <w:numId w:val="20"/>
                        </w:numPr>
                        <w:tabs>
                          <w:tab w:val="num" w:pos="360"/>
                        </w:tabs>
                        <w:rPr>
                          <w:b/>
                          <w:bCs/>
                          <w:sz w:val="14"/>
                          <w:szCs w:val="14"/>
                        </w:rPr>
                      </w:pPr>
                      <w:r>
                        <w:rPr>
                          <w:b/>
                          <w:bCs/>
                          <w:sz w:val="14"/>
                          <w:szCs w:val="14"/>
                        </w:rPr>
                        <w:t>This template includes the following o</w:t>
                      </w:r>
                      <w:r w:rsidRPr="00001FA7" w:rsidR="008F1119">
                        <w:rPr>
                          <w:b/>
                          <w:bCs/>
                          <w:sz w:val="14"/>
                          <w:szCs w:val="14"/>
                        </w:rPr>
                        <w:t>ptional clauses</w:t>
                      </w:r>
                      <w:r w:rsidR="00215669">
                        <w:rPr>
                          <w:b/>
                          <w:bCs/>
                          <w:sz w:val="14"/>
                          <w:szCs w:val="14"/>
                        </w:rPr>
                        <w:t xml:space="preserve"> and alternative clauses</w:t>
                      </w:r>
                      <w:r w:rsidRPr="00001FA7" w:rsidR="008F1119">
                        <w:rPr>
                          <w:b/>
                          <w:bCs/>
                          <w:sz w:val="14"/>
                          <w:szCs w:val="14"/>
                        </w:rPr>
                        <w:t>:</w:t>
                      </w:r>
                      <w:r w:rsidR="008F1119">
                        <w:rPr>
                          <w:b/>
                          <w:bCs/>
                          <w:sz w:val="14"/>
                          <w:szCs w:val="14"/>
                        </w:rPr>
                        <w:t xml:space="preserve"> </w:t>
                      </w:r>
                    </w:p>
                    <w:p w:rsidRPr="00BD2D02" w:rsidR="00333688" w:rsidP="003D58B3" w:rsidRDefault="00333688" w14:paraId="47306150" w14:textId="6AFBE087">
                      <w:pPr>
                        <w:pStyle w:val="NoTOCHdg3"/>
                        <w:numPr>
                          <w:ilvl w:val="2"/>
                          <w:numId w:val="34"/>
                        </w:numPr>
                        <w:tabs>
                          <w:tab w:val="clear" w:pos="567"/>
                        </w:tabs>
                        <w:ind w:left="406"/>
                        <w:rPr>
                          <w:sz w:val="14"/>
                          <w:szCs w:val="14"/>
                        </w:rPr>
                      </w:pPr>
                      <w:r w:rsidRPr="00BD2D02">
                        <w:rPr>
                          <w:sz w:val="14"/>
                          <w:szCs w:val="14"/>
                        </w:rPr>
                        <w:t>Offeror is</w:t>
                      </w:r>
                      <w:r w:rsidRPr="00BD2D02" w:rsidR="00287DBB">
                        <w:rPr>
                          <w:sz w:val="14"/>
                          <w:szCs w:val="14"/>
                        </w:rPr>
                        <w:t xml:space="preserve"> a</w:t>
                      </w:r>
                      <w:r w:rsidRPr="00BD2D02">
                        <w:rPr>
                          <w:sz w:val="14"/>
                          <w:szCs w:val="14"/>
                        </w:rPr>
                        <w:t xml:space="preserve"> controller (see clause </w:t>
                      </w:r>
                      <w:r w:rsidRPr="00BD2D02">
                        <w:rPr>
                          <w:sz w:val="14"/>
                          <w:szCs w:val="14"/>
                        </w:rPr>
                        <w:fldChar w:fldCharType="begin"/>
                      </w:r>
                      <w:r w:rsidRPr="00BD2D02">
                        <w:rPr>
                          <w:sz w:val="14"/>
                          <w:szCs w:val="14"/>
                        </w:rPr>
                        <w:instrText xml:space="preserve"> REF _Ref207786711 \r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1.8</w:t>
                      </w:r>
                      <w:r w:rsidRPr="00BD2D02">
                        <w:rPr>
                          <w:sz w:val="14"/>
                          <w:szCs w:val="14"/>
                        </w:rPr>
                        <w:fldChar w:fldCharType="end"/>
                      </w:r>
                      <w:r w:rsidRPr="00BD2D02">
                        <w:rPr>
                          <w:sz w:val="14"/>
                          <w:szCs w:val="14"/>
                        </w:rPr>
                        <w:t xml:space="preserve">, </w:t>
                      </w:r>
                      <w:r w:rsidRPr="00BD2D02">
                        <w:rPr>
                          <w:sz w:val="14"/>
                          <w:szCs w:val="14"/>
                        </w:rPr>
                        <w:fldChar w:fldCharType="begin"/>
                      </w:r>
                      <w:r w:rsidRPr="00BD2D02">
                        <w:rPr>
                          <w:sz w:val="14"/>
                          <w:szCs w:val="14"/>
                        </w:rPr>
                        <w:instrText xml:space="preserve"> REF _Ref200529827 \r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Schedule 1</w:t>
                      </w:r>
                      <w:r w:rsidRPr="00BD2D02">
                        <w:rPr>
                          <w:sz w:val="14"/>
                          <w:szCs w:val="14"/>
                        </w:rPr>
                        <w:fldChar w:fldCharType="end"/>
                      </w:r>
                      <w:r w:rsidRPr="00BD2D02">
                        <w:rPr>
                          <w:sz w:val="14"/>
                          <w:szCs w:val="14"/>
                        </w:rPr>
                        <w:t xml:space="preserve"> para </w:t>
                      </w:r>
                      <w:r w:rsidRPr="00BD2D02">
                        <w:rPr>
                          <w:sz w:val="14"/>
                          <w:szCs w:val="14"/>
                        </w:rPr>
                        <w:fldChar w:fldCharType="begin"/>
                      </w:r>
                      <w:r w:rsidRPr="00BD2D02">
                        <w:rPr>
                          <w:sz w:val="14"/>
                          <w:szCs w:val="14"/>
                        </w:rPr>
                        <w:instrText xml:space="preserve"> REF _Hlt202867325 \n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(h)</w:t>
                      </w:r>
                      <w:r w:rsidRPr="00BD2D02">
                        <w:rPr>
                          <w:sz w:val="14"/>
                          <w:szCs w:val="14"/>
                        </w:rPr>
                        <w:fldChar w:fldCharType="end"/>
                      </w:r>
                      <w:r w:rsidRPr="00BD2D02">
                        <w:rPr>
                          <w:sz w:val="14"/>
                          <w:szCs w:val="14"/>
                        </w:rPr>
                        <w:t xml:space="preserve">, </w:t>
                      </w:r>
                      <w:r w:rsidRPr="00BD2D02">
                        <w:rPr>
                          <w:sz w:val="14"/>
                          <w:szCs w:val="14"/>
                        </w:rPr>
                        <w:fldChar w:fldCharType="begin"/>
                      </w:r>
                      <w:r w:rsidRPr="00BD2D02">
                        <w:rPr>
                          <w:sz w:val="14"/>
                          <w:szCs w:val="14"/>
                        </w:rPr>
                        <w:instrText xml:space="preserve"> REF _Ref200530645 \n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Schedule 3</w:t>
                      </w:r>
                      <w:r w:rsidRPr="00BD2D02">
                        <w:rPr>
                          <w:sz w:val="14"/>
                          <w:szCs w:val="14"/>
                        </w:rPr>
                        <w:fldChar w:fldCharType="end"/>
                      </w:r>
                      <w:r w:rsidRPr="00BD2D02">
                        <w:rPr>
                          <w:sz w:val="14"/>
                          <w:szCs w:val="14"/>
                        </w:rPr>
                        <w:t xml:space="preserve"> paras </w:t>
                      </w:r>
                      <w:r w:rsidRPr="00BD2D02">
                        <w:rPr>
                          <w:sz w:val="14"/>
                          <w:szCs w:val="14"/>
                        </w:rPr>
                        <w:fldChar w:fldCharType="begin"/>
                      </w:r>
                      <w:r w:rsidRPr="00BD2D02">
                        <w:rPr>
                          <w:sz w:val="14"/>
                          <w:szCs w:val="14"/>
                        </w:rPr>
                        <w:instrText xml:space="preserve"> REF _Ref205458086 \n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(h)</w:t>
                      </w:r>
                      <w:r w:rsidRPr="00BD2D02">
                        <w:rPr>
                          <w:sz w:val="14"/>
                          <w:szCs w:val="14"/>
                        </w:rPr>
                        <w:fldChar w:fldCharType="end"/>
                      </w:r>
                      <w:r w:rsidRPr="00BD2D02">
                        <w:rPr>
                          <w:sz w:val="14"/>
                          <w:szCs w:val="14"/>
                        </w:rPr>
                        <w:t xml:space="preserve"> and </w:t>
                      </w:r>
                      <w:r w:rsidRPr="00BD2D02">
                        <w:rPr>
                          <w:sz w:val="14"/>
                          <w:szCs w:val="14"/>
                        </w:rPr>
                        <w:fldChar w:fldCharType="begin"/>
                      </w:r>
                      <w:r w:rsidRPr="00BD2D02">
                        <w:rPr>
                          <w:sz w:val="14"/>
                          <w:szCs w:val="14"/>
                        </w:rPr>
                        <w:instrText xml:space="preserve"> REF _Ref200486936 \n \h </w:instrText>
                      </w:r>
                      <w:r w:rsidRPr="00BD2D02" w:rsidR="00143B87">
                        <w:rPr>
                          <w:sz w:val="14"/>
                          <w:szCs w:val="14"/>
                        </w:rPr>
                        <w:instrText xml:space="preserve"> \* MERGEFORMAT </w:instrText>
                      </w:r>
                      <w:r w:rsidRPr="00BD2D02">
                        <w:rPr>
                          <w:sz w:val="14"/>
                          <w:szCs w:val="14"/>
                        </w:rPr>
                      </w:r>
                      <w:r w:rsidRPr="00BD2D02">
                        <w:rPr>
                          <w:sz w:val="14"/>
                          <w:szCs w:val="14"/>
                        </w:rPr>
                        <w:fldChar w:fldCharType="separate"/>
                      </w:r>
                      <w:r w:rsidR="002F6A3B">
                        <w:rPr>
                          <w:sz w:val="14"/>
                          <w:szCs w:val="14"/>
                        </w:rPr>
                        <w:t>(o)</w:t>
                      </w:r>
                      <w:r w:rsidRPr="00BD2D02">
                        <w:rPr>
                          <w:sz w:val="14"/>
                          <w:szCs w:val="14"/>
                        </w:rPr>
                        <w:fldChar w:fldCharType="end"/>
                      </w:r>
                      <w:r w:rsidRPr="00BD2D02">
                        <w:rPr>
                          <w:sz w:val="14"/>
                          <w:szCs w:val="14"/>
                        </w:rPr>
                        <w:t>)</w:t>
                      </w:r>
                      <w:r w:rsidR="00C14B40">
                        <w:rPr>
                          <w:sz w:val="14"/>
                          <w:szCs w:val="14"/>
                        </w:rPr>
                        <w:t>.</w:t>
                      </w:r>
                    </w:p>
                    <w:p w:rsidR="00B44190" w:rsidP="003D58B3" w:rsidRDefault="00B44190" w14:paraId="332CBA28" w14:textId="015BE508">
                      <w:pPr>
                        <w:pStyle w:val="NoTOCHdg3"/>
                        <w:numPr>
                          <w:ilvl w:val="2"/>
                          <w:numId w:val="34"/>
                        </w:numPr>
                        <w:tabs>
                          <w:tab w:val="clear" w:pos="567"/>
                        </w:tabs>
                        <w:ind w:left="851" w:hanging="445"/>
                        <w:rPr>
                          <w:sz w:val="14"/>
                          <w:szCs w:val="14"/>
                        </w:rPr>
                      </w:pPr>
                      <w:r w:rsidRPr="00143B87">
                        <w:rPr>
                          <w:sz w:val="14"/>
                          <w:szCs w:val="14"/>
                        </w:rPr>
                        <w:t>Trustee</w:t>
                      </w:r>
                      <w:r w:rsidRPr="00143B87" w:rsidR="001147FF">
                        <w:rPr>
                          <w:sz w:val="14"/>
                          <w:szCs w:val="14"/>
                        </w:rPr>
                        <w:t xml:space="preserve"> Offerors (see </w:t>
                      </w:r>
                      <w:r w:rsidRPr="00143B87" w:rsidR="00354672">
                        <w:rPr>
                          <w:sz w:val="14"/>
                          <w:szCs w:val="14"/>
                        </w:rPr>
                        <w:fldChar w:fldCharType="begin"/>
                      </w:r>
                      <w:r w:rsidRPr="00143B87" w:rsidR="00354672">
                        <w:rPr>
                          <w:sz w:val="14"/>
                          <w:szCs w:val="14"/>
                        </w:rPr>
                        <w:instrText xml:space="preserve"> REF _Ref203135615 \r \h </w:instrText>
                      </w:r>
                      <w:r w:rsidR="00143B87">
                        <w:rPr>
                          <w:sz w:val="14"/>
                          <w:szCs w:val="14"/>
                        </w:rPr>
                        <w:instrText xml:space="preserve"> \* MERGEFORMAT </w:instrText>
                      </w:r>
                      <w:r w:rsidRPr="00143B87" w:rsidR="00354672">
                        <w:rPr>
                          <w:sz w:val="14"/>
                          <w:szCs w:val="14"/>
                        </w:rPr>
                      </w:r>
                      <w:r w:rsidRPr="00143B87" w:rsidR="00354672">
                        <w:rPr>
                          <w:sz w:val="14"/>
                          <w:szCs w:val="14"/>
                        </w:rPr>
                        <w:fldChar w:fldCharType="separate"/>
                      </w:r>
                      <w:r w:rsidR="002F6A3B">
                        <w:rPr>
                          <w:sz w:val="14"/>
                          <w:szCs w:val="14"/>
                        </w:rPr>
                        <w:t>Schedule 7</w:t>
                      </w:r>
                      <w:r w:rsidRPr="00143B87" w:rsidR="00354672">
                        <w:rPr>
                          <w:sz w:val="14"/>
                          <w:szCs w:val="14"/>
                        </w:rPr>
                        <w:fldChar w:fldCharType="end"/>
                      </w:r>
                      <w:r w:rsidRPr="00143B87" w:rsidR="00823AC8">
                        <w:rPr>
                          <w:sz w:val="14"/>
                          <w:szCs w:val="14"/>
                        </w:rPr>
                        <w:t>)</w:t>
                      </w:r>
                      <w:r w:rsidR="00C14B40">
                        <w:rPr>
                          <w:sz w:val="14"/>
                          <w:szCs w:val="14"/>
                        </w:rPr>
                        <w:t>.</w:t>
                      </w:r>
                    </w:p>
                    <w:p w:rsidR="009C5064" w:rsidP="003D58B3" w:rsidRDefault="006B433F" w14:paraId="0D9AAADB" w14:textId="45D9C160">
                      <w:pPr>
                        <w:pStyle w:val="NoTOCHdg3"/>
                        <w:numPr>
                          <w:ilvl w:val="2"/>
                          <w:numId w:val="34"/>
                        </w:numPr>
                        <w:tabs>
                          <w:tab w:val="clear" w:pos="567"/>
                        </w:tabs>
                        <w:ind w:left="851" w:hanging="445"/>
                        <w:rPr>
                          <w:sz w:val="14"/>
                          <w:szCs w:val="14"/>
                        </w:rPr>
                      </w:pPr>
                      <w:r w:rsidRPr="00001FA7">
                        <w:rPr>
                          <w:sz w:val="14"/>
                          <w:szCs w:val="14"/>
                        </w:rPr>
                        <w:t xml:space="preserve">Retention Securities / </w:t>
                      </w:r>
                      <w:r w:rsidRPr="00001FA7" w:rsidR="00CB7558">
                        <w:rPr>
                          <w:sz w:val="14"/>
                          <w:szCs w:val="14"/>
                        </w:rPr>
                        <w:t>‘drip feed’</w:t>
                      </w:r>
                      <w:r w:rsidR="004474B1">
                        <w:rPr>
                          <w:sz w:val="14"/>
                          <w:szCs w:val="14"/>
                        </w:rPr>
                        <w:t xml:space="preserve"> (see clause </w:t>
                      </w:r>
                      <w:r w:rsidRPr="00143B87" w:rsidR="00B75F56">
                        <w:rPr>
                          <w:sz w:val="14"/>
                          <w:szCs w:val="14"/>
                        </w:rPr>
                        <w:fldChar w:fldCharType="begin"/>
                      </w:r>
                      <w:r w:rsidRPr="00143B87" w:rsidR="00B75F56">
                        <w:rPr>
                          <w:sz w:val="14"/>
                          <w:szCs w:val="14"/>
                        </w:rPr>
                        <w:instrText xml:space="preserve"> REF _Ref205370668 \w \h </w:instrText>
                      </w:r>
                      <w:r w:rsidR="00143B87">
                        <w:rPr>
                          <w:sz w:val="14"/>
                          <w:szCs w:val="14"/>
                        </w:rPr>
                        <w:instrText xml:space="preserve"> \* MERGEFORMAT </w:instrText>
                      </w:r>
                      <w:r w:rsidRPr="00143B87" w:rsidR="00B75F56">
                        <w:rPr>
                          <w:sz w:val="14"/>
                          <w:szCs w:val="14"/>
                        </w:rPr>
                      </w:r>
                      <w:r w:rsidRPr="00143B87" w:rsidR="00B75F56">
                        <w:rPr>
                          <w:sz w:val="14"/>
                          <w:szCs w:val="14"/>
                        </w:rPr>
                        <w:fldChar w:fldCharType="separate"/>
                      </w:r>
                      <w:r w:rsidR="002F6A3B">
                        <w:rPr>
                          <w:sz w:val="14"/>
                          <w:szCs w:val="14"/>
                        </w:rPr>
                        <w:t>1.2</w:t>
                      </w:r>
                      <w:r w:rsidRPr="00143B87" w:rsidR="00B75F56">
                        <w:rPr>
                          <w:sz w:val="14"/>
                          <w:szCs w:val="14"/>
                        </w:rPr>
                        <w:fldChar w:fldCharType="end"/>
                      </w:r>
                      <w:r w:rsidR="004474B1">
                        <w:rPr>
                          <w:sz w:val="14"/>
                          <w:szCs w:val="14"/>
                        </w:rPr>
                        <w:t>)</w:t>
                      </w:r>
                      <w:r w:rsidR="00C14B40">
                        <w:rPr>
                          <w:sz w:val="14"/>
                          <w:szCs w:val="14"/>
                        </w:rPr>
                        <w:t>.</w:t>
                      </w:r>
                    </w:p>
                    <w:p w:rsidR="00894D56" w:rsidP="003D58B3" w:rsidRDefault="00E652EC" w14:paraId="3BAA6754" w14:textId="3F91D612">
                      <w:pPr>
                        <w:pStyle w:val="NoTOCHdg3"/>
                        <w:numPr>
                          <w:ilvl w:val="2"/>
                          <w:numId w:val="34"/>
                        </w:numPr>
                        <w:tabs>
                          <w:tab w:val="clear" w:pos="567"/>
                        </w:tabs>
                        <w:ind w:left="851" w:hanging="445"/>
                        <w:rPr>
                          <w:sz w:val="14"/>
                          <w:szCs w:val="14"/>
                        </w:rPr>
                      </w:pPr>
                      <w:r w:rsidRPr="00001FA7">
                        <w:rPr>
                          <w:sz w:val="14"/>
                          <w:szCs w:val="14"/>
                        </w:rPr>
                        <w:t>Sales of shares to QIBs in reliance on Rule 144A of the US Securities Act</w:t>
                      </w:r>
                      <w:r w:rsidRPr="00143B87">
                        <w:rPr>
                          <w:sz w:val="14"/>
                          <w:szCs w:val="14"/>
                        </w:rPr>
                        <w:t xml:space="preserve"> </w:t>
                      </w:r>
                      <w:r w:rsidRPr="0072496D" w:rsidR="00BA4664">
                        <w:rPr>
                          <w:sz w:val="14"/>
                          <w:szCs w:val="14"/>
                        </w:rPr>
                        <w:t xml:space="preserve">(this is reflected in clause </w:t>
                      </w:r>
                      <w:r w:rsidRPr="0072496D" w:rsidR="00BA4664">
                        <w:rPr>
                          <w:sz w:val="14"/>
                          <w:szCs w:val="14"/>
                        </w:rPr>
                        <w:fldChar w:fldCharType="begin"/>
                      </w:r>
                      <w:r w:rsidRPr="0072496D" w:rsidR="00BA4664">
                        <w:rPr>
                          <w:sz w:val="14"/>
                          <w:szCs w:val="14"/>
                        </w:rPr>
                        <w:instrText xml:space="preserve"> REF _Ref200486768 \w \h  \* MERGEFORMAT </w:instrText>
                      </w:r>
                      <w:r w:rsidRPr="0072496D" w:rsidR="00BA4664">
                        <w:rPr>
                          <w:sz w:val="14"/>
                          <w:szCs w:val="14"/>
                        </w:rPr>
                      </w:r>
                      <w:r w:rsidRPr="0072496D" w:rsidR="00BA4664">
                        <w:rPr>
                          <w:sz w:val="14"/>
                          <w:szCs w:val="14"/>
                        </w:rPr>
                        <w:fldChar w:fldCharType="separate"/>
                      </w:r>
                      <w:r w:rsidR="002F6A3B">
                        <w:rPr>
                          <w:sz w:val="14"/>
                          <w:szCs w:val="14"/>
                        </w:rPr>
                        <w:t>1.7(b)</w:t>
                      </w:r>
                      <w:r w:rsidRPr="0072496D" w:rsidR="00BA4664">
                        <w:rPr>
                          <w:sz w:val="14"/>
                          <w:szCs w:val="14"/>
                        </w:rPr>
                        <w:fldChar w:fldCharType="end"/>
                      </w:r>
                      <w:r w:rsidRPr="0072496D" w:rsidR="00BA4664">
                        <w:rPr>
                          <w:sz w:val="14"/>
                          <w:szCs w:val="14"/>
                        </w:rPr>
                        <w:t xml:space="preserve">, </w:t>
                      </w:r>
                      <w:r w:rsidRPr="0072496D" w:rsidR="00BA4664">
                        <w:rPr>
                          <w:sz w:val="14"/>
                          <w:szCs w:val="14"/>
                        </w:rPr>
                        <w:fldChar w:fldCharType="begin"/>
                      </w:r>
                      <w:r w:rsidRPr="0072496D" w:rsidR="00BA4664">
                        <w:rPr>
                          <w:sz w:val="14"/>
                          <w:szCs w:val="14"/>
                        </w:rPr>
                        <w:instrText xml:space="preserve"> REF _Ref203575540 \r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1.7(d)</w:t>
                      </w:r>
                      <w:r w:rsidRPr="0072496D" w:rsidR="00BA4664">
                        <w:rPr>
                          <w:sz w:val="14"/>
                          <w:szCs w:val="14"/>
                        </w:rPr>
                        <w:fldChar w:fldCharType="end"/>
                      </w:r>
                      <w:r w:rsidRPr="0072496D" w:rsidR="00BA4664">
                        <w:rPr>
                          <w:sz w:val="14"/>
                          <w:szCs w:val="14"/>
                        </w:rPr>
                        <w:t xml:space="preserve"> and </w:t>
                      </w:r>
                      <w:r w:rsidRPr="0072496D" w:rsidR="00BA4664">
                        <w:rPr>
                          <w:sz w:val="14"/>
                          <w:szCs w:val="14"/>
                        </w:rPr>
                        <w:fldChar w:fldCharType="begin"/>
                      </w:r>
                      <w:r w:rsidRPr="0072496D" w:rsidR="00BA4664">
                        <w:rPr>
                          <w:sz w:val="14"/>
                          <w:szCs w:val="14"/>
                        </w:rPr>
                        <w:instrText xml:space="preserve"> REF _Ref204347764 \r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1.7(f)</w:t>
                      </w:r>
                      <w:r w:rsidRPr="0072496D" w:rsidR="00BA4664">
                        <w:rPr>
                          <w:sz w:val="14"/>
                          <w:szCs w:val="14"/>
                        </w:rPr>
                        <w:fldChar w:fldCharType="end"/>
                      </w:r>
                      <w:r w:rsidRPr="0072496D" w:rsidR="00BA4664">
                        <w:rPr>
                          <w:sz w:val="14"/>
                          <w:szCs w:val="14"/>
                        </w:rPr>
                        <w:t xml:space="preserve">, and </w:t>
                      </w:r>
                      <w:r w:rsidRPr="0072496D" w:rsidR="00BA4664">
                        <w:rPr>
                          <w:sz w:val="14"/>
                          <w:szCs w:val="14"/>
                        </w:rPr>
                        <w:fldChar w:fldCharType="begin"/>
                      </w:r>
                      <w:r w:rsidRPr="0072496D" w:rsidR="00BA4664">
                        <w:rPr>
                          <w:sz w:val="14"/>
                          <w:szCs w:val="14"/>
                        </w:rPr>
                        <w:instrText xml:space="preserve"> REF _Ref200530645 \w \h  \* MERGEFORMAT </w:instrText>
                      </w:r>
                      <w:r w:rsidRPr="0072496D" w:rsidR="00BA4664">
                        <w:rPr>
                          <w:sz w:val="14"/>
                          <w:szCs w:val="14"/>
                        </w:rPr>
                      </w:r>
                      <w:r w:rsidRPr="0072496D" w:rsidR="00BA4664">
                        <w:rPr>
                          <w:sz w:val="14"/>
                          <w:szCs w:val="14"/>
                        </w:rPr>
                        <w:fldChar w:fldCharType="separate"/>
                      </w:r>
                      <w:r w:rsidR="002F6A3B">
                        <w:rPr>
                          <w:sz w:val="14"/>
                          <w:szCs w:val="14"/>
                        </w:rPr>
                        <w:t>Schedule 3</w:t>
                      </w:r>
                      <w:r w:rsidRPr="0072496D" w:rsidR="00BA4664">
                        <w:rPr>
                          <w:sz w:val="14"/>
                          <w:szCs w:val="14"/>
                        </w:rPr>
                        <w:fldChar w:fldCharType="end"/>
                      </w:r>
                      <w:r w:rsidRPr="0072496D" w:rsidR="00BA4664">
                        <w:rPr>
                          <w:sz w:val="14"/>
                          <w:szCs w:val="14"/>
                        </w:rPr>
                        <w:t xml:space="preserve"> paras </w:t>
                      </w:r>
                      <w:r w:rsidRPr="0072496D" w:rsidR="00BA4664">
                        <w:rPr>
                          <w:sz w:val="14"/>
                          <w:szCs w:val="14"/>
                        </w:rPr>
                        <w:fldChar w:fldCharType="begin"/>
                      </w:r>
                      <w:r w:rsidRPr="0072496D" w:rsidR="00BA4664">
                        <w:rPr>
                          <w:sz w:val="14"/>
                          <w:szCs w:val="14"/>
                        </w:rPr>
                        <w:instrText xml:space="preserve"> REF _Ref204332938 \n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(w)</w:t>
                      </w:r>
                      <w:r w:rsidRPr="0072496D" w:rsidR="00BA4664">
                        <w:rPr>
                          <w:sz w:val="14"/>
                          <w:szCs w:val="14"/>
                        </w:rPr>
                        <w:fldChar w:fldCharType="end"/>
                      </w:r>
                      <w:r w:rsidRPr="0072496D" w:rsidR="00BA4664">
                        <w:rPr>
                          <w:sz w:val="14"/>
                          <w:szCs w:val="14"/>
                        </w:rPr>
                        <w:t>-</w:t>
                      </w:r>
                      <w:r w:rsidRPr="0072496D" w:rsidR="00BA4664">
                        <w:rPr>
                          <w:sz w:val="14"/>
                          <w:szCs w:val="14"/>
                        </w:rPr>
                        <w:fldChar w:fldCharType="begin"/>
                      </w:r>
                      <w:r w:rsidRPr="0072496D" w:rsidR="00BA4664">
                        <w:rPr>
                          <w:sz w:val="14"/>
                          <w:szCs w:val="14"/>
                        </w:rPr>
                        <w:instrText xml:space="preserve"> REF _Ref204162111 \n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(cc)</w:t>
                      </w:r>
                      <w:r w:rsidRPr="0072496D" w:rsidR="00BA4664">
                        <w:rPr>
                          <w:sz w:val="14"/>
                          <w:szCs w:val="14"/>
                        </w:rPr>
                        <w:fldChar w:fldCharType="end"/>
                      </w:r>
                      <w:r w:rsidRPr="0072496D" w:rsidR="00BA4664">
                        <w:rPr>
                          <w:sz w:val="14"/>
                          <w:szCs w:val="14"/>
                        </w:rPr>
                        <w:t xml:space="preserve">, and </w:t>
                      </w:r>
                      <w:r w:rsidRPr="0072496D" w:rsidR="00BA4664">
                        <w:rPr>
                          <w:sz w:val="14"/>
                          <w:szCs w:val="14"/>
                        </w:rPr>
                        <w:fldChar w:fldCharType="begin"/>
                      </w:r>
                      <w:r w:rsidRPr="0072496D" w:rsidR="00BA4664">
                        <w:rPr>
                          <w:sz w:val="14"/>
                          <w:szCs w:val="14"/>
                        </w:rPr>
                        <w:instrText xml:space="preserve"> REF _Ref200530670 \n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Schedule 4</w:t>
                      </w:r>
                      <w:r w:rsidRPr="0072496D" w:rsidR="00BA4664">
                        <w:rPr>
                          <w:sz w:val="14"/>
                          <w:szCs w:val="14"/>
                        </w:rPr>
                        <w:fldChar w:fldCharType="end"/>
                      </w:r>
                      <w:r w:rsidRPr="0072496D" w:rsidR="00BA4664">
                        <w:rPr>
                          <w:sz w:val="14"/>
                          <w:szCs w:val="14"/>
                        </w:rPr>
                        <w:t xml:space="preserve"> paras </w:t>
                      </w:r>
                      <w:r w:rsidRPr="0072496D" w:rsidR="00BA4664">
                        <w:rPr>
                          <w:sz w:val="14"/>
                          <w:szCs w:val="14"/>
                        </w:rPr>
                        <w:fldChar w:fldCharType="begin"/>
                      </w:r>
                      <w:r w:rsidRPr="0072496D" w:rsidR="00BA4664">
                        <w:rPr>
                          <w:sz w:val="14"/>
                          <w:szCs w:val="14"/>
                        </w:rPr>
                        <w:instrText xml:space="preserve"> REF _Ref203139303 \n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(f)</w:t>
                      </w:r>
                      <w:r w:rsidRPr="0072496D" w:rsidR="00BA4664">
                        <w:rPr>
                          <w:sz w:val="14"/>
                          <w:szCs w:val="14"/>
                        </w:rPr>
                        <w:fldChar w:fldCharType="end"/>
                      </w:r>
                      <w:r w:rsidRPr="0072496D" w:rsidR="00BA4664">
                        <w:rPr>
                          <w:sz w:val="14"/>
                          <w:szCs w:val="14"/>
                        </w:rPr>
                        <w:t>-</w:t>
                      </w:r>
                      <w:r w:rsidRPr="0072496D" w:rsidR="00BA4664">
                        <w:rPr>
                          <w:sz w:val="14"/>
                          <w:szCs w:val="14"/>
                        </w:rPr>
                        <w:fldChar w:fldCharType="begin"/>
                      </w:r>
                      <w:r w:rsidRPr="0072496D" w:rsidR="00BA4664">
                        <w:rPr>
                          <w:sz w:val="14"/>
                          <w:szCs w:val="14"/>
                        </w:rPr>
                        <w:instrText xml:space="preserve"> REF _Ref203139307 \n \h </w:instrText>
                      </w:r>
                      <w:r w:rsidRPr="0072496D" w:rsidR="00143B87">
                        <w:rPr>
                          <w:sz w:val="14"/>
                          <w:szCs w:val="14"/>
                        </w:rPr>
                        <w:instrText xml:space="preserve"> \* MERGEFORMAT </w:instrText>
                      </w:r>
                      <w:r w:rsidRPr="0072496D" w:rsidR="00BA4664">
                        <w:rPr>
                          <w:sz w:val="14"/>
                          <w:szCs w:val="14"/>
                        </w:rPr>
                      </w:r>
                      <w:r w:rsidRPr="0072496D" w:rsidR="00BA4664">
                        <w:rPr>
                          <w:sz w:val="14"/>
                          <w:szCs w:val="14"/>
                        </w:rPr>
                        <w:fldChar w:fldCharType="separate"/>
                      </w:r>
                      <w:r w:rsidR="002F6A3B">
                        <w:rPr>
                          <w:sz w:val="14"/>
                          <w:szCs w:val="14"/>
                        </w:rPr>
                        <w:t>(</w:t>
                      </w:r>
                      <w:proofErr w:type="spellStart"/>
                      <w:r w:rsidR="002F6A3B">
                        <w:rPr>
                          <w:sz w:val="14"/>
                          <w:szCs w:val="14"/>
                        </w:rPr>
                        <w:t>i</w:t>
                      </w:r>
                      <w:proofErr w:type="spellEnd"/>
                      <w:r w:rsidR="002F6A3B">
                        <w:rPr>
                          <w:sz w:val="14"/>
                          <w:szCs w:val="14"/>
                        </w:rPr>
                        <w:t>)</w:t>
                      </w:r>
                      <w:r w:rsidRPr="0072496D" w:rsidR="00BA4664">
                        <w:rPr>
                          <w:sz w:val="14"/>
                          <w:szCs w:val="14"/>
                        </w:rPr>
                        <w:fldChar w:fldCharType="end"/>
                      </w:r>
                      <w:r w:rsidR="00BA4664">
                        <w:rPr>
                          <w:sz w:val="14"/>
                          <w:szCs w:val="14"/>
                        </w:rPr>
                        <w:t>)</w:t>
                      </w:r>
                      <w:r w:rsidR="00C14B40">
                        <w:rPr>
                          <w:sz w:val="14"/>
                          <w:szCs w:val="14"/>
                        </w:rPr>
                        <w:t>.</w:t>
                      </w:r>
                      <w:r w:rsidR="00BD2D02">
                        <w:rPr>
                          <w:sz w:val="14"/>
                          <w:szCs w:val="14"/>
                        </w:rPr>
                        <w:t xml:space="preserve"> For US securities law purposes, the Offeror is </w:t>
                      </w:r>
                      <w:r w:rsidR="006D5BA5">
                        <w:rPr>
                          <w:sz w:val="14"/>
                          <w:szCs w:val="14"/>
                        </w:rPr>
                        <w:t>assumed to be an Affiliate of the Issuer. If the Offeror is not an Affiliate of the Issuer, seek US legal advice in relation to whether another registration exemption can be relied upon (other than Rule 144A of the US Securities Act).</w:t>
                      </w:r>
                    </w:p>
                    <w:p w:rsidRPr="00F95866" w:rsidR="003B7153" w:rsidP="003D58B3" w:rsidRDefault="00CA093B" w14:paraId="3EB1514C" w14:textId="7CDA3EFA">
                      <w:pPr>
                        <w:pStyle w:val="NoTOCHdg3"/>
                        <w:numPr>
                          <w:ilvl w:val="2"/>
                          <w:numId w:val="34"/>
                        </w:numPr>
                        <w:tabs>
                          <w:tab w:val="clear" w:pos="567"/>
                        </w:tabs>
                        <w:ind w:left="851" w:hanging="445"/>
                        <w:rPr>
                          <w:sz w:val="14"/>
                          <w:szCs w:val="14"/>
                        </w:rPr>
                      </w:pPr>
                      <w:r w:rsidRPr="00001FA7">
                        <w:rPr>
                          <w:sz w:val="14"/>
                          <w:szCs w:val="14"/>
                        </w:rPr>
                        <w:t xml:space="preserve">US </w:t>
                      </w:r>
                      <w:proofErr w:type="gramStart"/>
                      <w:r w:rsidRPr="00001FA7">
                        <w:rPr>
                          <w:sz w:val="14"/>
                          <w:szCs w:val="14"/>
                        </w:rPr>
                        <w:t>Lead</w:t>
                      </w:r>
                      <w:proofErr w:type="gramEnd"/>
                      <w:r w:rsidRPr="00001FA7">
                        <w:rPr>
                          <w:sz w:val="14"/>
                          <w:szCs w:val="14"/>
                        </w:rPr>
                        <w:t xml:space="preserve"> Manager</w:t>
                      </w:r>
                      <w:r w:rsidRPr="00001FA7" w:rsidR="001F1D11">
                        <w:rPr>
                          <w:sz w:val="14"/>
                          <w:szCs w:val="14"/>
                        </w:rPr>
                        <w:t>s</w:t>
                      </w:r>
                      <w:r w:rsidRPr="00001FA7" w:rsidR="00A35456">
                        <w:rPr>
                          <w:sz w:val="14"/>
                          <w:szCs w:val="14"/>
                        </w:rPr>
                        <w:t xml:space="preserve"> </w:t>
                      </w:r>
                      <w:r w:rsidR="001A258A">
                        <w:rPr>
                          <w:sz w:val="14"/>
                          <w:szCs w:val="14"/>
                        </w:rPr>
                        <w:t xml:space="preserve">(see </w:t>
                      </w:r>
                      <w:r w:rsidR="001A258A">
                        <w:rPr>
                          <w:sz w:val="14"/>
                          <w:szCs w:val="14"/>
                        </w:rPr>
                        <w:fldChar w:fldCharType="begin"/>
                      </w:r>
                      <w:r w:rsidR="001A258A">
                        <w:rPr>
                          <w:sz w:val="14"/>
                          <w:szCs w:val="14"/>
                        </w:rPr>
                        <w:instrText xml:space="preserve"> REF _Ref203135615 \r \h </w:instrText>
                      </w:r>
                      <w:r w:rsidR="00F95866">
                        <w:rPr>
                          <w:sz w:val="14"/>
                          <w:szCs w:val="14"/>
                        </w:rPr>
                        <w:instrText xml:space="preserve"> \* MERGEFORMAT </w:instrText>
                      </w:r>
                      <w:r w:rsidR="001A258A">
                        <w:rPr>
                          <w:sz w:val="14"/>
                          <w:szCs w:val="14"/>
                        </w:rPr>
                      </w:r>
                      <w:r w:rsidR="001A258A">
                        <w:rPr>
                          <w:sz w:val="14"/>
                          <w:szCs w:val="14"/>
                        </w:rPr>
                        <w:fldChar w:fldCharType="separate"/>
                      </w:r>
                      <w:r w:rsidR="002F6A3B">
                        <w:rPr>
                          <w:sz w:val="14"/>
                          <w:szCs w:val="14"/>
                        </w:rPr>
                        <w:t>Schedule 7</w:t>
                      </w:r>
                      <w:r w:rsidR="001A258A">
                        <w:rPr>
                          <w:sz w:val="14"/>
                          <w:szCs w:val="14"/>
                        </w:rPr>
                        <w:fldChar w:fldCharType="end"/>
                      </w:r>
                      <w:r w:rsidR="001A258A">
                        <w:rPr>
                          <w:sz w:val="14"/>
                          <w:szCs w:val="14"/>
                        </w:rPr>
                        <w:t>)</w:t>
                      </w:r>
                      <w:r w:rsidR="00C14B40">
                        <w:rPr>
                          <w:sz w:val="14"/>
                          <w:szCs w:val="14"/>
                        </w:rPr>
                        <w:t>.</w:t>
                      </w:r>
                    </w:p>
                    <w:p w:rsidR="00657131" w:rsidP="003D58B3" w:rsidRDefault="008858CF" w14:paraId="0A522BB0" w14:textId="5BE1782D">
                      <w:pPr>
                        <w:pStyle w:val="NoTOCHdg3"/>
                        <w:numPr>
                          <w:ilvl w:val="2"/>
                          <w:numId w:val="34"/>
                        </w:numPr>
                        <w:tabs>
                          <w:tab w:val="clear" w:pos="567"/>
                        </w:tabs>
                        <w:ind w:left="851" w:hanging="445"/>
                        <w:rPr>
                          <w:sz w:val="14"/>
                          <w:szCs w:val="14"/>
                        </w:rPr>
                      </w:pPr>
                      <w:r w:rsidRPr="008858CF">
                        <w:rPr>
                          <w:sz w:val="14"/>
                          <w:szCs w:val="14"/>
                        </w:rPr>
                        <w:t>Moratorium</w:t>
                      </w:r>
                      <w:r w:rsidRPr="006E22EE" w:rsidR="006E22EE">
                        <w:rPr>
                          <w:sz w:val="14"/>
                          <w:szCs w:val="14"/>
                        </w:rPr>
                        <w:t xml:space="preserve"> of Remaining Securities</w:t>
                      </w:r>
                      <w:r w:rsidR="00293F9D">
                        <w:rPr>
                          <w:sz w:val="14"/>
                          <w:szCs w:val="14"/>
                        </w:rPr>
                        <w:t xml:space="preserve"> </w:t>
                      </w:r>
                      <w:r w:rsidR="00577E96">
                        <w:rPr>
                          <w:sz w:val="14"/>
                          <w:szCs w:val="14"/>
                        </w:rPr>
                        <w:t>/</w:t>
                      </w:r>
                      <w:r w:rsidR="006C0DAA">
                        <w:rPr>
                          <w:sz w:val="14"/>
                          <w:szCs w:val="14"/>
                        </w:rPr>
                        <w:t xml:space="preserve"> </w:t>
                      </w:r>
                      <w:r w:rsidR="00E75BF1">
                        <w:rPr>
                          <w:sz w:val="14"/>
                          <w:szCs w:val="14"/>
                        </w:rPr>
                        <w:t>Undertaking to announce Offeror will not sell</w:t>
                      </w:r>
                      <w:r w:rsidR="00577E96">
                        <w:rPr>
                          <w:sz w:val="14"/>
                          <w:szCs w:val="14"/>
                        </w:rPr>
                        <w:t xml:space="preserve"> within [60] days</w:t>
                      </w:r>
                      <w:r w:rsidR="00A62F9E">
                        <w:rPr>
                          <w:sz w:val="14"/>
                          <w:szCs w:val="14"/>
                        </w:rPr>
                        <w:t xml:space="preserve"> </w:t>
                      </w:r>
                      <w:r w:rsidR="00577E96">
                        <w:rPr>
                          <w:sz w:val="14"/>
                          <w:szCs w:val="14"/>
                        </w:rPr>
                        <w:t>/</w:t>
                      </w:r>
                      <w:r w:rsidR="00232910">
                        <w:rPr>
                          <w:sz w:val="14"/>
                          <w:szCs w:val="14"/>
                        </w:rPr>
                        <w:t xml:space="preserve"> </w:t>
                      </w:r>
                      <w:r w:rsidR="004A166E">
                        <w:rPr>
                          <w:sz w:val="14"/>
                          <w:szCs w:val="14"/>
                        </w:rPr>
                        <w:t>Statement of intention</w:t>
                      </w:r>
                      <w:r w:rsidR="000961C7">
                        <w:rPr>
                          <w:sz w:val="14"/>
                          <w:szCs w:val="14"/>
                        </w:rPr>
                        <w:t xml:space="preserve"> </w:t>
                      </w:r>
                      <w:r w:rsidR="00577E96">
                        <w:rPr>
                          <w:sz w:val="14"/>
                          <w:szCs w:val="14"/>
                        </w:rPr>
                        <w:t>(</w:t>
                      </w:r>
                      <w:r w:rsidR="00581D51">
                        <w:rPr>
                          <w:sz w:val="14"/>
                          <w:szCs w:val="14"/>
                        </w:rPr>
                        <w:t>see</w:t>
                      </w:r>
                      <w:r w:rsidR="00CB4E8C">
                        <w:rPr>
                          <w:sz w:val="14"/>
                          <w:szCs w:val="14"/>
                        </w:rPr>
                        <w:t xml:space="preserve"> </w:t>
                      </w:r>
                      <w:r w:rsidRPr="00143B87" w:rsidR="006E4899">
                        <w:rPr>
                          <w:sz w:val="14"/>
                          <w:szCs w:val="14"/>
                        </w:rPr>
                        <w:fldChar w:fldCharType="begin"/>
                      </w:r>
                      <w:r w:rsidRPr="00143B87" w:rsidR="006E4899">
                        <w:rPr>
                          <w:sz w:val="14"/>
                          <w:szCs w:val="14"/>
                        </w:rPr>
                        <w:instrText xml:space="preserve"> REF _Ref202802238 \w \h </w:instrText>
                      </w:r>
                      <w:r w:rsidR="00143B87">
                        <w:rPr>
                          <w:sz w:val="14"/>
                          <w:szCs w:val="14"/>
                        </w:rPr>
                        <w:instrText xml:space="preserve"> \* MERGEFORMAT </w:instrText>
                      </w:r>
                      <w:r w:rsidRPr="00143B87" w:rsidR="006E4899">
                        <w:rPr>
                          <w:sz w:val="14"/>
                          <w:szCs w:val="14"/>
                        </w:rPr>
                      </w:r>
                      <w:r w:rsidRPr="00143B87" w:rsidR="006E4899">
                        <w:rPr>
                          <w:sz w:val="14"/>
                          <w:szCs w:val="14"/>
                        </w:rPr>
                        <w:fldChar w:fldCharType="separate"/>
                      </w:r>
                      <w:r w:rsidR="002F6A3B">
                        <w:rPr>
                          <w:sz w:val="14"/>
                          <w:szCs w:val="14"/>
                        </w:rPr>
                        <w:t>Schedule 6</w:t>
                      </w:r>
                      <w:r w:rsidRPr="00143B87" w:rsidR="006E4899">
                        <w:rPr>
                          <w:sz w:val="14"/>
                          <w:szCs w:val="14"/>
                        </w:rPr>
                        <w:fldChar w:fldCharType="end"/>
                      </w:r>
                      <w:r w:rsidR="00577E96">
                        <w:rPr>
                          <w:sz w:val="14"/>
                          <w:szCs w:val="14"/>
                        </w:rPr>
                        <w:t xml:space="preserve"> for these </w:t>
                      </w:r>
                      <w:r w:rsidR="00775F22">
                        <w:rPr>
                          <w:sz w:val="14"/>
                          <w:szCs w:val="14"/>
                        </w:rPr>
                        <w:t xml:space="preserve">3 </w:t>
                      </w:r>
                      <w:r w:rsidR="00577E96">
                        <w:rPr>
                          <w:sz w:val="14"/>
                          <w:szCs w:val="14"/>
                        </w:rPr>
                        <w:t xml:space="preserve">alternative clauses, to be inserted as clause </w:t>
                      </w:r>
                      <w:r w:rsidR="00577E96">
                        <w:rPr>
                          <w:sz w:val="14"/>
                          <w:szCs w:val="14"/>
                        </w:rPr>
                        <w:fldChar w:fldCharType="begin"/>
                      </w:r>
                      <w:r w:rsidR="00577E96">
                        <w:rPr>
                          <w:sz w:val="14"/>
                          <w:szCs w:val="14"/>
                        </w:rPr>
                        <w:instrText xml:space="preserve"> REF _Ref204162868 \n \h </w:instrText>
                      </w:r>
                      <w:r w:rsidR="00577E96">
                        <w:rPr>
                          <w:sz w:val="14"/>
                          <w:szCs w:val="14"/>
                        </w:rPr>
                      </w:r>
                      <w:r w:rsidR="00577E96">
                        <w:rPr>
                          <w:sz w:val="14"/>
                          <w:szCs w:val="14"/>
                        </w:rPr>
                        <w:fldChar w:fldCharType="separate"/>
                      </w:r>
                      <w:r w:rsidR="002F6A3B">
                        <w:rPr>
                          <w:sz w:val="14"/>
                          <w:szCs w:val="14"/>
                        </w:rPr>
                        <w:t>4</w:t>
                      </w:r>
                      <w:r w:rsidR="00577E96">
                        <w:rPr>
                          <w:sz w:val="14"/>
                          <w:szCs w:val="14"/>
                        </w:rPr>
                        <w:fldChar w:fldCharType="end"/>
                      </w:r>
                      <w:r w:rsidR="00577E96">
                        <w:rPr>
                          <w:sz w:val="14"/>
                          <w:szCs w:val="14"/>
                        </w:rPr>
                        <w:t xml:space="preserve"> of this Agreement if used</w:t>
                      </w:r>
                      <w:r w:rsidR="00127B4F">
                        <w:rPr>
                          <w:sz w:val="14"/>
                          <w:szCs w:val="14"/>
                        </w:rPr>
                        <w:t>)</w:t>
                      </w:r>
                      <w:r w:rsidR="00C14B40">
                        <w:rPr>
                          <w:sz w:val="14"/>
                          <w:szCs w:val="14"/>
                        </w:rPr>
                        <w:t>.</w:t>
                      </w:r>
                      <w:r w:rsidR="00BD2D02">
                        <w:rPr>
                          <w:sz w:val="14"/>
                          <w:szCs w:val="14"/>
                        </w:rPr>
                        <w:t xml:space="preserve"> </w:t>
                      </w:r>
                    </w:p>
                    <w:p w:rsidRPr="004D0D58" w:rsidR="00E01216" w:rsidP="003D58B3" w:rsidRDefault="00382B14" w14:paraId="27BC9586" w14:textId="628C4DD8">
                      <w:pPr>
                        <w:pStyle w:val="ListNumber"/>
                        <w:numPr>
                          <w:ilvl w:val="0"/>
                          <w:numId w:val="20"/>
                        </w:numPr>
                        <w:tabs>
                          <w:tab w:val="num" w:pos="360"/>
                        </w:tabs>
                        <w:rPr>
                          <w:b/>
                          <w:bCs/>
                          <w:sz w:val="14"/>
                          <w:szCs w:val="14"/>
                        </w:rPr>
                      </w:pPr>
                      <w:r>
                        <w:rPr>
                          <w:b/>
                          <w:bCs/>
                          <w:sz w:val="14"/>
                          <w:szCs w:val="14"/>
                        </w:rPr>
                        <w:t xml:space="preserve">This template should be reviewed in its entirety and tailored for each transaction. The following </w:t>
                      </w:r>
                      <w:r w:rsidR="002D1728">
                        <w:rPr>
                          <w:b/>
                          <w:bCs/>
                          <w:sz w:val="14"/>
                          <w:szCs w:val="14"/>
                        </w:rPr>
                        <w:t xml:space="preserve">provisions should be </w:t>
                      </w:r>
                      <w:r>
                        <w:rPr>
                          <w:b/>
                          <w:bCs/>
                          <w:sz w:val="14"/>
                          <w:szCs w:val="14"/>
                        </w:rPr>
                        <w:t>specifically considered:</w:t>
                      </w:r>
                    </w:p>
                    <w:p w:rsidR="002D1728" w:rsidP="003D58B3" w:rsidRDefault="00E01216" w14:paraId="573A95E8" w14:textId="73CC4E28">
                      <w:pPr>
                        <w:pStyle w:val="NoTOCHdg3"/>
                        <w:numPr>
                          <w:ilvl w:val="2"/>
                          <w:numId w:val="35"/>
                        </w:numPr>
                        <w:tabs>
                          <w:tab w:val="clear" w:pos="568"/>
                        </w:tabs>
                        <w:ind w:left="851" w:hanging="445"/>
                        <w:rPr>
                          <w:sz w:val="14"/>
                          <w:szCs w:val="14"/>
                        </w:rPr>
                      </w:pPr>
                      <w:r w:rsidRPr="004D0D58">
                        <w:rPr>
                          <w:sz w:val="14"/>
                          <w:szCs w:val="14"/>
                        </w:rPr>
                        <w:t>Timetable</w:t>
                      </w:r>
                      <w:r w:rsidR="002D1728">
                        <w:rPr>
                          <w:sz w:val="14"/>
                          <w:szCs w:val="14"/>
                        </w:rPr>
                        <w:t xml:space="preserve"> </w:t>
                      </w:r>
                      <w:r w:rsidR="0027615D">
                        <w:rPr>
                          <w:sz w:val="14"/>
                          <w:szCs w:val="14"/>
                        </w:rPr>
                        <w:t xml:space="preserve">in </w:t>
                      </w:r>
                      <w:r w:rsidR="0027615D">
                        <w:rPr>
                          <w:sz w:val="14"/>
                          <w:szCs w:val="14"/>
                        </w:rPr>
                        <w:fldChar w:fldCharType="begin"/>
                      </w:r>
                      <w:r w:rsidR="0027615D">
                        <w:rPr>
                          <w:sz w:val="14"/>
                          <w:szCs w:val="14"/>
                        </w:rPr>
                        <w:instrText xml:space="preserve"> REF _Ref200530627 \w \h </w:instrText>
                      </w:r>
                      <w:r w:rsidR="0027615D">
                        <w:rPr>
                          <w:sz w:val="14"/>
                          <w:szCs w:val="14"/>
                        </w:rPr>
                      </w:r>
                      <w:r w:rsidR="0027615D">
                        <w:rPr>
                          <w:sz w:val="14"/>
                          <w:szCs w:val="14"/>
                        </w:rPr>
                        <w:fldChar w:fldCharType="separate"/>
                      </w:r>
                      <w:r w:rsidR="002F6A3B">
                        <w:rPr>
                          <w:sz w:val="14"/>
                          <w:szCs w:val="14"/>
                        </w:rPr>
                        <w:t>Schedule 2</w:t>
                      </w:r>
                      <w:r w:rsidR="0027615D">
                        <w:rPr>
                          <w:sz w:val="14"/>
                          <w:szCs w:val="14"/>
                        </w:rPr>
                        <w:fldChar w:fldCharType="end"/>
                      </w:r>
                      <w:r w:rsidR="0027615D">
                        <w:rPr>
                          <w:sz w:val="14"/>
                          <w:szCs w:val="14"/>
                        </w:rPr>
                        <w:t xml:space="preserve"> </w:t>
                      </w:r>
                      <w:r w:rsidR="00745FB7">
                        <w:rPr>
                          <w:sz w:val="14"/>
                          <w:szCs w:val="14"/>
                        </w:rPr>
                        <w:t xml:space="preserve">and other timetabling matters including </w:t>
                      </w:r>
                      <w:r w:rsidRPr="004D0D58" w:rsidR="002D1728">
                        <w:rPr>
                          <w:sz w:val="14"/>
                          <w:szCs w:val="14"/>
                        </w:rPr>
                        <w:t>timing of the special crossings</w:t>
                      </w:r>
                      <w:r w:rsidR="00745FB7">
                        <w:rPr>
                          <w:sz w:val="14"/>
                          <w:szCs w:val="14"/>
                        </w:rPr>
                        <w:t xml:space="preserve"> (which are assumed to occur on the Trade Date under </w:t>
                      </w:r>
                      <w:r w:rsidR="00745FB7">
                        <w:rPr>
                          <w:sz w:val="14"/>
                          <w:szCs w:val="14"/>
                        </w:rPr>
                        <w:fldChar w:fldCharType="begin"/>
                      </w:r>
                      <w:r w:rsidR="00745FB7">
                        <w:rPr>
                          <w:sz w:val="14"/>
                          <w:szCs w:val="14"/>
                        </w:rPr>
                        <w:instrText xml:space="preserve"> REF _Ref200530627 \w \h </w:instrText>
                      </w:r>
                      <w:r w:rsidR="00745FB7">
                        <w:rPr>
                          <w:sz w:val="14"/>
                          <w:szCs w:val="14"/>
                        </w:rPr>
                      </w:r>
                      <w:r w:rsidR="00745FB7">
                        <w:rPr>
                          <w:sz w:val="14"/>
                          <w:szCs w:val="14"/>
                        </w:rPr>
                        <w:fldChar w:fldCharType="separate"/>
                      </w:r>
                      <w:r w:rsidR="002F6A3B">
                        <w:rPr>
                          <w:sz w:val="14"/>
                          <w:szCs w:val="14"/>
                        </w:rPr>
                        <w:t>Schedule 2</w:t>
                      </w:r>
                      <w:r w:rsidR="00745FB7">
                        <w:rPr>
                          <w:sz w:val="14"/>
                          <w:szCs w:val="14"/>
                        </w:rPr>
                        <w:fldChar w:fldCharType="end"/>
                      </w:r>
                      <w:r w:rsidR="00745FB7">
                        <w:rPr>
                          <w:sz w:val="14"/>
                          <w:szCs w:val="14"/>
                        </w:rPr>
                        <w:t xml:space="preserve"> of this template), timing of any cleansing notices </w:t>
                      </w:r>
                      <w:r w:rsidRPr="004F192E" w:rsidR="00745FB7">
                        <w:rPr>
                          <w:sz w:val="14"/>
                          <w:szCs w:val="14"/>
                        </w:rPr>
                        <w:t xml:space="preserve">under clause </w:t>
                      </w:r>
                      <w:r w:rsidRPr="004D0D58" w:rsidR="004F192E">
                        <w:rPr>
                          <w:sz w:val="14"/>
                          <w:szCs w:val="14"/>
                        </w:rPr>
                        <w:fldChar w:fldCharType="begin"/>
                      </w:r>
                      <w:r w:rsidRPr="004D0D58" w:rsidR="004F192E">
                        <w:rPr>
                          <w:sz w:val="14"/>
                          <w:szCs w:val="14"/>
                        </w:rPr>
                        <w:instrText xml:space="preserve"> REF _Ref200486776 \n \h </w:instrText>
                      </w:r>
                      <w:r w:rsidR="004F192E">
                        <w:rPr>
                          <w:sz w:val="14"/>
                          <w:szCs w:val="14"/>
                        </w:rPr>
                        <w:instrText xml:space="preserve"> \* MERGEFORMAT </w:instrText>
                      </w:r>
                      <w:r w:rsidRPr="004D0D58" w:rsidR="004F192E">
                        <w:rPr>
                          <w:sz w:val="14"/>
                          <w:szCs w:val="14"/>
                        </w:rPr>
                      </w:r>
                      <w:r w:rsidRPr="004D0D58" w:rsidR="004F192E">
                        <w:rPr>
                          <w:sz w:val="14"/>
                          <w:szCs w:val="14"/>
                        </w:rPr>
                        <w:fldChar w:fldCharType="separate"/>
                      </w:r>
                      <w:r w:rsidR="002F6A3B">
                        <w:rPr>
                          <w:sz w:val="14"/>
                          <w:szCs w:val="14"/>
                        </w:rPr>
                        <w:t>1.8</w:t>
                      </w:r>
                      <w:r w:rsidRPr="004D0D58" w:rsidR="004F192E">
                        <w:rPr>
                          <w:sz w:val="14"/>
                          <w:szCs w:val="14"/>
                        </w:rPr>
                        <w:fldChar w:fldCharType="end"/>
                      </w:r>
                      <w:r w:rsidRPr="004F192E" w:rsidR="00745FB7">
                        <w:rPr>
                          <w:sz w:val="14"/>
                          <w:szCs w:val="14"/>
                        </w:rPr>
                        <w:t>,</w:t>
                      </w:r>
                      <w:r w:rsidR="00745FB7">
                        <w:rPr>
                          <w:sz w:val="14"/>
                          <w:szCs w:val="14"/>
                        </w:rPr>
                        <w:t xml:space="preserve"> and</w:t>
                      </w:r>
                      <w:r w:rsidR="002D1728">
                        <w:rPr>
                          <w:sz w:val="14"/>
                          <w:szCs w:val="14"/>
                        </w:rPr>
                        <w:t xml:space="preserve"> the definition of Risk Period</w:t>
                      </w:r>
                      <w:r w:rsidR="00745FB7">
                        <w:rPr>
                          <w:sz w:val="14"/>
                          <w:szCs w:val="14"/>
                        </w:rPr>
                        <w:t xml:space="preserve"> in </w:t>
                      </w:r>
                      <w:r w:rsidR="00745FB7">
                        <w:rPr>
                          <w:sz w:val="14"/>
                          <w:szCs w:val="14"/>
                        </w:rPr>
                        <w:fldChar w:fldCharType="begin"/>
                      </w:r>
                      <w:r w:rsidR="00745FB7">
                        <w:rPr>
                          <w:sz w:val="14"/>
                          <w:szCs w:val="14"/>
                        </w:rPr>
                        <w:instrText xml:space="preserve"> REF _Ref200529827 \w \h </w:instrText>
                      </w:r>
                      <w:r w:rsidR="00745FB7">
                        <w:rPr>
                          <w:sz w:val="14"/>
                          <w:szCs w:val="14"/>
                        </w:rPr>
                      </w:r>
                      <w:r w:rsidR="00745FB7">
                        <w:rPr>
                          <w:sz w:val="14"/>
                          <w:szCs w:val="14"/>
                        </w:rPr>
                        <w:fldChar w:fldCharType="separate"/>
                      </w:r>
                      <w:r w:rsidR="002F6A3B">
                        <w:rPr>
                          <w:sz w:val="14"/>
                          <w:szCs w:val="14"/>
                        </w:rPr>
                        <w:t>Schedule 1</w:t>
                      </w:r>
                      <w:r w:rsidR="00745FB7">
                        <w:rPr>
                          <w:sz w:val="14"/>
                          <w:szCs w:val="14"/>
                        </w:rPr>
                        <w:fldChar w:fldCharType="end"/>
                      </w:r>
                      <w:r w:rsidR="00745FB7">
                        <w:rPr>
                          <w:sz w:val="14"/>
                          <w:szCs w:val="14"/>
                        </w:rPr>
                        <w:t xml:space="preserve"> paragraph </w:t>
                      </w:r>
                      <w:r w:rsidR="00745FB7">
                        <w:rPr>
                          <w:sz w:val="14"/>
                          <w:szCs w:val="14"/>
                        </w:rPr>
                        <w:fldChar w:fldCharType="begin"/>
                      </w:r>
                      <w:r w:rsidR="00745FB7">
                        <w:rPr>
                          <w:sz w:val="14"/>
                          <w:szCs w:val="14"/>
                        </w:rPr>
                        <w:instrText xml:space="preserve"> REF _Ref200486878 \n \h </w:instrText>
                      </w:r>
                      <w:r w:rsidR="00745FB7">
                        <w:rPr>
                          <w:sz w:val="14"/>
                          <w:szCs w:val="14"/>
                        </w:rPr>
                      </w:r>
                      <w:r w:rsidR="00745FB7">
                        <w:rPr>
                          <w:sz w:val="14"/>
                          <w:szCs w:val="14"/>
                        </w:rPr>
                        <w:fldChar w:fldCharType="separate"/>
                      </w:r>
                      <w:r w:rsidR="002F6A3B">
                        <w:rPr>
                          <w:sz w:val="14"/>
                          <w:szCs w:val="14"/>
                        </w:rPr>
                        <w:t>1</w:t>
                      </w:r>
                      <w:r w:rsidR="00745FB7">
                        <w:rPr>
                          <w:sz w:val="14"/>
                          <w:szCs w:val="14"/>
                        </w:rPr>
                        <w:fldChar w:fldCharType="end"/>
                      </w:r>
                      <w:r w:rsidR="00745FB7">
                        <w:rPr>
                          <w:sz w:val="14"/>
                          <w:szCs w:val="14"/>
                        </w:rPr>
                        <w:fldChar w:fldCharType="begin"/>
                      </w:r>
                      <w:r w:rsidR="00745FB7">
                        <w:rPr>
                          <w:sz w:val="14"/>
                          <w:szCs w:val="14"/>
                        </w:rPr>
                        <w:instrText xml:space="preserve"> REF _Ref200486911 \n \h </w:instrText>
                      </w:r>
                      <w:r w:rsidR="00745FB7">
                        <w:rPr>
                          <w:sz w:val="14"/>
                          <w:szCs w:val="14"/>
                        </w:rPr>
                      </w:r>
                      <w:r w:rsidR="00745FB7">
                        <w:rPr>
                          <w:sz w:val="14"/>
                          <w:szCs w:val="14"/>
                        </w:rPr>
                        <w:fldChar w:fldCharType="separate"/>
                      </w:r>
                      <w:r w:rsidR="002F6A3B">
                        <w:rPr>
                          <w:sz w:val="14"/>
                          <w:szCs w:val="14"/>
                        </w:rPr>
                        <w:t>(cc)</w:t>
                      </w:r>
                      <w:r w:rsidR="00745FB7">
                        <w:rPr>
                          <w:sz w:val="14"/>
                          <w:szCs w:val="14"/>
                        </w:rPr>
                        <w:fldChar w:fldCharType="end"/>
                      </w:r>
                      <w:r w:rsidR="004F192E">
                        <w:rPr>
                          <w:sz w:val="14"/>
                          <w:szCs w:val="14"/>
                        </w:rPr>
                        <w:t>.</w:t>
                      </w:r>
                    </w:p>
                    <w:p w:rsidR="00E01216" w:rsidP="003D58B3" w:rsidRDefault="00E01216" w14:paraId="30297F9B" w14:textId="42058488">
                      <w:pPr>
                        <w:pStyle w:val="NoTOCHdg3"/>
                        <w:numPr>
                          <w:ilvl w:val="2"/>
                          <w:numId w:val="35"/>
                        </w:numPr>
                        <w:tabs>
                          <w:tab w:val="clear" w:pos="568"/>
                        </w:tabs>
                        <w:ind w:left="851" w:hanging="445"/>
                        <w:rPr>
                          <w:sz w:val="14"/>
                          <w:szCs w:val="14"/>
                        </w:rPr>
                      </w:pPr>
                      <w:r w:rsidRPr="004D0D58">
                        <w:rPr>
                          <w:sz w:val="14"/>
                          <w:szCs w:val="14"/>
                        </w:rPr>
                        <w:t>R</w:t>
                      </w:r>
                      <w:r w:rsidR="0027615D">
                        <w:rPr>
                          <w:sz w:val="14"/>
                          <w:szCs w:val="14"/>
                        </w:rPr>
                        <w:t>epresentations and Warranties</w:t>
                      </w:r>
                      <w:r w:rsidR="002D1728">
                        <w:rPr>
                          <w:sz w:val="14"/>
                          <w:szCs w:val="14"/>
                        </w:rPr>
                        <w:t xml:space="preserve"> in </w:t>
                      </w:r>
                      <w:r w:rsidR="0027615D">
                        <w:rPr>
                          <w:sz w:val="14"/>
                          <w:szCs w:val="14"/>
                        </w:rPr>
                        <w:fldChar w:fldCharType="begin"/>
                      </w:r>
                      <w:r w:rsidR="0027615D">
                        <w:rPr>
                          <w:sz w:val="14"/>
                          <w:szCs w:val="14"/>
                        </w:rPr>
                        <w:instrText xml:space="preserve"> REF _Ref200530645 \w \h </w:instrText>
                      </w:r>
                      <w:r w:rsidR="0027615D">
                        <w:rPr>
                          <w:sz w:val="14"/>
                          <w:szCs w:val="14"/>
                        </w:rPr>
                      </w:r>
                      <w:r w:rsidR="0027615D">
                        <w:rPr>
                          <w:sz w:val="14"/>
                          <w:szCs w:val="14"/>
                        </w:rPr>
                        <w:fldChar w:fldCharType="separate"/>
                      </w:r>
                      <w:r w:rsidR="002F6A3B">
                        <w:rPr>
                          <w:sz w:val="14"/>
                          <w:szCs w:val="14"/>
                        </w:rPr>
                        <w:t>Schedule 3</w:t>
                      </w:r>
                      <w:r w:rsidR="0027615D">
                        <w:rPr>
                          <w:sz w:val="14"/>
                          <w:szCs w:val="14"/>
                        </w:rPr>
                        <w:fldChar w:fldCharType="end"/>
                      </w:r>
                      <w:r w:rsidR="0027615D">
                        <w:rPr>
                          <w:sz w:val="14"/>
                          <w:szCs w:val="14"/>
                        </w:rPr>
                        <w:t xml:space="preserve"> and </w:t>
                      </w:r>
                      <w:r w:rsidR="0027615D">
                        <w:rPr>
                          <w:sz w:val="14"/>
                          <w:szCs w:val="14"/>
                        </w:rPr>
                        <w:fldChar w:fldCharType="begin"/>
                      </w:r>
                      <w:r w:rsidR="0027615D">
                        <w:rPr>
                          <w:sz w:val="14"/>
                          <w:szCs w:val="14"/>
                        </w:rPr>
                        <w:instrText xml:space="preserve"> REF _Ref200530670 \w \h </w:instrText>
                      </w:r>
                      <w:r w:rsidR="0027615D">
                        <w:rPr>
                          <w:sz w:val="14"/>
                          <w:szCs w:val="14"/>
                        </w:rPr>
                      </w:r>
                      <w:r w:rsidR="0027615D">
                        <w:rPr>
                          <w:sz w:val="14"/>
                          <w:szCs w:val="14"/>
                        </w:rPr>
                        <w:fldChar w:fldCharType="separate"/>
                      </w:r>
                      <w:r w:rsidR="002F6A3B">
                        <w:rPr>
                          <w:sz w:val="14"/>
                          <w:szCs w:val="14"/>
                        </w:rPr>
                        <w:t>Schedule 4</w:t>
                      </w:r>
                      <w:r w:rsidR="0027615D">
                        <w:rPr>
                          <w:sz w:val="14"/>
                          <w:szCs w:val="14"/>
                        </w:rPr>
                        <w:fldChar w:fldCharType="end"/>
                      </w:r>
                      <w:r w:rsidR="0027615D">
                        <w:rPr>
                          <w:sz w:val="14"/>
                          <w:szCs w:val="14"/>
                        </w:rPr>
                        <w:t xml:space="preserve"> </w:t>
                      </w:r>
                      <w:r w:rsidR="002D1728">
                        <w:rPr>
                          <w:sz w:val="14"/>
                          <w:szCs w:val="14"/>
                        </w:rPr>
                        <w:t xml:space="preserve">– these </w:t>
                      </w:r>
                      <w:r w:rsidRPr="001C20B2" w:rsidR="002D1728">
                        <w:rPr>
                          <w:sz w:val="14"/>
                          <w:szCs w:val="14"/>
                        </w:rPr>
                        <w:t xml:space="preserve">are </w:t>
                      </w:r>
                      <w:r w:rsidRPr="001C20B2" w:rsidR="00745FB7">
                        <w:rPr>
                          <w:sz w:val="14"/>
                          <w:szCs w:val="14"/>
                        </w:rPr>
                        <w:t xml:space="preserve">intended to be </w:t>
                      </w:r>
                      <w:r w:rsidRPr="00624E77" w:rsidR="00EE48F8">
                        <w:rPr>
                          <w:sz w:val="14"/>
                          <w:szCs w:val="14"/>
                        </w:rPr>
                        <w:t>examples</w:t>
                      </w:r>
                      <w:r w:rsidR="002D1728">
                        <w:rPr>
                          <w:sz w:val="14"/>
                          <w:szCs w:val="14"/>
                        </w:rPr>
                        <w:t xml:space="preserve"> of </w:t>
                      </w:r>
                      <w:r w:rsidR="00745FB7">
                        <w:rPr>
                          <w:sz w:val="14"/>
                          <w:szCs w:val="14"/>
                        </w:rPr>
                        <w:t xml:space="preserve">the </w:t>
                      </w:r>
                      <w:r w:rsidR="0027615D">
                        <w:rPr>
                          <w:sz w:val="14"/>
                          <w:szCs w:val="14"/>
                        </w:rPr>
                        <w:t>representations and warranties</w:t>
                      </w:r>
                      <w:r w:rsidR="002D1728">
                        <w:rPr>
                          <w:sz w:val="14"/>
                          <w:szCs w:val="14"/>
                        </w:rPr>
                        <w:t xml:space="preserve"> that may be relevant to your transaction.</w:t>
                      </w:r>
                    </w:p>
                    <w:p w:rsidR="002D1728" w:rsidP="003D58B3" w:rsidRDefault="002D1728" w14:paraId="0BE9C554" w14:textId="4729B2C9">
                      <w:pPr>
                        <w:pStyle w:val="NoTOCHdg3"/>
                        <w:numPr>
                          <w:ilvl w:val="2"/>
                          <w:numId w:val="35"/>
                        </w:numPr>
                        <w:tabs>
                          <w:tab w:val="clear" w:pos="568"/>
                        </w:tabs>
                        <w:ind w:left="851" w:hanging="445"/>
                        <w:rPr>
                          <w:sz w:val="14"/>
                          <w:szCs w:val="14"/>
                        </w:rPr>
                      </w:pPr>
                      <w:r w:rsidRPr="004D0D58">
                        <w:rPr>
                          <w:sz w:val="14"/>
                          <w:szCs w:val="14"/>
                        </w:rPr>
                        <w:t>Termination events</w:t>
                      </w:r>
                      <w:r>
                        <w:rPr>
                          <w:sz w:val="14"/>
                          <w:szCs w:val="14"/>
                        </w:rPr>
                        <w:t xml:space="preserve"> in </w:t>
                      </w:r>
                      <w:r w:rsidR="0027615D">
                        <w:rPr>
                          <w:sz w:val="14"/>
                          <w:szCs w:val="14"/>
                        </w:rPr>
                        <w:fldChar w:fldCharType="begin"/>
                      </w:r>
                      <w:r w:rsidR="0027615D">
                        <w:rPr>
                          <w:sz w:val="14"/>
                          <w:szCs w:val="14"/>
                        </w:rPr>
                        <w:instrText xml:space="preserve"> REF _Ref200642574 \w \h </w:instrText>
                      </w:r>
                      <w:r w:rsidR="0027615D">
                        <w:rPr>
                          <w:sz w:val="14"/>
                          <w:szCs w:val="14"/>
                        </w:rPr>
                      </w:r>
                      <w:r w:rsidR="0027615D">
                        <w:rPr>
                          <w:sz w:val="14"/>
                          <w:szCs w:val="14"/>
                        </w:rPr>
                        <w:fldChar w:fldCharType="separate"/>
                      </w:r>
                      <w:r w:rsidR="002F6A3B">
                        <w:rPr>
                          <w:sz w:val="14"/>
                          <w:szCs w:val="14"/>
                        </w:rPr>
                        <w:t>Schedule 5</w:t>
                      </w:r>
                      <w:r w:rsidR="0027615D">
                        <w:rPr>
                          <w:sz w:val="14"/>
                          <w:szCs w:val="14"/>
                        </w:rPr>
                        <w:fldChar w:fldCharType="end"/>
                      </w:r>
                      <w:r>
                        <w:rPr>
                          <w:sz w:val="14"/>
                          <w:szCs w:val="14"/>
                        </w:rPr>
                        <w:t xml:space="preserve"> – these </w:t>
                      </w:r>
                      <w:r w:rsidRPr="001C20B2">
                        <w:rPr>
                          <w:sz w:val="14"/>
                          <w:szCs w:val="14"/>
                        </w:rPr>
                        <w:t xml:space="preserve">are </w:t>
                      </w:r>
                      <w:r w:rsidRPr="001C20B2" w:rsidR="00745FB7">
                        <w:rPr>
                          <w:sz w:val="14"/>
                          <w:szCs w:val="14"/>
                        </w:rPr>
                        <w:t xml:space="preserve">intended to be </w:t>
                      </w:r>
                      <w:r w:rsidRPr="00624E77" w:rsidR="00EE48F8">
                        <w:rPr>
                          <w:sz w:val="14"/>
                          <w:szCs w:val="14"/>
                        </w:rPr>
                        <w:t>examples</w:t>
                      </w:r>
                      <w:r>
                        <w:rPr>
                          <w:sz w:val="14"/>
                          <w:szCs w:val="14"/>
                        </w:rPr>
                        <w:t xml:space="preserve"> of </w:t>
                      </w:r>
                      <w:r w:rsidR="00745FB7">
                        <w:rPr>
                          <w:sz w:val="14"/>
                          <w:szCs w:val="14"/>
                        </w:rPr>
                        <w:t xml:space="preserve">the </w:t>
                      </w:r>
                      <w:r>
                        <w:rPr>
                          <w:sz w:val="14"/>
                          <w:szCs w:val="14"/>
                        </w:rPr>
                        <w:t>termination events that may be relevant to your transaction.</w:t>
                      </w:r>
                    </w:p>
                    <w:p w:rsidRPr="00806DB5" w:rsidR="00E01216" w:rsidP="003D58B3" w:rsidRDefault="00093959" w14:paraId="765894C4" w14:textId="52479201">
                      <w:pPr>
                        <w:pStyle w:val="NoTOCHdg3"/>
                        <w:numPr>
                          <w:ilvl w:val="2"/>
                          <w:numId w:val="35"/>
                        </w:numPr>
                        <w:tabs>
                          <w:tab w:val="clear" w:pos="568"/>
                        </w:tabs>
                        <w:ind w:left="851" w:hanging="445"/>
                        <w:rPr>
                          <w:sz w:val="14"/>
                          <w:szCs w:val="14"/>
                        </w:rPr>
                      </w:pPr>
                      <w:r w:rsidRPr="00156CBD">
                        <w:rPr>
                          <w:sz w:val="14"/>
                          <w:szCs w:val="14"/>
                        </w:rPr>
                        <w:t>Non-resident CGT p</w:t>
                      </w:r>
                      <w:r w:rsidRPr="004D0D58">
                        <w:rPr>
                          <w:sz w:val="14"/>
                          <w:szCs w:val="14"/>
                        </w:rPr>
                        <w:t xml:space="preserve">rovision in clause </w:t>
                      </w:r>
                      <w:r w:rsidRPr="00156CBD" w:rsidR="007A307E">
                        <w:rPr>
                          <w:sz w:val="14"/>
                          <w:szCs w:val="14"/>
                        </w:rPr>
                        <w:fldChar w:fldCharType="begin"/>
                      </w:r>
                      <w:r w:rsidRPr="00156CBD" w:rsidR="007A307E">
                        <w:rPr>
                          <w:sz w:val="14"/>
                          <w:szCs w:val="14"/>
                        </w:rPr>
                        <w:instrText xml:space="preserve"> REF _Ref214981813 \w \h </w:instrText>
                      </w:r>
                      <w:r w:rsidRPr="00156CBD" w:rsidR="007A307E">
                        <w:rPr>
                          <w:sz w:val="14"/>
                          <w:szCs w:val="14"/>
                        </w:rPr>
                      </w:r>
                      <w:r w:rsidRPr="00156CBD" w:rsidR="007A307E">
                        <w:rPr>
                          <w:sz w:val="14"/>
                          <w:szCs w:val="14"/>
                        </w:rPr>
                        <w:fldChar w:fldCharType="separate"/>
                      </w:r>
                      <w:r w:rsidR="002F6A3B">
                        <w:rPr>
                          <w:sz w:val="14"/>
                          <w:szCs w:val="14"/>
                        </w:rPr>
                        <w:t>9.12</w:t>
                      </w:r>
                      <w:r w:rsidRPr="00156CBD" w:rsidR="007A307E">
                        <w:rPr>
                          <w:sz w:val="14"/>
                          <w:szCs w:val="14"/>
                        </w:rPr>
                        <w:fldChar w:fldCharType="end"/>
                      </w:r>
                      <w:r w:rsidRPr="004D0D58">
                        <w:rPr>
                          <w:sz w:val="14"/>
                          <w:szCs w:val="14"/>
                        </w:rPr>
                        <w:t xml:space="preserve"> where the Offeror is not an Australian entity.</w:t>
                      </w:r>
                    </w:p>
                  </w:txbxContent>
                </v:textbox>
                <w10:wrap type="square" anchorx="page" anchory="page"/>
              </v:shape>
            </w:pict>
          </mc:Fallback>
        </mc:AlternateContent>
      </w:r>
    </w:p>
    <w:p w:rsidRPr="00953292" w:rsidR="005179B9" w:rsidP="00F059CD" w:rsidRDefault="00953292" w14:paraId="20942EBF" w14:textId="0F73AC47">
      <w:pPr>
        <w:spacing w:before="80" w:after="288" w:afterLines="120"/>
        <w:rPr>
          <w:b/>
          <w:bCs/>
          <w:u w:val="single"/>
        </w:rPr>
      </w:pPr>
      <w:r>
        <w:rPr>
          <w:b/>
          <w:bCs/>
          <w:u w:val="single"/>
        </w:rPr>
        <w:t>Strictly Private and Confidential</w:t>
      </w:r>
    </w:p>
    <w:p w:rsidRPr="00F059CD" w:rsidR="00845374" w:rsidP="00F059CD" w:rsidRDefault="00543D8E" w14:paraId="587B0A7B" w14:textId="3B32AE35">
      <w:pPr>
        <w:spacing w:before="80" w:after="288" w:afterLines="120"/>
      </w:pPr>
      <w:r w:rsidRPr="004D0D58">
        <w:t>[</w:t>
      </w:r>
      <w:r w:rsidRPr="001D6BAA" w:rsidR="001D6BAA">
        <w:rPr>
          <w:highlight w:val="yellow"/>
        </w:rPr>
        <w:t xml:space="preserve">Name of </w:t>
      </w:r>
      <w:r w:rsidR="003065B1">
        <w:rPr>
          <w:highlight w:val="yellow"/>
        </w:rPr>
        <w:t>s</w:t>
      </w:r>
      <w:r w:rsidRPr="00672BB5" w:rsidR="00845374">
        <w:rPr>
          <w:highlight w:val="yellow"/>
        </w:rPr>
        <w:t>eller</w:t>
      </w:r>
      <w:r w:rsidRPr="004D0D58">
        <w:t>]</w:t>
      </w:r>
      <w:r w:rsidR="003065B1">
        <w:rPr>
          <w:rStyle w:val="FootnoteReference"/>
        </w:rPr>
        <w:footnoteReference w:id="2"/>
      </w:r>
      <w:r w:rsidR="00845374">
        <w:t xml:space="preserve"> (</w:t>
      </w:r>
      <w:r w:rsidR="00E6381E">
        <w:rPr>
          <w:b/>
          <w:bCs/>
        </w:rPr>
        <w:t>Offeror</w:t>
      </w:r>
      <w:r w:rsidR="00845374">
        <w:t>)</w:t>
      </w:r>
    </w:p>
    <w:p w:rsidR="00845374" w:rsidP="00F059CD" w:rsidRDefault="00543D8E" w14:paraId="034E061A" w14:textId="65FDA7BA">
      <w:pPr>
        <w:spacing w:before="80" w:after="288" w:afterLines="120"/>
      </w:pPr>
      <w:r w:rsidRPr="004D0D58">
        <w:t>[</w:t>
      </w:r>
      <w:r w:rsidR="00E6381E">
        <w:rPr>
          <w:highlight w:val="yellow"/>
        </w:rPr>
        <w:t>Offeror</w:t>
      </w:r>
      <w:r w:rsidRPr="00672BB5" w:rsidR="00845374">
        <w:rPr>
          <w:highlight w:val="yellow"/>
        </w:rPr>
        <w:t xml:space="preserve"> Address</w:t>
      </w:r>
      <w:r w:rsidRPr="004D0D58">
        <w:t>]</w:t>
      </w:r>
    </w:p>
    <w:p w:rsidR="00845374" w:rsidP="00F059CD" w:rsidRDefault="00543D8E" w14:paraId="634CB8C2" w14:textId="69142086">
      <w:pPr>
        <w:spacing w:before="80" w:after="288" w:afterLines="120"/>
      </w:pPr>
      <w:r w:rsidRPr="004D0D58">
        <w:t>[</w:t>
      </w:r>
      <w:r w:rsidRPr="00672BB5" w:rsidR="00845374">
        <w:rPr>
          <w:highlight w:val="yellow"/>
        </w:rPr>
        <w:t>Date</w:t>
      </w:r>
      <w:r w:rsidRPr="004D0D58">
        <w:t>]</w:t>
      </w:r>
    </w:p>
    <w:p w:rsidRPr="00B065AD" w:rsidR="00845374" w:rsidP="00F059CD" w:rsidRDefault="00845374" w14:paraId="1158D5DB" w14:textId="69749DED">
      <w:pPr>
        <w:spacing w:after="288" w:afterLines="120"/>
        <w:rPr>
          <w:b/>
          <w:bCs/>
        </w:rPr>
      </w:pPr>
      <w:r>
        <w:rPr>
          <w:b/>
          <w:bCs/>
        </w:rPr>
        <w:t xml:space="preserve">Sale by </w:t>
      </w:r>
      <w:r w:rsidRPr="006C0DAA" w:rsidR="00543D8E">
        <w:rPr>
          <w:b/>
          <w:bCs/>
        </w:rPr>
        <w:t>[</w:t>
      </w:r>
      <w:r w:rsidR="001D6BAA">
        <w:rPr>
          <w:b/>
          <w:bCs/>
          <w:highlight w:val="yellow"/>
        </w:rPr>
        <w:t>N</w:t>
      </w:r>
      <w:r w:rsidRPr="001D6BAA" w:rsidR="001D6BAA">
        <w:rPr>
          <w:b/>
          <w:bCs/>
          <w:highlight w:val="yellow"/>
        </w:rPr>
        <w:t xml:space="preserve">ame of </w:t>
      </w:r>
      <w:r w:rsidR="00E6381E">
        <w:rPr>
          <w:b/>
          <w:bCs/>
          <w:highlight w:val="yellow"/>
        </w:rPr>
        <w:t>Offeror</w:t>
      </w:r>
      <w:r w:rsidRPr="006C0DAA" w:rsidR="00543D8E">
        <w:rPr>
          <w:b/>
          <w:bCs/>
        </w:rPr>
        <w:t>]</w:t>
      </w:r>
      <w:r>
        <w:rPr>
          <w:b/>
          <w:bCs/>
        </w:rPr>
        <w:t xml:space="preserve"> of shares in </w:t>
      </w:r>
      <w:r w:rsidRPr="006C0DAA" w:rsidR="00543D8E">
        <w:rPr>
          <w:b/>
          <w:bCs/>
        </w:rPr>
        <w:t>[</w:t>
      </w:r>
      <w:r w:rsidR="001D6BAA">
        <w:rPr>
          <w:b/>
          <w:bCs/>
          <w:highlight w:val="yellow"/>
        </w:rPr>
        <w:t>N</w:t>
      </w:r>
      <w:r w:rsidRPr="001D6BAA" w:rsidR="001D6BAA">
        <w:rPr>
          <w:b/>
          <w:bCs/>
          <w:highlight w:val="yellow"/>
        </w:rPr>
        <w:t xml:space="preserve">ame of </w:t>
      </w:r>
      <w:r w:rsidR="00E6381E">
        <w:rPr>
          <w:b/>
          <w:bCs/>
          <w:highlight w:val="yellow"/>
        </w:rPr>
        <w:t>Issuer</w:t>
      </w:r>
      <w:r w:rsidRPr="006C0DAA" w:rsidR="00543D8E">
        <w:rPr>
          <w:b/>
          <w:bCs/>
        </w:rPr>
        <w:t>]</w:t>
      </w:r>
      <w:r w:rsidR="00750503">
        <w:rPr>
          <w:b/>
          <w:bCs/>
        </w:rPr>
        <w:t xml:space="preserve"> </w:t>
      </w:r>
    </w:p>
    <w:p w:rsidR="00845374" w:rsidP="00F059CD" w:rsidRDefault="00845374" w14:paraId="1810E1D7" w14:textId="77777777">
      <w:pPr>
        <w:pStyle w:val="Heading1"/>
        <w:spacing w:before="400"/>
      </w:pPr>
      <w:bookmarkStart w:name="_Ref200486748" w:id="0"/>
      <w:r>
        <w:t>Sale of Securities</w:t>
      </w:r>
      <w:bookmarkEnd w:id="0"/>
    </w:p>
    <w:p w:rsidRPr="00CB10FF" w:rsidR="00845374" w:rsidP="00CB10FF" w:rsidRDefault="00845374" w14:paraId="5AB4C02F" w14:textId="6D641CAA">
      <w:pPr>
        <w:pStyle w:val="Heading2"/>
        <w:keepNext/>
        <w:rPr>
          <w:b/>
          <w:bCs/>
        </w:rPr>
      </w:pPr>
      <w:bookmarkStart w:name="_Ref200484140" w:id="1"/>
      <w:r w:rsidRPr="00CB10FF">
        <w:rPr>
          <w:b/>
          <w:bCs/>
        </w:rPr>
        <w:t>Sale</w:t>
      </w:r>
      <w:bookmarkEnd w:id="1"/>
      <w:r w:rsidR="006C0DAA">
        <w:rPr>
          <w:b/>
          <w:bCs/>
        </w:rPr>
        <w:t>.</w:t>
      </w:r>
    </w:p>
    <w:p w:rsidR="00845374" w:rsidP="009234BD" w:rsidRDefault="00845374" w14:paraId="633DA510" w14:textId="7BE06BB1">
      <w:pPr>
        <w:pStyle w:val="Heading3"/>
      </w:pPr>
      <w:bookmarkStart w:name="_Ref200484227" w:id="2"/>
      <w:r>
        <w:t xml:space="preserve">This Agreement sets out the terms and conditions on which the </w:t>
      </w:r>
      <w:r w:rsidR="00E6381E">
        <w:t>Offeror</w:t>
      </w:r>
      <w:r>
        <w:t xml:space="preserve"> agrees to engage </w:t>
      </w:r>
      <w:r w:rsidRPr="004D0D58" w:rsidR="00543D8E">
        <w:rPr>
          <w:bCs/>
        </w:rPr>
        <w:t>[</w:t>
      </w:r>
      <w:r w:rsidR="001D6BAA">
        <w:rPr>
          <w:highlight w:val="yellow"/>
        </w:rPr>
        <w:t>N</w:t>
      </w:r>
      <w:r w:rsidRPr="001D6BAA" w:rsidR="001D6BAA">
        <w:rPr>
          <w:highlight w:val="yellow"/>
        </w:rPr>
        <w:t xml:space="preserve">ame of </w:t>
      </w:r>
      <w:r w:rsidRPr="001D6BAA">
        <w:rPr>
          <w:highlight w:val="yellow"/>
        </w:rPr>
        <w:t>L</w:t>
      </w:r>
      <w:r w:rsidRPr="00B065AD">
        <w:rPr>
          <w:highlight w:val="yellow"/>
        </w:rPr>
        <w:t>ead Manager</w:t>
      </w:r>
      <w:r w:rsidRPr="004D0D58" w:rsidR="00543D8E">
        <w:t>]</w:t>
      </w:r>
      <w:r>
        <w:t xml:space="preserve"> (</w:t>
      </w:r>
      <w:r w:rsidRPr="00B065AD">
        <w:rPr>
          <w:b/>
          <w:bCs/>
        </w:rPr>
        <w:t>Lead Manager</w:t>
      </w:r>
      <w:r>
        <w:t>) to procure purchasers for the Sale Securities (</w:t>
      </w:r>
      <w:r w:rsidRPr="00B065AD">
        <w:rPr>
          <w:b/>
          <w:bCs/>
        </w:rPr>
        <w:t>Sale</w:t>
      </w:r>
      <w:r>
        <w:t>).</w:t>
      </w:r>
      <w:bookmarkEnd w:id="2"/>
    </w:p>
    <w:p w:rsidR="00845374" w:rsidP="00CB10FF" w:rsidRDefault="00845374" w14:paraId="4EF2366C" w14:textId="77777777">
      <w:pPr>
        <w:pStyle w:val="Heading3"/>
        <w:keepNext/>
        <w:ind w:left="1702" w:hanging="851"/>
      </w:pPr>
      <w:bookmarkStart w:name="_Ref200486749" w:id="3"/>
      <w:r>
        <w:t>The Lead Manager, either itself or through its Affiliates, agrees to:</w:t>
      </w:r>
      <w:bookmarkEnd w:id="3"/>
    </w:p>
    <w:p w:rsidR="00845374" w:rsidP="00C055A7" w:rsidRDefault="00845374" w14:paraId="3D1E9E62" w14:textId="5427B080">
      <w:pPr>
        <w:pStyle w:val="Heading4"/>
      </w:pPr>
      <w:bookmarkStart w:name="_Ref200486750" w:id="4"/>
      <w:r>
        <w:t>manage the Sale by procuring purchasers for the Sale Securities at the Sale Price</w:t>
      </w:r>
      <w:r w:rsidR="000A6FAD">
        <w:t xml:space="preserve"> (p</w:t>
      </w:r>
      <w:r>
        <w:t xml:space="preserve">urchasers may include the Lead Manager’s Related Bodies </w:t>
      </w:r>
      <w:r>
        <w:lastRenderedPageBreak/>
        <w:t xml:space="preserve">Corporate and Affiliates and shall be determined </w:t>
      </w:r>
      <w:r w:rsidRPr="00543D8E" w:rsidR="00543D8E">
        <w:rPr>
          <w:b/>
        </w:rPr>
        <w:t>[</w:t>
      </w:r>
      <w:r>
        <w:t xml:space="preserve">by the Lead Manager in its discretion following consultation with the </w:t>
      </w:r>
      <w:r w:rsidR="00E6381E">
        <w:t>Offero</w:t>
      </w:r>
      <w:bookmarkStart w:name="_Hlt202889357" w:id="5"/>
      <w:bookmarkEnd w:id="5"/>
      <w:r w:rsidR="00E6381E">
        <w:t>r</w:t>
      </w:r>
      <w:r w:rsidRPr="00543D8E" w:rsidR="00543D8E">
        <w:rPr>
          <w:b/>
        </w:rPr>
        <w:t>]</w:t>
      </w:r>
      <w:r w:rsidR="008331BB">
        <w:rPr>
          <w:rStyle w:val="FootnoteReference"/>
        </w:rPr>
        <w:footnoteReference w:id="3"/>
      </w:r>
      <w:r w:rsidR="000A6FAD">
        <w:t>)</w:t>
      </w:r>
      <w:r>
        <w:t>; and</w:t>
      </w:r>
      <w:bookmarkEnd w:id="4"/>
    </w:p>
    <w:p w:rsidR="00845374" w:rsidP="00C055A7" w:rsidRDefault="00845374" w14:paraId="5AAEE493" w14:textId="244A7367">
      <w:pPr>
        <w:pStyle w:val="Heading4"/>
      </w:pPr>
      <w:bookmarkStart w:name="_Ref200484235" w:id="6"/>
      <w:r>
        <w:t xml:space="preserve">underwrite and guarantee the Sale by purchasing the </w:t>
      </w:r>
      <w:r w:rsidR="001E58CE">
        <w:t xml:space="preserve">Shortfall </w:t>
      </w:r>
      <w:r>
        <w:t>Securities at the Sale Price,</w:t>
      </w:r>
      <w:bookmarkEnd w:id="6"/>
    </w:p>
    <w:p w:rsidR="00845374" w:rsidP="00C055A7" w:rsidRDefault="00845374" w14:paraId="0283C67B" w14:textId="2602676D">
      <w:pPr>
        <w:pStyle w:val="BodyTextIndent"/>
      </w:pPr>
      <w:r>
        <w:t>subject to and in accordance with the terms and conditions of this Agreement.</w:t>
      </w:r>
    </w:p>
    <w:p w:rsidR="00DC0890" w:rsidP="00DC0890" w:rsidRDefault="008C5CD7" w14:paraId="33E9E779" w14:textId="64812089">
      <w:pPr>
        <w:pStyle w:val="Heading3"/>
        <w:keepNext/>
        <w:ind w:left="1702" w:hanging="851"/>
      </w:pPr>
      <w:bookmarkStart w:name="_Ref204163187" w:id="7"/>
      <w:bookmarkStart w:name="_Ref204349453" w:id="8"/>
      <w:r>
        <w:t>Transaction details are as follows:</w:t>
      </w:r>
      <w:bookmarkEnd w:id="7"/>
      <w:bookmarkEnd w:id="8"/>
      <w:r w:rsidR="0029493F">
        <w:t xml:space="preserve"> </w:t>
      </w:r>
    </w:p>
    <w:tbl>
      <w:tblPr>
        <w:tblW w:w="7229" w:type="dxa"/>
        <w:tblInd w:w="1843" w:type="dxa"/>
        <w:tblBorders>
          <w:top w:val="single" w:color="auto" w:sz="4" w:space="0"/>
          <w:bottom w:val="single" w:color="auto" w:sz="4" w:space="0"/>
          <w:insideH w:val="single" w:color="C0C0C0" w:sz="4" w:space="0"/>
        </w:tblBorders>
        <w:tblLook w:val="01E0" w:firstRow="1" w:lastRow="1" w:firstColumn="1" w:lastColumn="1" w:noHBand="0" w:noVBand="0"/>
      </w:tblPr>
      <w:tblGrid>
        <w:gridCol w:w="1951"/>
        <w:gridCol w:w="5278"/>
      </w:tblGrid>
      <w:tr w:rsidRPr="00F24B71" w:rsidR="00032140" w:rsidTr="006E22EE" w14:paraId="7454D047" w14:textId="77777777">
        <w:tc>
          <w:tcPr>
            <w:tcW w:w="1951" w:type="dxa"/>
            <w:tcBorders>
              <w:top w:val="single" w:color="auto" w:sz="4" w:space="0"/>
              <w:left w:val="nil"/>
              <w:bottom w:val="single" w:color="C0C0C0" w:sz="4" w:space="0"/>
              <w:right w:val="nil"/>
            </w:tcBorders>
          </w:tcPr>
          <w:p w:rsidRPr="006E22EE" w:rsidR="00032140" w:rsidP="00F24B71" w:rsidRDefault="00C3792C" w14:paraId="7B1C1CEC" w14:textId="44F926B1">
            <w:pPr>
              <w:spacing w:before="60" w:after="60"/>
              <w:rPr>
                <w:rFonts w:eastAsia="Times New Roman"/>
                <w:b/>
                <w:bCs/>
                <w:sz w:val="16"/>
                <w:szCs w:val="16"/>
                <w:lang w:eastAsia="en-US"/>
              </w:rPr>
            </w:pPr>
            <w:r>
              <w:rPr>
                <w:rFonts w:eastAsia="Times New Roman"/>
                <w:b/>
                <w:bCs/>
                <w:sz w:val="16"/>
                <w:szCs w:val="16"/>
                <w:lang w:eastAsia="en-US"/>
              </w:rPr>
              <w:t>Issuer</w:t>
            </w:r>
          </w:p>
        </w:tc>
        <w:tc>
          <w:tcPr>
            <w:tcW w:w="5278" w:type="dxa"/>
            <w:tcBorders>
              <w:top w:val="single" w:color="auto" w:sz="4" w:space="0"/>
              <w:left w:val="nil"/>
              <w:bottom w:val="single" w:color="C0C0C0" w:sz="4" w:space="0"/>
              <w:right w:val="nil"/>
            </w:tcBorders>
          </w:tcPr>
          <w:p w:rsidR="00032140" w:rsidP="006E22EE" w:rsidRDefault="00C3792C" w14:paraId="008E7616" w14:textId="6482EF96">
            <w:pPr>
              <w:spacing w:before="60" w:after="60"/>
              <w:rPr>
                <w:rFonts w:eastAsia="Times New Roman"/>
                <w:sz w:val="16"/>
                <w:szCs w:val="16"/>
                <w:lang w:eastAsia="en-US"/>
              </w:rPr>
            </w:pPr>
            <w:r>
              <w:rPr>
                <w:rFonts w:eastAsia="Times New Roman"/>
                <w:sz w:val="16"/>
                <w:szCs w:val="16"/>
                <w:lang w:eastAsia="en-US"/>
              </w:rPr>
              <w:t>[</w:t>
            </w:r>
            <w:r w:rsidRPr="0029493F">
              <w:rPr>
                <w:rFonts w:eastAsia="Times New Roman"/>
                <w:sz w:val="16"/>
                <w:szCs w:val="16"/>
                <w:highlight w:val="yellow"/>
                <w:lang w:eastAsia="en-US"/>
              </w:rPr>
              <w:t>insert</w:t>
            </w:r>
            <w:r>
              <w:rPr>
                <w:rFonts w:eastAsia="Times New Roman"/>
                <w:sz w:val="16"/>
                <w:szCs w:val="16"/>
                <w:lang w:eastAsia="en-US"/>
              </w:rPr>
              <w:t>]</w:t>
            </w:r>
          </w:p>
        </w:tc>
      </w:tr>
      <w:tr w:rsidRPr="00F24B71" w:rsidR="009D2788" w:rsidTr="006E22EE" w14:paraId="29BCC1ED" w14:textId="77777777">
        <w:tc>
          <w:tcPr>
            <w:tcW w:w="1951" w:type="dxa"/>
            <w:tcBorders>
              <w:top w:val="single" w:color="auto" w:sz="4" w:space="0"/>
              <w:left w:val="nil"/>
              <w:bottom w:val="single" w:color="C0C0C0" w:sz="4" w:space="0"/>
              <w:right w:val="nil"/>
            </w:tcBorders>
          </w:tcPr>
          <w:p w:rsidRPr="006E22EE" w:rsidR="009D2788" w:rsidP="00F24B71" w:rsidRDefault="009D2788" w14:paraId="5D7AB62E" w14:textId="44AEC641">
            <w:pPr>
              <w:spacing w:before="60" w:after="60"/>
              <w:rPr>
                <w:rFonts w:eastAsia="Times New Roman"/>
                <w:b/>
                <w:bCs/>
                <w:sz w:val="16"/>
                <w:szCs w:val="16"/>
                <w:lang w:eastAsia="en-US"/>
              </w:rPr>
            </w:pPr>
            <w:r w:rsidRPr="006E22EE">
              <w:rPr>
                <w:rFonts w:eastAsia="Times New Roman"/>
                <w:b/>
                <w:bCs/>
                <w:sz w:val="16"/>
                <w:szCs w:val="16"/>
                <w:lang w:eastAsia="en-US"/>
              </w:rPr>
              <w:t xml:space="preserve">Security </w:t>
            </w:r>
          </w:p>
        </w:tc>
        <w:tc>
          <w:tcPr>
            <w:tcW w:w="5278" w:type="dxa"/>
            <w:tcBorders>
              <w:top w:val="single" w:color="auto" w:sz="4" w:space="0"/>
              <w:left w:val="nil"/>
              <w:bottom w:val="single" w:color="C0C0C0" w:sz="4" w:space="0"/>
              <w:right w:val="nil"/>
            </w:tcBorders>
          </w:tcPr>
          <w:p w:rsidRPr="00F24B71" w:rsidR="009D2788" w:rsidP="006E22EE" w:rsidRDefault="00DE4B38" w14:paraId="47ABED55" w14:textId="62376344">
            <w:pPr>
              <w:spacing w:before="60" w:after="60"/>
              <w:rPr>
                <w:rFonts w:eastAsia="Times New Roman"/>
                <w:sz w:val="16"/>
                <w:szCs w:val="16"/>
                <w:lang w:eastAsia="en-US"/>
              </w:rPr>
            </w:pPr>
            <w:r>
              <w:rPr>
                <w:rFonts w:eastAsia="Times New Roman"/>
                <w:sz w:val="16"/>
                <w:szCs w:val="16"/>
                <w:lang w:eastAsia="en-US"/>
              </w:rPr>
              <w:t>F</w:t>
            </w:r>
            <w:r w:rsidRPr="000A0700" w:rsidR="000A0700">
              <w:rPr>
                <w:rFonts w:eastAsia="Times New Roman"/>
                <w:sz w:val="16"/>
                <w:szCs w:val="16"/>
                <w:lang w:eastAsia="en-US"/>
              </w:rPr>
              <w:t>ully paid ordinary shares in the Issuer held by the Offeror</w:t>
            </w:r>
            <w:r>
              <w:rPr>
                <w:rFonts w:eastAsia="Times New Roman"/>
                <w:sz w:val="16"/>
                <w:szCs w:val="16"/>
                <w:lang w:eastAsia="en-US"/>
              </w:rPr>
              <w:t>.</w:t>
            </w:r>
          </w:p>
        </w:tc>
      </w:tr>
      <w:tr w:rsidRPr="00F24B71" w:rsidR="00931121" w:rsidTr="006E22EE" w14:paraId="19F74F8D" w14:textId="77777777">
        <w:tc>
          <w:tcPr>
            <w:tcW w:w="1951" w:type="dxa"/>
            <w:tcBorders>
              <w:top w:val="single" w:color="auto" w:sz="4" w:space="0"/>
              <w:left w:val="nil"/>
              <w:bottom w:val="single" w:color="C0C0C0" w:sz="4" w:space="0"/>
              <w:right w:val="nil"/>
            </w:tcBorders>
          </w:tcPr>
          <w:p w:rsidRPr="006E22EE" w:rsidR="00931121" w:rsidP="00F24B71" w:rsidRDefault="00931121" w14:paraId="49778D74" w14:textId="29B4F67F">
            <w:pPr>
              <w:spacing w:before="60" w:after="60"/>
              <w:rPr>
                <w:rFonts w:eastAsia="Times New Roman"/>
                <w:b/>
                <w:bCs/>
                <w:sz w:val="16"/>
                <w:szCs w:val="16"/>
                <w:lang w:eastAsia="en-US"/>
              </w:rPr>
            </w:pPr>
            <w:r w:rsidRPr="006E22EE">
              <w:rPr>
                <w:rFonts w:eastAsia="Times New Roman"/>
                <w:b/>
                <w:bCs/>
                <w:sz w:val="16"/>
                <w:szCs w:val="16"/>
                <w:lang w:eastAsia="en-US"/>
              </w:rPr>
              <w:t>Sale Price</w:t>
            </w:r>
          </w:p>
        </w:tc>
        <w:tc>
          <w:tcPr>
            <w:tcW w:w="5278" w:type="dxa"/>
            <w:tcBorders>
              <w:top w:val="single" w:color="auto" w:sz="4" w:space="0"/>
              <w:left w:val="nil"/>
              <w:bottom w:val="single" w:color="C0C0C0" w:sz="4" w:space="0"/>
              <w:right w:val="nil"/>
            </w:tcBorders>
          </w:tcPr>
          <w:p w:rsidRPr="00F24B71" w:rsidR="00931121" w:rsidP="006E22EE" w:rsidRDefault="000A0700" w14:paraId="0A7A8970" w14:textId="5EAE2FEC">
            <w:pPr>
              <w:spacing w:before="60" w:after="60"/>
              <w:rPr>
                <w:rFonts w:eastAsia="Times New Roman"/>
                <w:sz w:val="16"/>
                <w:szCs w:val="16"/>
                <w:lang w:eastAsia="en-US"/>
              </w:rPr>
            </w:pPr>
            <w:r w:rsidRPr="000A0700">
              <w:rPr>
                <w:rFonts w:eastAsia="Times New Roman"/>
                <w:sz w:val="16"/>
                <w:szCs w:val="16"/>
                <w:lang w:eastAsia="en-US"/>
              </w:rPr>
              <w:t>$</w:t>
            </w:r>
            <w:r w:rsidRPr="004D0D58" w:rsidR="00543D8E">
              <w:rPr>
                <w:rFonts w:eastAsia="Times New Roman"/>
                <w:bCs/>
                <w:sz w:val="16"/>
                <w:szCs w:val="16"/>
                <w:lang w:eastAsia="en-US"/>
              </w:rPr>
              <w:t>[</w:t>
            </w:r>
            <w:r w:rsidRPr="006E22EE">
              <w:rPr>
                <w:rFonts w:eastAsia="Times New Roman"/>
                <w:sz w:val="16"/>
                <w:szCs w:val="16"/>
                <w:highlight w:val="yellow"/>
                <w:lang w:eastAsia="en-US"/>
              </w:rPr>
              <w:t>insert sale price per security</w:t>
            </w:r>
            <w:r w:rsidRPr="004D0D58" w:rsidR="00543D8E">
              <w:rPr>
                <w:rFonts w:eastAsia="Times New Roman"/>
                <w:bCs/>
                <w:sz w:val="16"/>
                <w:szCs w:val="16"/>
                <w:lang w:eastAsia="en-US"/>
              </w:rPr>
              <w:t>]</w:t>
            </w:r>
            <w:r w:rsidRPr="000A0700">
              <w:rPr>
                <w:rFonts w:eastAsia="Times New Roman"/>
                <w:sz w:val="16"/>
                <w:szCs w:val="16"/>
                <w:lang w:eastAsia="en-US"/>
              </w:rPr>
              <w:t xml:space="preserve"> per Sale Security</w:t>
            </w:r>
            <w:r>
              <w:rPr>
                <w:rFonts w:eastAsia="Times New Roman"/>
                <w:sz w:val="16"/>
                <w:szCs w:val="16"/>
                <w:lang w:eastAsia="en-US"/>
              </w:rPr>
              <w:t>.</w:t>
            </w:r>
          </w:p>
        </w:tc>
      </w:tr>
      <w:tr w:rsidRPr="00F24B71" w:rsidR="00F24B71" w:rsidTr="006E22EE" w14:paraId="5CF84778" w14:textId="77777777">
        <w:tc>
          <w:tcPr>
            <w:tcW w:w="1951" w:type="dxa"/>
            <w:tcBorders>
              <w:top w:val="single" w:color="auto" w:sz="4" w:space="0"/>
              <w:left w:val="nil"/>
              <w:bottom w:val="single" w:color="auto" w:sz="4" w:space="0"/>
              <w:right w:val="nil"/>
            </w:tcBorders>
            <w:hideMark/>
          </w:tcPr>
          <w:p w:rsidRPr="006E22EE" w:rsidR="00F24B71" w:rsidP="00F24B71" w:rsidRDefault="00F24B71" w14:paraId="1171FBCF" w14:textId="77777777">
            <w:pPr>
              <w:spacing w:before="60" w:after="60"/>
              <w:rPr>
                <w:rFonts w:eastAsia="Times New Roman"/>
                <w:b/>
                <w:bCs/>
                <w:sz w:val="16"/>
                <w:szCs w:val="16"/>
                <w:lang w:eastAsia="en-US"/>
              </w:rPr>
            </w:pPr>
            <w:r w:rsidRPr="006E22EE">
              <w:rPr>
                <w:rFonts w:eastAsia="Times New Roman"/>
                <w:b/>
                <w:bCs/>
                <w:sz w:val="16"/>
                <w:szCs w:val="16"/>
                <w:lang w:eastAsia="en-US"/>
              </w:rPr>
              <w:t>Sale Securities</w:t>
            </w:r>
          </w:p>
        </w:tc>
        <w:tc>
          <w:tcPr>
            <w:tcW w:w="5278" w:type="dxa"/>
            <w:tcBorders>
              <w:top w:val="single" w:color="auto" w:sz="4" w:space="0"/>
              <w:left w:val="nil"/>
              <w:bottom w:val="single" w:color="auto" w:sz="4" w:space="0"/>
              <w:right w:val="nil"/>
            </w:tcBorders>
          </w:tcPr>
          <w:p w:rsidRPr="00F24B71" w:rsidR="00F24B71" w:rsidP="006E22EE" w:rsidRDefault="00543D8E" w14:paraId="15118A6D" w14:textId="328FF21A">
            <w:pPr>
              <w:spacing w:before="60" w:after="60"/>
              <w:rPr>
                <w:rFonts w:eastAsia="Times New Roman"/>
                <w:sz w:val="16"/>
                <w:szCs w:val="16"/>
                <w:lang w:eastAsia="en-US"/>
              </w:rPr>
            </w:pPr>
            <w:r w:rsidRPr="004D0D58">
              <w:rPr>
                <w:rFonts w:eastAsia="Times New Roman"/>
                <w:bCs/>
                <w:sz w:val="16"/>
                <w:szCs w:val="16"/>
                <w:lang w:eastAsia="en-US"/>
              </w:rPr>
              <w:t>[</w:t>
            </w:r>
            <w:r w:rsidRPr="006E22EE" w:rsidR="000A0700">
              <w:rPr>
                <w:rFonts w:eastAsia="Times New Roman"/>
                <w:sz w:val="16"/>
                <w:szCs w:val="16"/>
                <w:highlight w:val="yellow"/>
                <w:lang w:eastAsia="en-US"/>
              </w:rPr>
              <w:t>insert number of securities being sold</w:t>
            </w:r>
            <w:r w:rsidRPr="004D0D58">
              <w:rPr>
                <w:rFonts w:eastAsia="Times New Roman"/>
                <w:bCs/>
                <w:sz w:val="16"/>
                <w:szCs w:val="16"/>
                <w:lang w:eastAsia="en-US"/>
              </w:rPr>
              <w:t>]</w:t>
            </w:r>
            <w:r w:rsidR="000A0700">
              <w:rPr>
                <w:rFonts w:eastAsia="Times New Roman"/>
                <w:sz w:val="16"/>
                <w:szCs w:val="16"/>
                <w:lang w:eastAsia="en-US"/>
              </w:rPr>
              <w:t xml:space="preserve"> Securities</w:t>
            </w:r>
            <w:r w:rsidRPr="000A0700" w:rsidR="000A0700">
              <w:rPr>
                <w:rFonts w:eastAsia="Times New Roman"/>
                <w:sz w:val="16"/>
                <w:szCs w:val="16"/>
                <w:lang w:eastAsia="en-US"/>
              </w:rPr>
              <w:t>.</w:t>
            </w:r>
          </w:p>
        </w:tc>
      </w:tr>
    </w:tbl>
    <w:p w:rsidR="00845374" w:rsidP="00C055A7" w:rsidRDefault="00543D8E" w14:paraId="1461FF74" w14:textId="444E9BDC">
      <w:pPr>
        <w:pStyle w:val="Heading2"/>
        <w:keepNext/>
      </w:pPr>
      <w:bookmarkStart w:name="_Ref200484088" w:id="9"/>
      <w:bookmarkStart w:name="_Ref202514822" w:id="10"/>
      <w:bookmarkStart w:name="_Ref203136363" w:id="11"/>
      <w:bookmarkStart w:name="_Ref205370668" w:id="12"/>
      <w:r w:rsidRPr="00543D8E">
        <w:rPr>
          <w:b/>
          <w:bCs/>
        </w:rPr>
        <w:t>[</w:t>
      </w:r>
      <w:r w:rsidRPr="00C055A7" w:rsidR="00845374">
        <w:rPr>
          <w:b/>
          <w:bCs/>
        </w:rPr>
        <w:t>Retention Securities</w:t>
      </w:r>
      <w:r w:rsidR="005F6F3F">
        <w:rPr>
          <w:rStyle w:val="FootnoteReference"/>
          <w:b/>
          <w:bCs/>
        </w:rPr>
        <w:footnoteReference w:id="4"/>
      </w:r>
      <w:r w:rsidRPr="00C055A7" w:rsidR="00845374">
        <w:rPr>
          <w:b/>
          <w:bCs/>
        </w:rPr>
        <w:t>.</w:t>
      </w:r>
      <w:r w:rsidR="00845374">
        <w:t xml:space="preserve"> Notwithstanding anything else in this Agreement, where the acquisition of some or all of the </w:t>
      </w:r>
      <w:r w:rsidRPr="00062570" w:rsidR="00A618CE">
        <w:t>Shortfall</w:t>
      </w:r>
      <w:r w:rsidRPr="00CC6CAB" w:rsidR="00845374">
        <w:t xml:space="preserve"> Securities</w:t>
      </w:r>
      <w:r w:rsidR="00845374">
        <w:t xml:space="preserve"> by the Lead Manager is prohibited or restricted by the application of the takeover provisions in the Corporations Act or would require notification by the Lead Manager or its Affiliates and non-objection by the relevant authority under the FATA or related policy, the </w:t>
      </w:r>
      <w:r w:rsidR="00E6381E">
        <w:t>Offeror</w:t>
      </w:r>
      <w:r w:rsidR="00845374">
        <w:t xml:space="preserve"> and the Lead Manager agree that:</w:t>
      </w:r>
      <w:bookmarkEnd w:id="9"/>
      <w:bookmarkEnd w:id="10"/>
      <w:bookmarkEnd w:id="11"/>
      <w:bookmarkEnd w:id="12"/>
    </w:p>
    <w:p w:rsidR="00845374" w:rsidP="00C055A7" w:rsidRDefault="00845374" w14:paraId="0E91C369" w14:textId="5F12EAFD">
      <w:pPr>
        <w:pStyle w:val="Heading3"/>
      </w:pPr>
      <w:bookmarkStart w:name="_Ref200486751" w:id="13"/>
      <w:r>
        <w:t xml:space="preserve">the Lead Manager shall advise the </w:t>
      </w:r>
      <w:r w:rsidR="00E6381E">
        <w:t>Offeror</w:t>
      </w:r>
      <w:r>
        <w:t xml:space="preserve"> of the number of </w:t>
      </w:r>
      <w:r w:rsidR="001E58CE">
        <w:t xml:space="preserve">Shortfall </w:t>
      </w:r>
      <w:r>
        <w:t>Securities necessary to prevent the breach (</w:t>
      </w:r>
      <w:r w:rsidRPr="0097736F">
        <w:rPr>
          <w:b/>
          <w:bCs/>
        </w:rPr>
        <w:t>Retention Securities</w:t>
      </w:r>
      <w:r>
        <w:t xml:space="preserve">), and the </w:t>
      </w:r>
      <w:r w:rsidR="00E6381E">
        <w:t>Offeror</w:t>
      </w:r>
      <w:r>
        <w:t xml:space="preserve"> shall retain those Retention Securities;</w:t>
      </w:r>
      <w:bookmarkEnd w:id="13"/>
    </w:p>
    <w:p w:rsidRPr="00834E7B" w:rsidR="00834E7B" w:rsidP="00834E7B" w:rsidRDefault="00845374" w14:paraId="28759E6D" w14:textId="03E37651">
      <w:pPr>
        <w:pStyle w:val="Heading3"/>
      </w:pPr>
      <w:bookmarkStart w:name="_Ref200486752" w:id="14"/>
      <w:r>
        <w:t xml:space="preserve">the Lead Manager must still comply with its obligations to pay the </w:t>
      </w:r>
      <w:r w:rsidR="00E6381E">
        <w:t>Offeror</w:t>
      </w:r>
      <w:r>
        <w:t xml:space="preserve"> the full amount provided in clause </w:t>
      </w:r>
      <w:r>
        <w:fldChar w:fldCharType="begin"/>
      </w:r>
      <w:r>
        <w:instrText xml:space="preserve">  REF _Ref200484189 \r \h \* MERGEFORMAT </w:instrText>
      </w:r>
      <w:r>
        <w:fldChar w:fldCharType="separate"/>
      </w:r>
      <w:r w:rsidRPr="00BD0B91" w:rsidR="00BD0B91">
        <w:rPr>
          <w:color w:val="000000"/>
        </w:rPr>
        <w:t>1.4</w:t>
      </w:r>
      <w:r>
        <w:fldChar w:fldCharType="end"/>
      </w:r>
      <w:r>
        <w:t>, but the portion of that amount that is equal to the number of any Retention Securities multiplied by the Sale Price (</w:t>
      </w:r>
      <w:r w:rsidRPr="0097736F">
        <w:rPr>
          <w:b/>
          <w:bCs/>
        </w:rPr>
        <w:t>Advance Amount</w:t>
      </w:r>
      <w:r>
        <w:t xml:space="preserve">) will be provided to the </w:t>
      </w:r>
      <w:r w:rsidR="00E6381E">
        <w:t>Offeror</w:t>
      </w:r>
      <w:r>
        <w:t xml:space="preserve"> as a </w:t>
      </w:r>
      <w:r w:rsidR="001E58CE">
        <w:t xml:space="preserve">limited recourse, </w:t>
      </w:r>
      <w:r>
        <w:t>interest free loan;</w:t>
      </w:r>
      <w:bookmarkEnd w:id="14"/>
    </w:p>
    <w:p w:rsidR="00873829" w:rsidP="00C055A7" w:rsidRDefault="00845374" w14:paraId="519C1C31" w14:textId="3C12CC5F">
      <w:pPr>
        <w:pStyle w:val="Heading3"/>
      </w:pPr>
      <w:bookmarkStart w:name="_Ref200486753" w:id="15"/>
      <w:r>
        <w:t xml:space="preserve">the </w:t>
      </w:r>
      <w:r w:rsidR="00E6381E">
        <w:t>Offeror</w:t>
      </w:r>
      <w:r>
        <w:t xml:space="preserve"> is only required to repay the Advance Amount from and to the extent it receives</w:t>
      </w:r>
      <w:r w:rsidR="000A6FAD">
        <w:t>,</w:t>
      </w:r>
      <w:r>
        <w:t xml:space="preserve"> or is entitled to receive</w:t>
      </w:r>
      <w:r w:rsidR="00A03FFD">
        <w:t>,</w:t>
      </w:r>
      <w:r>
        <w:t xml:space="preserve"> proceeds from the sale of any Retention Securities </w:t>
      </w:r>
      <w:r w:rsidR="00C12C6E">
        <w:t xml:space="preserve">(and any amount </w:t>
      </w:r>
      <w:r w:rsidR="00B53980">
        <w:t>payable under the indemnity</w:t>
      </w:r>
      <w:r w:rsidR="00F42C3F">
        <w:t xml:space="preserve"> relating to the Retention Securities pursuant to clause </w:t>
      </w:r>
      <w:r w:rsidR="00F42C3F">
        <w:fldChar w:fldCharType="begin"/>
      </w:r>
      <w:r w:rsidR="00F42C3F">
        <w:instrText xml:space="preserve"> REF _Ref203123941 \w \h </w:instrText>
      </w:r>
      <w:r w:rsidR="00F42C3F">
        <w:fldChar w:fldCharType="separate"/>
      </w:r>
      <w:r w:rsidR="00BD0B91">
        <w:t>1.2(d)</w:t>
      </w:r>
      <w:r w:rsidR="00F42C3F">
        <w:fldChar w:fldCharType="end"/>
      </w:r>
      <w:r w:rsidR="00F42C3F">
        <w:t xml:space="preserve">) </w:t>
      </w:r>
      <w:r>
        <w:t>prior to 7.00pm (Sydney time) on the End Date</w:t>
      </w:r>
      <w:r w:rsidR="00873829">
        <w:t>;</w:t>
      </w:r>
    </w:p>
    <w:p w:rsidR="00845374" w:rsidP="00C055A7" w:rsidRDefault="00845374" w14:paraId="3A7B2F7B" w14:textId="2B5AF4D0">
      <w:pPr>
        <w:pStyle w:val="Heading3"/>
      </w:pPr>
      <w:bookmarkStart w:name="_Ref203123941" w:id="16"/>
      <w:r>
        <w:t xml:space="preserve">the </w:t>
      </w:r>
      <w:r w:rsidR="00E6381E">
        <w:t>Offeror</w:t>
      </w:r>
      <w:r>
        <w:t xml:space="preserve"> is not responsible for any shortfall in repayment from the proceeds of the sale of </w:t>
      </w:r>
      <w:r w:rsidR="00A03FFD">
        <w:t xml:space="preserve">any </w:t>
      </w:r>
      <w:r>
        <w:t xml:space="preserve">Retention Securities and the Lead Manager </w:t>
      </w:r>
      <w:r w:rsidR="00DB70E8">
        <w:t>must indemnify the Offeror</w:t>
      </w:r>
      <w:r w:rsidR="00FB71D3">
        <w:t xml:space="preserve"> </w:t>
      </w:r>
      <w:r w:rsidR="00C9346F">
        <w:t>for any shortfall</w:t>
      </w:r>
      <w:r w:rsidR="00D2133C">
        <w:t xml:space="preserve"> between the actual price received for each</w:t>
      </w:r>
      <w:r w:rsidR="00DB1277">
        <w:t xml:space="preserve"> Retention Security </w:t>
      </w:r>
      <w:r w:rsidR="00865B66">
        <w:t>sold (if any)</w:t>
      </w:r>
      <w:r w:rsidR="00006196">
        <w:t xml:space="preserve"> as agent</w:t>
      </w:r>
      <w:r w:rsidR="002A1231">
        <w:t xml:space="preserve"> and the </w:t>
      </w:r>
      <w:r w:rsidR="006708F3">
        <w:t>Sale Price</w:t>
      </w:r>
      <w:r w:rsidR="00CA32D2">
        <w:t xml:space="preserve">, and any such </w:t>
      </w:r>
      <w:r w:rsidR="00A33672">
        <w:t>indemnified amount is to be paid by the Lead Manager to the Offeror</w:t>
      </w:r>
      <w:r w:rsidR="00176C41">
        <w:t xml:space="preserve"> by </w:t>
      </w:r>
      <w:r w:rsidRPr="004D0D58" w:rsidR="00543D8E">
        <w:t>[</w:t>
      </w:r>
      <w:r w:rsidRPr="00C3792C" w:rsidR="00315B1A">
        <w:rPr>
          <w:highlight w:val="yellow"/>
        </w:rPr>
        <w:t>3:00</w:t>
      </w:r>
      <w:r w:rsidRPr="00C3792C" w:rsidR="00B173EC">
        <w:rPr>
          <w:highlight w:val="yellow"/>
        </w:rPr>
        <w:t>pm</w:t>
      </w:r>
      <w:r w:rsidRPr="004D0D58" w:rsidR="00543D8E">
        <w:t>]</w:t>
      </w:r>
      <w:r w:rsidRPr="00C3792C" w:rsidR="00314648">
        <w:rPr>
          <w:b/>
          <w:bCs/>
        </w:rPr>
        <w:t xml:space="preserve"> </w:t>
      </w:r>
      <w:r w:rsidR="00314648">
        <w:t xml:space="preserve">on the </w:t>
      </w:r>
      <w:r w:rsidR="003F4221">
        <w:t xml:space="preserve">date for settlement of the Retention Securities </w:t>
      </w:r>
      <w:r w:rsidR="008E2B41">
        <w:t xml:space="preserve">in accordance with clause </w:t>
      </w:r>
      <w:r w:rsidR="00230915">
        <w:fldChar w:fldCharType="begin"/>
      </w:r>
      <w:r w:rsidR="00230915">
        <w:instrText xml:space="preserve"> REF _Ref200486754 \w \h </w:instrText>
      </w:r>
      <w:r w:rsidR="00230915">
        <w:fldChar w:fldCharType="separate"/>
      </w:r>
      <w:r w:rsidR="00BD0B91">
        <w:t>1.2(e)</w:t>
      </w:r>
      <w:r w:rsidR="00230915">
        <w:fldChar w:fldCharType="end"/>
      </w:r>
      <w:r>
        <w:t>;</w:t>
      </w:r>
      <w:bookmarkEnd w:id="15"/>
      <w:bookmarkEnd w:id="16"/>
    </w:p>
    <w:p w:rsidR="00845374" w:rsidP="00C055A7" w:rsidRDefault="00845374" w14:paraId="22D96052" w14:textId="7FEA7C35">
      <w:pPr>
        <w:pStyle w:val="Heading3"/>
      </w:pPr>
      <w:bookmarkStart w:name="_Ref200486754" w:id="17"/>
      <w:r>
        <w:t xml:space="preserve">the Lead Manager must procure purchasers for any Retention Securities as agent for the </w:t>
      </w:r>
      <w:r w:rsidR="00E6381E">
        <w:t>Offeror</w:t>
      </w:r>
      <w:r>
        <w:t xml:space="preserve"> in the ordinary course of the Lead Manager’s business prior to 7.00pm (Sydney time) on the End Date, with settlement of the sale of the relevant Retention Securities occurring on or before the second Business Day following the sale of the relevant Retention Securities;</w:t>
      </w:r>
      <w:bookmarkEnd w:id="17"/>
    </w:p>
    <w:p w:rsidR="00845374" w:rsidP="00C055A7" w:rsidRDefault="00845374" w14:paraId="0850ED14" w14:textId="47EEAE29">
      <w:pPr>
        <w:pStyle w:val="Heading3"/>
      </w:pPr>
      <w:bookmarkStart w:name="_Ref200486755" w:id="18"/>
      <w:r>
        <w:t xml:space="preserve">the </w:t>
      </w:r>
      <w:r w:rsidR="00E6381E">
        <w:t>Offeror</w:t>
      </w:r>
      <w:r>
        <w:t xml:space="preserve"> will transfer any Retention Securities in accordance with the directions of the Lead Manager to settle those sales; and</w:t>
      </w:r>
      <w:bookmarkEnd w:id="18"/>
    </w:p>
    <w:p w:rsidR="00845374" w:rsidP="00C055A7" w:rsidRDefault="00845374" w14:paraId="23A3D017" w14:textId="37574698">
      <w:pPr>
        <w:pStyle w:val="Heading3"/>
      </w:pPr>
      <w:r>
        <w:lastRenderedPageBreak/>
        <w:tab/>
      </w:r>
      <w:bookmarkStart w:name="_Ref200484075" w:id="19"/>
      <w:r>
        <w:t xml:space="preserve">the Lead Manager is entitled to apply, by way of set off, the proceeds for the purchase of any Retention Securities </w:t>
      </w:r>
      <w:r w:rsidR="006F79FE">
        <w:t xml:space="preserve">and any indemnified amount payable under clause </w:t>
      </w:r>
      <w:r w:rsidR="00953120">
        <w:fldChar w:fldCharType="begin"/>
      </w:r>
      <w:r w:rsidR="00953120">
        <w:instrText xml:space="preserve"> REF _Ref203123941 \w \h </w:instrText>
      </w:r>
      <w:r w:rsidR="00953120">
        <w:fldChar w:fldCharType="separate"/>
      </w:r>
      <w:r w:rsidR="00BD0B91">
        <w:t>1.2(d)</w:t>
      </w:r>
      <w:r w:rsidR="00953120">
        <w:fldChar w:fldCharType="end"/>
      </w:r>
      <w:r w:rsidR="00953120">
        <w:t xml:space="preserve"> </w:t>
      </w:r>
      <w:r>
        <w:t>against the Advance Amount, immediately upon receipt of those proceeds.</w:t>
      </w:r>
      <w:bookmarkEnd w:id="19"/>
    </w:p>
    <w:p w:rsidRPr="00875D4A" w:rsidR="00845374" w:rsidP="00CB10FF" w:rsidRDefault="00845374" w14:paraId="5E72C231" w14:textId="699060FC">
      <w:pPr>
        <w:pStyle w:val="BodyText"/>
      </w:pPr>
      <w:r>
        <w:t xml:space="preserve">The </w:t>
      </w:r>
      <w:r w:rsidR="00E6381E">
        <w:t>Offeror</w:t>
      </w:r>
      <w:r>
        <w:t xml:space="preserve"> acknowledges that the Lead Manager does not acquire any interest or </w:t>
      </w:r>
      <w:r w:rsidR="009973BC">
        <w:t>R</w:t>
      </w:r>
      <w:r>
        <w:t xml:space="preserve">elevant </w:t>
      </w:r>
      <w:r w:rsidR="009973BC">
        <w:t>Interest</w:t>
      </w:r>
      <w:r>
        <w:t xml:space="preserve"> in, or rights in respect of, any Retention Securities</w:t>
      </w:r>
      <w:r w:rsidR="0040666D">
        <w:t>,</w:t>
      </w:r>
      <w:r>
        <w:t xml:space="preserve"> except to act as agent of the </w:t>
      </w:r>
      <w:r w:rsidR="00E6381E">
        <w:t>Offeror</w:t>
      </w:r>
      <w:r>
        <w:t xml:space="preserve"> in procuring purchasers for the Retention Securities, and does not have power to require that any Retention Securities be transferred to it or to its order as referred to in the FATA.</w:t>
      </w:r>
      <w:r w:rsidRPr="00543D8E" w:rsidR="00543D8E">
        <w:rPr>
          <w:b/>
          <w:bCs/>
        </w:rPr>
        <w:t>]</w:t>
      </w:r>
      <w:r w:rsidR="00350B0C">
        <w:rPr>
          <w:b/>
          <w:bCs/>
        </w:rPr>
        <w:t xml:space="preserve"> </w:t>
      </w:r>
    </w:p>
    <w:p w:rsidR="00845374" w:rsidP="00C055A7" w:rsidRDefault="00845374" w14:paraId="7390C8B6" w14:textId="5BFB110D">
      <w:pPr>
        <w:pStyle w:val="Heading2"/>
        <w:keepNext/>
      </w:pPr>
      <w:bookmarkStart w:name="_Ref200486756" w:id="20"/>
      <w:r w:rsidRPr="00C055A7">
        <w:rPr>
          <w:b/>
          <w:bCs/>
        </w:rPr>
        <w:t>Sale and Settlement Date</w:t>
      </w:r>
      <w:r>
        <w:rPr>
          <w:b/>
          <w:bCs/>
        </w:rPr>
        <w:t>.</w:t>
      </w:r>
      <w:r>
        <w:t xml:space="preserve"> The Lead Manager shall procure that the Sale under clause </w:t>
      </w:r>
      <w:r>
        <w:fldChar w:fldCharType="begin"/>
      </w:r>
      <w:r>
        <w:instrText xml:space="preserve"> REF _Ref200484140 \w \h </w:instrText>
      </w:r>
      <w:r>
        <w:fldChar w:fldCharType="separate"/>
      </w:r>
      <w:r w:rsidR="00BD0B91">
        <w:t>1.1</w:t>
      </w:r>
      <w:r>
        <w:fldChar w:fldCharType="end"/>
      </w:r>
      <w:r>
        <w:t xml:space="preserve"> shall be </w:t>
      </w:r>
      <w:r w:rsidR="00A03FFD">
        <w:t>e</w:t>
      </w:r>
      <w:r>
        <w:t>ffected</w:t>
      </w:r>
      <w:r w:rsidRPr="004D0D58" w:rsidR="006C0DAA">
        <w:rPr>
          <w:b/>
          <w:bCs/>
        </w:rPr>
        <w:t>[</w:t>
      </w:r>
      <w:r>
        <w:t>:</w:t>
      </w:r>
      <w:bookmarkEnd w:id="20"/>
    </w:p>
    <w:p w:rsidR="00845374" w:rsidP="00C055A7" w:rsidRDefault="00845374" w14:paraId="1470D213" w14:textId="5544C73F">
      <w:pPr>
        <w:pStyle w:val="Heading3"/>
      </w:pPr>
      <w:bookmarkStart w:name="_Ref200486757" w:id="21"/>
      <w:r>
        <w:t xml:space="preserve">subject to clause </w:t>
      </w:r>
      <w:r>
        <w:fldChar w:fldCharType="begin"/>
      </w:r>
      <w:r>
        <w:instrText xml:space="preserve"> REF _Ref200484150 \w \h </w:instrText>
      </w:r>
      <w:r>
        <w:fldChar w:fldCharType="separate"/>
      </w:r>
      <w:r w:rsidR="00BD0B91">
        <w:t>1.3(b)</w:t>
      </w:r>
      <w:r>
        <w:fldChar w:fldCharType="end"/>
      </w:r>
      <w:r>
        <w:t>,</w:t>
      </w:r>
      <w:r w:rsidRPr="004D0D58" w:rsidR="006C0DAA">
        <w:rPr>
          <w:b/>
          <w:bCs/>
        </w:rPr>
        <w:t>]</w:t>
      </w:r>
      <w:r w:rsidR="006C0DAA">
        <w:rPr>
          <w:rStyle w:val="FootnoteReference"/>
          <w:b/>
          <w:bCs/>
        </w:rPr>
        <w:footnoteReference w:id="5"/>
      </w:r>
      <w:r>
        <w:t xml:space="preserve"> on the Trade Date by way of one or more special crossings (in accordance with the ASX </w:t>
      </w:r>
      <w:r w:rsidR="0040666D">
        <w:t>O</w:t>
      </w:r>
      <w:r>
        <w:t xml:space="preserve">perating </w:t>
      </w:r>
      <w:r w:rsidR="0040666D">
        <w:t>R</w:t>
      </w:r>
      <w:r>
        <w:t xml:space="preserve">ules) at the Sale Price, with settlement to follow on the Settlement Date; </w:t>
      </w:r>
      <w:r w:rsidRPr="00543D8E" w:rsidR="00543D8E">
        <w:rPr>
          <w:b/>
        </w:rPr>
        <w:t>[</w:t>
      </w:r>
      <w:r>
        <w:t>and</w:t>
      </w:r>
      <w:bookmarkEnd w:id="21"/>
    </w:p>
    <w:p w:rsidR="00845374" w:rsidP="00C055A7" w:rsidRDefault="00845374" w14:paraId="4737E25E" w14:textId="68AAEA9D">
      <w:pPr>
        <w:pStyle w:val="Heading3"/>
      </w:pPr>
      <w:bookmarkStart w:name="_Ref200484150" w:id="22"/>
      <w:bookmarkStart w:name="_Ref202514756" w:id="23"/>
      <w:r>
        <w:t xml:space="preserve">in respect of any Retention Securities, in accordance with clause </w:t>
      </w:r>
      <w:r>
        <w:fldChar w:fldCharType="begin"/>
      </w:r>
      <w:r>
        <w:instrText xml:space="preserve"> REF _Ref200484088 \w \h </w:instrText>
      </w:r>
      <w:r>
        <w:fldChar w:fldCharType="separate"/>
      </w:r>
      <w:r w:rsidR="00BD0B91">
        <w:t>1.2</w:t>
      </w:r>
      <w:r>
        <w:fldChar w:fldCharType="end"/>
      </w:r>
      <w:r>
        <w:t>.</w:t>
      </w:r>
      <w:bookmarkEnd w:id="22"/>
      <w:r w:rsidRPr="00543D8E" w:rsidR="00543D8E">
        <w:rPr>
          <w:b/>
        </w:rPr>
        <w:t>]</w:t>
      </w:r>
      <w:r w:rsidR="00303CD5">
        <w:rPr>
          <w:rStyle w:val="FootnoteReference"/>
          <w:b/>
          <w:bCs/>
        </w:rPr>
        <w:footnoteReference w:id="6"/>
      </w:r>
      <w:bookmarkEnd w:id="23"/>
    </w:p>
    <w:p w:rsidR="00845374" w:rsidP="0097736F" w:rsidRDefault="00543D8E" w14:paraId="45F40438" w14:textId="430457F1">
      <w:pPr>
        <w:pStyle w:val="Heading3"/>
        <w:numPr>
          <w:ilvl w:val="0"/>
          <w:numId w:val="0"/>
        </w:numPr>
        <w:ind w:left="851"/>
      </w:pPr>
      <w:bookmarkStart w:name="_Ref200486758" w:id="24"/>
      <w:r w:rsidRPr="00543D8E">
        <w:rPr>
          <w:b/>
          <w:bCs/>
        </w:rPr>
        <w:t>[</w:t>
      </w:r>
      <w:r w:rsidR="00845374">
        <w:t xml:space="preserve">Other than in respect of any Retention Securities (which will be dealt with in accordance with clause </w:t>
      </w:r>
      <w:r w:rsidR="00845374">
        <w:fldChar w:fldCharType="begin"/>
      </w:r>
      <w:r w:rsidR="00845374">
        <w:instrText xml:space="preserve"> REF _Ref200484088 \w \h </w:instrText>
      </w:r>
      <w:r w:rsidR="00845374">
        <w:fldChar w:fldCharType="separate"/>
      </w:r>
      <w:r w:rsidR="00BD0B91">
        <w:t>1.2</w:t>
      </w:r>
      <w:r w:rsidR="00845374">
        <w:fldChar w:fldCharType="end"/>
      </w:r>
      <w:r w:rsidR="00845374">
        <w:t>)</w:t>
      </w:r>
      <w:r w:rsidRPr="00543D8E">
        <w:rPr>
          <w:b/>
          <w:bCs/>
        </w:rPr>
        <w:t>]</w:t>
      </w:r>
      <w:r w:rsidR="003D2BCB">
        <w:rPr>
          <w:rStyle w:val="FootnoteReference"/>
          <w:b/>
          <w:bCs/>
        </w:rPr>
        <w:footnoteReference w:id="7"/>
      </w:r>
      <w:r w:rsidR="00845374">
        <w:t xml:space="preserve"> by no later than 9.30am (Sydney time) on the Settlement Date, the </w:t>
      </w:r>
      <w:r w:rsidR="00E6381E">
        <w:t>Offeror</w:t>
      </w:r>
      <w:r w:rsidR="00845374">
        <w:t xml:space="preserve"> will deliver or procure the delivery of the Sale Securities to the Lead Manager</w:t>
      </w:r>
      <w:r w:rsidR="0040666D">
        <w:t>,</w:t>
      </w:r>
      <w:r w:rsidR="00845374">
        <w:t xml:space="preserve"> or as the Lead Manager directs, against payment in accordance with clause </w:t>
      </w:r>
      <w:r w:rsidR="00845374">
        <w:fldChar w:fldCharType="begin"/>
      </w:r>
      <w:r w:rsidR="00845374">
        <w:instrText xml:space="preserve"> REF _Ref200484189 \w \h </w:instrText>
      </w:r>
      <w:r w:rsidR="00845374">
        <w:fldChar w:fldCharType="separate"/>
      </w:r>
      <w:r w:rsidR="00BD0B91">
        <w:t>1.4</w:t>
      </w:r>
      <w:r w:rsidR="00845374">
        <w:fldChar w:fldCharType="end"/>
      </w:r>
      <w:r w:rsidR="00845374">
        <w:t>.</w:t>
      </w:r>
      <w:bookmarkEnd w:id="24"/>
    </w:p>
    <w:p w:rsidR="00845374" w:rsidP="00C055A7" w:rsidRDefault="00845374" w14:paraId="3D52AA8A" w14:textId="3A73C073">
      <w:pPr>
        <w:pStyle w:val="Heading2"/>
        <w:keepNext/>
      </w:pPr>
      <w:bookmarkStart w:name="_Ref200484189" w:id="25"/>
      <w:r w:rsidRPr="00C055A7">
        <w:rPr>
          <w:b/>
          <w:bCs/>
        </w:rPr>
        <w:t xml:space="preserve">Payment for Sale Securities. </w:t>
      </w:r>
      <w:r>
        <w:t xml:space="preserve">Subject to clause </w:t>
      </w:r>
      <w:r>
        <w:fldChar w:fldCharType="begin"/>
      </w:r>
      <w:r>
        <w:instrText xml:space="preserve">  REF _Ref200486838 \r \h \* MERGEFORMAT </w:instrText>
      </w:r>
      <w:r>
        <w:fldChar w:fldCharType="separate"/>
      </w:r>
      <w:r w:rsidRPr="00BD0B91" w:rsidR="00BD0B91">
        <w:rPr>
          <w:color w:val="000000"/>
        </w:rPr>
        <w:t>8</w:t>
      </w:r>
      <w:r>
        <w:fldChar w:fldCharType="end"/>
      </w:r>
      <w:r>
        <w:t xml:space="preserve">, by 4.00pm (Sydney time) on the Settlement Date, the Lead Manager must arrange for the payment to the </w:t>
      </w:r>
      <w:r w:rsidR="00E6381E">
        <w:t>Offeror</w:t>
      </w:r>
      <w:r>
        <w:t xml:space="preserve"> of an amount equal to:</w:t>
      </w:r>
      <w:bookmarkEnd w:id="25"/>
    </w:p>
    <w:p w:rsidR="00845374" w:rsidP="00C055A7" w:rsidRDefault="00845374" w14:paraId="276553F0" w14:textId="4AC5E5E4">
      <w:pPr>
        <w:pStyle w:val="Heading3"/>
      </w:pPr>
      <w:bookmarkStart w:name="_Ref200486759" w:id="26"/>
      <w:r>
        <w:t xml:space="preserve">the Sale Price multiplied by the number of Sale Securities sold by the </w:t>
      </w:r>
      <w:r w:rsidR="00E6381E">
        <w:t>Offeror</w:t>
      </w:r>
      <w:r>
        <w:t xml:space="preserve"> under clause </w:t>
      </w:r>
      <w:r>
        <w:fldChar w:fldCharType="begin"/>
      </w:r>
      <w:r>
        <w:instrText xml:space="preserve"> REF _Ref200484227 \w \h </w:instrText>
      </w:r>
      <w:r>
        <w:fldChar w:fldCharType="separate"/>
      </w:r>
      <w:r w:rsidR="00BD0B91">
        <w:t>1.1(a)</w:t>
      </w:r>
      <w:r>
        <w:fldChar w:fldCharType="end"/>
      </w:r>
      <w:r>
        <w:t>;</w:t>
      </w:r>
      <w:bookmarkEnd w:id="26"/>
      <w:r>
        <w:t xml:space="preserve"> </w:t>
      </w:r>
      <w:r w:rsidR="0079788B">
        <w:t>and</w:t>
      </w:r>
    </w:p>
    <w:p w:rsidR="00845374" w:rsidP="00E35FA4" w:rsidRDefault="00845374" w14:paraId="645479D6" w14:textId="5D27EF65">
      <w:pPr>
        <w:pStyle w:val="Heading3"/>
      </w:pPr>
      <w:bookmarkStart w:name="_Ref200486760" w:id="27"/>
      <w:r>
        <w:t xml:space="preserve">the Sale Price multiplied by the number of </w:t>
      </w:r>
      <w:r w:rsidR="001E58CE">
        <w:t xml:space="preserve">Shortfall </w:t>
      </w:r>
      <w:r>
        <w:t xml:space="preserve">Securities sold by the </w:t>
      </w:r>
      <w:r w:rsidR="00E6381E">
        <w:t>Offeror</w:t>
      </w:r>
      <w:r>
        <w:t xml:space="preserve"> under clause </w:t>
      </w:r>
      <w:r>
        <w:fldChar w:fldCharType="begin"/>
      </w:r>
      <w:r>
        <w:instrText xml:space="preserve"> REF _Ref200484235 \w \h </w:instrText>
      </w:r>
      <w:r>
        <w:fldChar w:fldCharType="separate"/>
      </w:r>
      <w:r w:rsidR="00BD0B91">
        <w:t>1.1(b)(ii)</w:t>
      </w:r>
      <w:r>
        <w:fldChar w:fldCharType="end"/>
      </w:r>
      <w:r>
        <w:t xml:space="preserve"> </w:t>
      </w:r>
      <w:r w:rsidRPr="00543D8E" w:rsidR="00543D8E">
        <w:rPr>
          <w:b/>
          <w:bCs/>
        </w:rPr>
        <w:t>[</w:t>
      </w:r>
      <w:r>
        <w:t xml:space="preserve">or retained by the </w:t>
      </w:r>
      <w:r w:rsidR="00E6381E">
        <w:t>Offeror</w:t>
      </w:r>
      <w:r>
        <w:t xml:space="preserve"> under clause </w:t>
      </w:r>
      <w:r>
        <w:fldChar w:fldCharType="begin"/>
      </w:r>
      <w:r>
        <w:instrText xml:space="preserve">  REF _Ref200486751 \r \h \* MERGEFORMAT </w:instrText>
      </w:r>
      <w:r>
        <w:fldChar w:fldCharType="separate"/>
      </w:r>
      <w:r w:rsidRPr="00BD0B91" w:rsidR="00BD0B91">
        <w:rPr>
          <w:color w:val="000000"/>
        </w:rPr>
        <w:t>1.2(a)</w:t>
      </w:r>
      <w:r>
        <w:fldChar w:fldCharType="end"/>
      </w:r>
      <w:bookmarkEnd w:id="27"/>
      <w:r w:rsidRPr="00543D8E" w:rsidR="00543D8E">
        <w:rPr>
          <w:b/>
          <w:bCs/>
        </w:rPr>
        <w:t>]</w:t>
      </w:r>
      <w:r w:rsidR="00FC0B22">
        <w:rPr>
          <w:rStyle w:val="FootnoteReference"/>
          <w:b/>
          <w:bCs/>
        </w:rPr>
        <w:footnoteReference w:id="8"/>
      </w:r>
      <w:r w:rsidR="0079788B">
        <w:t>,</w:t>
      </w:r>
    </w:p>
    <w:p w:rsidR="00845374" w:rsidP="00CB10FF" w:rsidRDefault="00845374" w14:paraId="17D2E096" w14:textId="23198C57">
      <w:pPr>
        <w:pStyle w:val="BodyText"/>
      </w:pPr>
      <w:r>
        <w:t xml:space="preserve">less any fees payable under clause </w:t>
      </w:r>
      <w:r>
        <w:fldChar w:fldCharType="begin"/>
      </w:r>
      <w:r>
        <w:instrText xml:space="preserve"> REF _Ref200486777 \w \h </w:instrText>
      </w:r>
      <w:r>
        <w:fldChar w:fldCharType="separate"/>
      </w:r>
      <w:r w:rsidR="00BD0B91">
        <w:t>2</w:t>
      </w:r>
      <w:r>
        <w:fldChar w:fldCharType="end"/>
      </w:r>
      <w:r w:rsidR="00130CF9">
        <w:t>,</w:t>
      </w:r>
      <w:r>
        <w:t xml:space="preserve"> by transfer to the </w:t>
      </w:r>
      <w:r w:rsidR="00E6381E">
        <w:t>Offeror</w:t>
      </w:r>
      <w:r>
        <w:t xml:space="preserve">’s Bank Account for value (in cleared funds) against delivery of the Sale Securities </w:t>
      </w:r>
      <w:r w:rsidRPr="00543D8E" w:rsidR="00543D8E">
        <w:rPr>
          <w:b/>
        </w:rPr>
        <w:t>[</w:t>
      </w:r>
      <w:r>
        <w:t>(excluding the Retention Securities, if any)</w:t>
      </w:r>
      <w:r w:rsidRPr="00543D8E" w:rsidR="00543D8E">
        <w:rPr>
          <w:b/>
        </w:rPr>
        <w:t>]</w:t>
      </w:r>
      <w:r w:rsidR="0044527C">
        <w:rPr>
          <w:rStyle w:val="FootnoteReference"/>
          <w:b/>
          <w:bCs/>
        </w:rPr>
        <w:footnoteReference w:id="9"/>
      </w:r>
      <w:r>
        <w:t>.</w:t>
      </w:r>
    </w:p>
    <w:p w:rsidR="00845374" w:rsidRDefault="00845374" w14:paraId="0FFE85CE" w14:textId="28B9A013">
      <w:pPr>
        <w:pStyle w:val="Heading2"/>
      </w:pPr>
      <w:bookmarkStart w:name="_Ref200486762" w:id="28"/>
      <w:r w:rsidRPr="00C055A7">
        <w:rPr>
          <w:b/>
          <w:bCs/>
        </w:rPr>
        <w:t>Timetable</w:t>
      </w:r>
      <w:r>
        <w:t xml:space="preserve">. The Lead Manager must conduct the Sale in accordance with the Timetable in </w:t>
      </w:r>
      <w:r w:rsidR="008B23F7">
        <w:fldChar w:fldCharType="begin"/>
      </w:r>
      <w:r w:rsidR="008B23F7">
        <w:instrText xml:space="preserve"> REF _Ref200530627 \w \h </w:instrText>
      </w:r>
      <w:r w:rsidR="008B23F7">
        <w:fldChar w:fldCharType="separate"/>
      </w:r>
      <w:r w:rsidR="00BD0B91">
        <w:t>Schedule 2</w:t>
      </w:r>
      <w:r w:rsidR="008B23F7">
        <w:fldChar w:fldCharType="end"/>
      </w:r>
      <w:r>
        <w:t>.</w:t>
      </w:r>
      <w:bookmarkEnd w:id="28"/>
    </w:p>
    <w:p w:rsidR="00845374" w:rsidRDefault="00845374" w14:paraId="325FE2DD" w14:textId="5CCA9A97">
      <w:pPr>
        <w:pStyle w:val="Heading2"/>
      </w:pPr>
      <w:bookmarkStart w:name="_Ref200486763" w:id="29"/>
      <w:r w:rsidRPr="00C055A7">
        <w:rPr>
          <w:b/>
          <w:bCs/>
        </w:rPr>
        <w:t xml:space="preserve">Account Opening. </w:t>
      </w:r>
      <w:r>
        <w:t xml:space="preserve">On or before the </w:t>
      </w:r>
      <w:r w:rsidR="003E0F55">
        <w:t xml:space="preserve">[date of this Agreement / </w:t>
      </w:r>
      <w:r>
        <w:t>Trade Date</w:t>
      </w:r>
      <w:r w:rsidR="003E0F55">
        <w:t>]</w:t>
      </w:r>
      <w:r>
        <w:t xml:space="preserve">, the Lead Manager or its nominated Affiliate(s) will (where relevant) open an account in the name of the </w:t>
      </w:r>
      <w:r w:rsidR="00E6381E">
        <w:t>Offeror</w:t>
      </w:r>
      <w:r>
        <w:t xml:space="preserve"> in accordance with its usual practice, and </w:t>
      </w:r>
      <w:r w:rsidR="001E58CE">
        <w:t xml:space="preserve">the Offeror will </w:t>
      </w:r>
      <w:r>
        <w:t xml:space="preserve">do all such things necessary to enable </w:t>
      </w:r>
      <w:r w:rsidR="001E58CE">
        <w:t>the</w:t>
      </w:r>
      <w:r>
        <w:t xml:space="preserve"> Lead Manager</w:t>
      </w:r>
      <w:r w:rsidR="001E58CE">
        <w:t xml:space="preserve"> </w:t>
      </w:r>
      <w:r w:rsidRPr="00062570" w:rsidR="00A618CE">
        <w:t>to</w:t>
      </w:r>
      <w:r w:rsidR="00A618CE">
        <w:t xml:space="preserve"> </w:t>
      </w:r>
      <w:r w:rsidR="001E58CE">
        <w:t>complete its on-boarding process to enable it</w:t>
      </w:r>
      <w:r>
        <w:t xml:space="preserve"> to sell the Sale Securities in accordance with this Agreement.</w:t>
      </w:r>
      <w:bookmarkEnd w:id="29"/>
    </w:p>
    <w:p w:rsidRPr="009C27E9" w:rsidR="00845374" w:rsidP="009C27E9" w:rsidRDefault="00845374" w14:paraId="238F0683" w14:textId="77777777">
      <w:pPr>
        <w:pStyle w:val="Heading2"/>
        <w:keepNext/>
        <w:rPr>
          <w:b/>
          <w:bCs/>
        </w:rPr>
      </w:pPr>
      <w:bookmarkStart w:name="_Ref200486764" w:id="30"/>
      <w:bookmarkStart w:name="_Ref203141605" w:id="31"/>
      <w:r w:rsidRPr="009C27E9">
        <w:rPr>
          <w:b/>
          <w:bCs/>
        </w:rPr>
        <w:t>Manner of Sale</w:t>
      </w:r>
      <w:bookmarkEnd w:id="30"/>
      <w:r>
        <w:rPr>
          <w:b/>
          <w:bCs/>
        </w:rPr>
        <w:t>.</w:t>
      </w:r>
      <w:bookmarkEnd w:id="31"/>
    </w:p>
    <w:p w:rsidR="00845374" w:rsidP="005F5EFD" w:rsidRDefault="00845374" w14:paraId="40F99B58" w14:textId="77777777">
      <w:pPr>
        <w:pStyle w:val="Heading3"/>
        <w:keepNext/>
        <w:ind w:left="1702" w:hanging="851"/>
      </w:pPr>
      <w:bookmarkStart w:name="_Ref200486765" w:id="32"/>
      <w:r>
        <w:t>The Lead Manager will conduct the Sale by way of an offer only to persons that it reasonably believes are persons:</w:t>
      </w:r>
      <w:bookmarkEnd w:id="32"/>
    </w:p>
    <w:p w:rsidR="00845374" w:rsidP="009C27E9" w:rsidRDefault="00845374" w14:paraId="42C94AF2" w14:textId="565FB68D">
      <w:pPr>
        <w:pStyle w:val="Heading4"/>
      </w:pPr>
      <w:bookmarkStart w:name="_Ref200486766" w:id="33"/>
      <w:r>
        <w:t>if in Australia, who do not need disclosure under Part 6D.2 of the Corporations Act; and</w:t>
      </w:r>
      <w:bookmarkEnd w:id="33"/>
    </w:p>
    <w:p w:rsidR="00845374" w:rsidP="009C27E9" w:rsidRDefault="00845374" w14:paraId="3F4D06CC" w14:textId="716B6B70">
      <w:pPr>
        <w:pStyle w:val="Heading4"/>
      </w:pPr>
      <w:bookmarkStart w:name="_Ref200486767" w:id="34"/>
      <w:r>
        <w:lastRenderedPageBreak/>
        <w:t xml:space="preserve">if outside Australia, to whom offers for sale of securities may lawfully be made without requiring the preparation, delivery, lodgement or filing of any prospectus or other disclosure document or any other lodgement, registration or filing with, or approval by, a government agency (other than any such requirement with which the </w:t>
      </w:r>
      <w:r w:rsidR="00E6381E">
        <w:t>Offeror</w:t>
      </w:r>
      <w:r>
        <w:t>, in its sole and absolute discretion, is willing to comply).</w:t>
      </w:r>
      <w:bookmarkEnd w:id="34"/>
    </w:p>
    <w:p w:rsidR="00B720EC" w:rsidP="00062570" w:rsidRDefault="00845374" w14:paraId="20B7F5EF" w14:textId="1D2B8E3C">
      <w:pPr>
        <w:pStyle w:val="Heading3"/>
      </w:pPr>
      <w:bookmarkStart w:name="_Hlt202867095" w:id="35"/>
      <w:bookmarkStart w:name="_Ref200486768" w:id="36"/>
      <w:bookmarkStart w:name="_Ref203141609" w:id="37"/>
      <w:bookmarkEnd w:id="35"/>
      <w:r>
        <w:t xml:space="preserve">Without limiting clause </w:t>
      </w:r>
      <w:r>
        <w:fldChar w:fldCharType="begin"/>
      </w:r>
      <w:r>
        <w:instrText xml:space="preserve"> REF _Ref200486765 \w \h </w:instrText>
      </w:r>
      <w:r>
        <w:fldChar w:fldCharType="separate"/>
      </w:r>
      <w:r w:rsidR="00BD0B91">
        <w:t>1.7(a)</w:t>
      </w:r>
      <w:r>
        <w:fldChar w:fldCharType="end"/>
      </w:r>
      <w:r>
        <w:t>, the Sale Securities shall only be offered and sold</w:t>
      </w:r>
      <w:r w:rsidR="000F3CDD">
        <w:t>:</w:t>
      </w:r>
      <w:bookmarkStart w:name="_Ref200486769" w:id="38"/>
      <w:bookmarkEnd w:id="36"/>
    </w:p>
    <w:p w:rsidRPr="00875D4A" w:rsidR="00845374" w:rsidP="000624AB" w:rsidRDefault="00D108C6" w14:paraId="75F4BA21" w14:textId="27F282FB">
      <w:pPr>
        <w:pStyle w:val="Heading4"/>
      </w:pPr>
      <w:r>
        <w:t>outside the U</w:t>
      </w:r>
      <w:r w:rsidR="00AD78C0">
        <w:t xml:space="preserve">nited </w:t>
      </w:r>
      <w:r>
        <w:t>S</w:t>
      </w:r>
      <w:r w:rsidR="00AD78C0">
        <w:t>tates</w:t>
      </w:r>
      <w:r>
        <w:t xml:space="preserve"> </w:t>
      </w:r>
      <w:r w:rsidRPr="00875D4A" w:rsidR="00845374">
        <w:t xml:space="preserve">in ‘offshore transactions’ (defined in Rule 902(h) under the </w:t>
      </w:r>
      <w:r w:rsidRPr="00875D4A" w:rsidR="008C707E">
        <w:t xml:space="preserve">US </w:t>
      </w:r>
      <w:r w:rsidRPr="00875D4A" w:rsidR="00845374">
        <w:t>Securities Act) in reliance on Regulation S</w:t>
      </w:r>
      <w:r w:rsidRPr="00875D4A" w:rsidR="008C707E">
        <w:t xml:space="preserve"> under the US Securities Act</w:t>
      </w:r>
      <w:r w:rsidRPr="00875D4A" w:rsidR="00845374">
        <w:t>; or</w:t>
      </w:r>
      <w:bookmarkEnd w:id="37"/>
      <w:bookmarkEnd w:id="38"/>
    </w:p>
    <w:p w:rsidR="00845374" w:rsidP="005F5EFD" w:rsidRDefault="00AD78C0" w14:paraId="4895756E" w14:textId="7E54BF9D">
      <w:pPr>
        <w:pStyle w:val="Heading4"/>
        <w:keepNext/>
      </w:pPr>
      <w:bookmarkStart w:name="_Ref200486770" w:id="39"/>
      <w:r>
        <w:t>i</w:t>
      </w:r>
      <w:r w:rsidR="001E58CE">
        <w:t>n the United States</w:t>
      </w:r>
      <w:r w:rsidR="00845374">
        <w:t>:</w:t>
      </w:r>
      <w:bookmarkEnd w:id="39"/>
    </w:p>
    <w:p w:rsidR="00845374" w:rsidP="00BD2D02" w:rsidRDefault="00543D8E" w14:paraId="28C6D71A" w14:textId="1110BCC2">
      <w:pPr>
        <w:pStyle w:val="Heading5"/>
        <w:tabs>
          <w:tab w:val="clear" w:pos="5529"/>
          <w:tab w:val="num" w:pos="2552"/>
        </w:tabs>
        <w:ind w:left="3261"/>
      </w:pPr>
      <w:bookmarkStart w:name="_Ref200486771" w:id="40"/>
      <w:bookmarkStart w:name="_Ref200631412" w:id="41"/>
      <w:r w:rsidRPr="004D0D58">
        <w:rPr>
          <w:b/>
          <w:bCs/>
        </w:rPr>
        <w:t>[</w:t>
      </w:r>
      <w:r w:rsidR="004F1CEF">
        <w:t xml:space="preserve">to persons whom the Lead Manager reasonably believes to be </w:t>
      </w:r>
      <w:r w:rsidR="00845374">
        <w:t xml:space="preserve">QIBs as defined in Rule 144A under the </w:t>
      </w:r>
      <w:r w:rsidR="008C707E">
        <w:t xml:space="preserve">US </w:t>
      </w:r>
      <w:r w:rsidR="00845374">
        <w:t xml:space="preserve">Securities Act, in transactions exempt from the registration requirements of the </w:t>
      </w:r>
      <w:r w:rsidR="008C707E">
        <w:t xml:space="preserve">US </w:t>
      </w:r>
      <w:r w:rsidR="00845374">
        <w:t>Securities Act pursuant to Rule 144A thereunder</w:t>
      </w:r>
      <w:r w:rsidRPr="004D0D58">
        <w:rPr>
          <w:b/>
          <w:bCs/>
        </w:rPr>
        <w:t>]</w:t>
      </w:r>
      <w:r w:rsidRPr="004D0D58" w:rsidR="009F6133">
        <w:rPr>
          <w:rStyle w:val="FootnoteReference"/>
        </w:rPr>
        <w:footnoteReference w:id="10"/>
      </w:r>
      <w:r w:rsidR="00845374">
        <w:t>; or</w:t>
      </w:r>
      <w:bookmarkEnd w:id="40"/>
      <w:r w:rsidR="00845374">
        <w:t xml:space="preserve"> </w:t>
      </w:r>
      <w:bookmarkEnd w:id="41"/>
    </w:p>
    <w:p w:rsidR="00845374" w:rsidP="00BD2D02" w:rsidRDefault="00543D8E" w14:paraId="6F36C7A0" w14:textId="42DF3753">
      <w:pPr>
        <w:pStyle w:val="Heading5"/>
        <w:tabs>
          <w:tab w:val="clear" w:pos="5529"/>
          <w:tab w:val="num" w:pos="2552"/>
        </w:tabs>
        <w:ind w:left="3261"/>
      </w:pPr>
      <w:bookmarkStart w:name="_Ref200486772" w:id="42"/>
      <w:bookmarkStart w:name="_Ref200631547" w:id="43"/>
      <w:r w:rsidRPr="004D0D58">
        <w:rPr>
          <w:b/>
          <w:bCs/>
        </w:rPr>
        <w:t>[</w:t>
      </w:r>
      <w:r w:rsidR="00845374">
        <w:t>Eligible US Fund Managers in reliance on Regulation S.</w:t>
      </w:r>
      <w:bookmarkEnd w:id="42"/>
      <w:r w:rsidRPr="004D0D58">
        <w:rPr>
          <w:b/>
          <w:bCs/>
        </w:rPr>
        <w:t>]</w:t>
      </w:r>
      <w:r w:rsidRPr="004D0D58" w:rsidR="00201BC4">
        <w:rPr>
          <w:rStyle w:val="FootnoteReference"/>
        </w:rPr>
        <w:footnoteReference w:id="11"/>
      </w:r>
      <w:r w:rsidRPr="004D0D58" w:rsidR="008C707E">
        <w:rPr>
          <w:rStyle w:val="FootnoteReference"/>
        </w:rPr>
        <w:t xml:space="preserve"> </w:t>
      </w:r>
      <w:bookmarkEnd w:id="43"/>
    </w:p>
    <w:p w:rsidRPr="00875D4A" w:rsidR="00845374" w:rsidP="005F5EFD" w:rsidRDefault="00845374" w14:paraId="23953465" w14:textId="46CE8432">
      <w:pPr>
        <w:pStyle w:val="Heading3"/>
        <w:keepNext/>
        <w:ind w:left="1702" w:hanging="851"/>
      </w:pPr>
      <w:bookmarkStart w:name="_Ref200486773" w:id="44"/>
      <w:bookmarkStart w:name="_Ref204347711" w:id="45"/>
      <w:r>
        <w:t xml:space="preserve">The Lead Manager agrees that it will only sell the Sale Securities to persons specified in the foregoing provisions of this clause </w:t>
      </w:r>
      <w:r>
        <w:fldChar w:fldCharType="begin"/>
      </w:r>
      <w:r>
        <w:instrText xml:space="preserve">  REF _Ref200486764 \r \h \* MERGEFORMAT </w:instrText>
      </w:r>
      <w:r>
        <w:fldChar w:fldCharType="separate"/>
      </w:r>
      <w:r w:rsidRPr="00BD0B91" w:rsidR="00BD0B91">
        <w:rPr>
          <w:color w:val="000000"/>
        </w:rPr>
        <w:t>1.7</w:t>
      </w:r>
      <w:r>
        <w:fldChar w:fldCharType="end"/>
      </w:r>
      <w:r>
        <w:t xml:space="preserve"> that confirm (</w:t>
      </w:r>
      <w:r w:rsidR="00CA70B6">
        <w:t>which may be</w:t>
      </w:r>
      <w:r w:rsidRPr="000624AB" w:rsidR="00CA70B6">
        <w:t xml:space="preserve"> </w:t>
      </w:r>
      <w:r w:rsidRPr="000624AB">
        <w:t>through deemed representations and warranties</w:t>
      </w:r>
      <w:r>
        <w:t>) among other things</w:t>
      </w:r>
      <w:r w:rsidRPr="00A56E7F">
        <w:rPr>
          <w:b/>
          <w:bCs/>
        </w:rPr>
        <w:t>:</w:t>
      </w:r>
      <w:bookmarkEnd w:id="44"/>
      <w:bookmarkEnd w:id="45"/>
    </w:p>
    <w:p w:rsidR="00845374" w:rsidP="005F5EFD" w:rsidRDefault="00845374" w14:paraId="2E07D67E" w14:textId="4052A403">
      <w:pPr>
        <w:pStyle w:val="Heading4"/>
      </w:pPr>
      <w:bookmarkStart w:name="_Ref200486774" w:id="46"/>
      <w:r>
        <w:t xml:space="preserve">their status as a person who meets the requirements of the foregoing provisions of this clause </w:t>
      </w:r>
      <w:r>
        <w:fldChar w:fldCharType="begin"/>
      </w:r>
      <w:r>
        <w:instrText xml:space="preserve">  REF _Ref200486764 \r \h \* MERGEFORMAT </w:instrText>
      </w:r>
      <w:r>
        <w:fldChar w:fldCharType="separate"/>
      </w:r>
      <w:r w:rsidRPr="00BD0B91" w:rsidR="00BD0B91">
        <w:rPr>
          <w:color w:val="000000"/>
        </w:rPr>
        <w:t>1.7</w:t>
      </w:r>
      <w:r>
        <w:fldChar w:fldCharType="end"/>
      </w:r>
      <w:r>
        <w:t>; and</w:t>
      </w:r>
      <w:bookmarkEnd w:id="46"/>
    </w:p>
    <w:p w:rsidR="008C707E" w:rsidP="008C707E" w:rsidRDefault="00845374" w14:paraId="01C7ED02" w14:textId="5B70E1A7">
      <w:pPr>
        <w:pStyle w:val="Heading4"/>
      </w:pPr>
      <w:bookmarkStart w:name="_Ref200486775" w:id="47"/>
      <w:r>
        <w:t>their compliance with all relevant laws and regulations in respect of the Sale (including the takeover and insider trading provisions of the Corporations Act and the FATA).</w:t>
      </w:r>
      <w:bookmarkEnd w:id="47"/>
    </w:p>
    <w:p w:rsidRPr="008C707E" w:rsidR="008C707E" w:rsidP="008C707E" w:rsidRDefault="00543D8E" w14:paraId="5C4B71F8" w14:textId="3BA78C0E">
      <w:pPr>
        <w:pStyle w:val="Heading3"/>
      </w:pPr>
      <w:bookmarkStart w:name="_Ref203575540" w:id="48"/>
      <w:r w:rsidRPr="00543D8E">
        <w:rPr>
          <w:b/>
          <w:bCs/>
        </w:rPr>
        <w:t>[</w:t>
      </w:r>
      <w:r w:rsidRPr="008C707E" w:rsidR="008C707E">
        <w:t xml:space="preserve">All offers and sales of Sale Securities in the </w:t>
      </w:r>
      <w:r w:rsidR="008C707E">
        <w:t>United States</w:t>
      </w:r>
      <w:r w:rsidRPr="008C707E" w:rsidR="008C707E">
        <w:t xml:space="preserve"> will be effected through the Lead Manager's US broker-dealer affiliate or US broker-dealer representative (as applicable), in each case registered with the US Securities and Exchange Commission, in accordance with this clause </w:t>
      </w:r>
      <w:r w:rsidR="008C707E">
        <w:fldChar w:fldCharType="begin"/>
      </w:r>
      <w:r w:rsidR="008C707E">
        <w:instrText xml:space="preserve">  REF _Ref200486764 \r \h \* MERGEFORMAT </w:instrText>
      </w:r>
      <w:r w:rsidR="008C707E">
        <w:fldChar w:fldCharType="separate"/>
      </w:r>
      <w:r w:rsidRPr="00BD0B91" w:rsidR="00BD0B91">
        <w:rPr>
          <w:color w:val="000000"/>
        </w:rPr>
        <w:t>1.7</w:t>
      </w:r>
      <w:r w:rsidR="008C707E">
        <w:fldChar w:fldCharType="end"/>
      </w:r>
      <w:r w:rsidRPr="008C707E" w:rsidR="008C707E">
        <w:t>.</w:t>
      </w:r>
      <w:r w:rsidRPr="00543D8E">
        <w:rPr>
          <w:b/>
          <w:bCs/>
        </w:rPr>
        <w:t>]</w:t>
      </w:r>
      <w:r w:rsidR="00A84218">
        <w:rPr>
          <w:rStyle w:val="FootnoteReference"/>
        </w:rPr>
        <w:footnoteReference w:id="12"/>
      </w:r>
      <w:bookmarkEnd w:id="48"/>
    </w:p>
    <w:p w:rsidRPr="008C707E" w:rsidR="008C707E" w:rsidP="008C707E" w:rsidRDefault="008C707E" w14:paraId="5016C330" w14:textId="1612FDB0">
      <w:pPr>
        <w:pStyle w:val="Heading3"/>
      </w:pPr>
      <w:bookmarkStart w:name="_Ref204347744" w:id="49"/>
      <w:r w:rsidRPr="008C707E">
        <w:t xml:space="preserve">The parties acknowledge that the Sale Securities have not been and will not be registered under the </w:t>
      </w:r>
      <w:r>
        <w:t xml:space="preserve">US </w:t>
      </w:r>
      <w:r w:rsidRPr="008C707E">
        <w:t xml:space="preserve">Securities Act, and may not be offered or sold in the </w:t>
      </w:r>
      <w:r>
        <w:t>United States</w:t>
      </w:r>
      <w:r w:rsidRPr="008C707E">
        <w:t xml:space="preserve">, except pursuant to an exemption from, or in a transaction not subject to, the registration requirements of the </w:t>
      </w:r>
      <w:r>
        <w:t xml:space="preserve">US </w:t>
      </w:r>
      <w:r w:rsidRPr="008C707E">
        <w:t>Securities Ac</w:t>
      </w:r>
      <w:r>
        <w:t>t.</w:t>
      </w:r>
      <w:bookmarkEnd w:id="49"/>
    </w:p>
    <w:p w:rsidR="008C707E" w:rsidP="003C4911" w:rsidRDefault="00543D8E" w14:paraId="1A335B21" w14:textId="642D37D9">
      <w:pPr>
        <w:pStyle w:val="Heading3"/>
        <w:keepNext/>
        <w:ind w:left="1702" w:hanging="851"/>
      </w:pPr>
      <w:bookmarkStart w:name="_Ref201161909" w:id="50"/>
      <w:bookmarkStart w:name="_Ref200638361" w:id="51"/>
      <w:bookmarkStart w:name="_Ref203124135" w:id="52"/>
      <w:bookmarkStart w:name="_Ref204347764" w:id="53"/>
      <w:r w:rsidRPr="000624AB">
        <w:rPr>
          <w:b/>
          <w:bCs/>
        </w:rPr>
        <w:t>[</w:t>
      </w:r>
      <w:r w:rsidRPr="008C707E" w:rsidR="008C707E">
        <w:t xml:space="preserve">The </w:t>
      </w:r>
      <w:r w:rsidR="00E6381E">
        <w:t>Offeror</w:t>
      </w:r>
      <w:r w:rsidRPr="008C707E" w:rsidR="008C707E">
        <w:t xml:space="preserve"> will procure that </w:t>
      </w:r>
      <w:r w:rsidRPr="004D0D58">
        <w:rPr>
          <w:bCs/>
        </w:rPr>
        <w:t>[</w:t>
      </w:r>
      <w:r w:rsidRPr="000624AB" w:rsidR="001D6BAA">
        <w:rPr>
          <w:highlight w:val="yellow"/>
        </w:rPr>
        <w:t xml:space="preserve">Name of </w:t>
      </w:r>
      <w:r w:rsidRPr="000624AB" w:rsidR="008C707E">
        <w:rPr>
          <w:highlight w:val="yellow"/>
        </w:rPr>
        <w:t>US counsel</w:t>
      </w:r>
      <w:r w:rsidRPr="004D0D58">
        <w:rPr>
          <w:bCs/>
        </w:rPr>
        <w:t>]</w:t>
      </w:r>
      <w:r w:rsidRPr="008C707E" w:rsidR="008C707E">
        <w:t xml:space="preserve">, </w:t>
      </w:r>
      <w:r w:rsidR="00D70782">
        <w:t>a</w:t>
      </w:r>
      <w:r w:rsidR="00A37E2F">
        <w:t>s</w:t>
      </w:r>
      <w:r w:rsidRPr="008C707E" w:rsidR="00D70782">
        <w:t xml:space="preserve"> </w:t>
      </w:r>
      <w:r w:rsidRPr="008C707E" w:rsidR="008C707E">
        <w:t xml:space="preserve">US counsel to the </w:t>
      </w:r>
      <w:r w:rsidR="000624AB">
        <w:t>Seller</w:t>
      </w:r>
      <w:r w:rsidRPr="008C707E" w:rsidR="008C707E">
        <w:t>, provide</w:t>
      </w:r>
      <w:r w:rsidR="00BE7EB1">
        <w:t>s</w:t>
      </w:r>
      <w:r w:rsidRPr="008C707E" w:rsidR="008C707E">
        <w:t xml:space="preserve"> the Lead Manager with an opinion by no later than 9</w:t>
      </w:r>
      <w:r w:rsidR="008C707E">
        <w:t>.</w:t>
      </w:r>
      <w:r w:rsidRPr="008C707E" w:rsidR="008C707E">
        <w:t xml:space="preserve">00am on the Settlement Date and dated as of that date and expressed to be for the Lead Manager's benefit, in a form and substance satisfactory to the Lead Manager, to the effect that </w:t>
      </w:r>
      <w:r w:rsidRPr="000624AB" w:rsidR="000978BF">
        <w:t xml:space="preserve">no registration of the Sale Securities is required under the U.S. Securities Act for the initial offer and sale of the Sale Securities by the Offeror to the Lead Manager or purchasers procured by the Lead Manager and the initial offer and resale of the Sale Securities by the Lead Manager, in each case in the manner contemplated by this Agreement, it being understood that such counsel need not express any opinion as to any subsequent offer or resale of any of the </w:t>
      </w:r>
      <w:r w:rsidRPr="000624AB" w:rsidR="000978BF">
        <w:lastRenderedPageBreak/>
        <w:t>Sale Securities</w:t>
      </w:r>
      <w:r w:rsidRPr="008C707E" w:rsidR="008C707E">
        <w:t>, and such other matters as the Lead Manager shall reasonably request</w:t>
      </w:r>
      <w:r w:rsidR="008C707E">
        <w:t>.</w:t>
      </w:r>
      <w:r w:rsidRPr="000624AB">
        <w:rPr>
          <w:b/>
          <w:bCs/>
        </w:rPr>
        <w:t>]</w:t>
      </w:r>
      <w:r w:rsidR="00D90635">
        <w:rPr>
          <w:rStyle w:val="FootnoteReference"/>
        </w:rPr>
        <w:footnoteReference w:id="13"/>
      </w:r>
      <w:bookmarkEnd w:id="50"/>
      <w:r w:rsidR="008C707E">
        <w:t xml:space="preserve"> </w:t>
      </w:r>
      <w:bookmarkEnd w:id="51"/>
      <w:bookmarkEnd w:id="52"/>
      <w:bookmarkEnd w:id="53"/>
    </w:p>
    <w:p w:rsidRPr="001C0E2F" w:rsidR="001C0E2F" w:rsidP="006C6DE8" w:rsidRDefault="006A68AC" w14:paraId="7A229DFF" w14:textId="3F43A674">
      <w:pPr>
        <w:pStyle w:val="Heading2"/>
      </w:pPr>
      <w:bookmarkStart w:name="_Ref200486776" w:id="54"/>
      <w:bookmarkStart w:name="_Ref200638464" w:id="55"/>
      <w:bookmarkStart w:name="_Ref207786711" w:id="56"/>
      <w:r w:rsidRPr="000624AB">
        <w:rPr>
          <w:b/>
          <w:bCs/>
        </w:rPr>
        <w:t>[</w:t>
      </w:r>
      <w:r w:rsidRPr="000624AB" w:rsidR="00845374">
        <w:rPr>
          <w:b/>
          <w:bCs/>
        </w:rPr>
        <w:t>Cleansing Notice</w:t>
      </w:r>
      <w:r w:rsidR="00432C9D">
        <w:rPr>
          <w:rStyle w:val="FootnoteReference"/>
          <w:b/>
          <w:bCs/>
        </w:rPr>
        <w:footnoteReference w:id="14"/>
      </w:r>
      <w:r w:rsidR="00845374">
        <w:t xml:space="preserve">. </w:t>
      </w:r>
      <w:r w:rsidR="007004D8">
        <w:t xml:space="preserve">The Offeror must </w:t>
      </w:r>
      <w:r w:rsidR="002F5AED">
        <w:t xml:space="preserve">release, and procure that the Issuer releases, to ASX a Cleansing Notice in respect of the Sale </w:t>
      </w:r>
      <w:r w:rsidR="00E01216">
        <w:t xml:space="preserve">as soon as possible following the special crossings </w:t>
      </w:r>
      <w:r w:rsidR="00314C67">
        <w:t xml:space="preserve">under clause </w:t>
      </w:r>
      <w:r w:rsidR="00314C67">
        <w:fldChar w:fldCharType="begin"/>
      </w:r>
      <w:r w:rsidR="00314C67">
        <w:instrText xml:space="preserve"> REF _Ref200486757 \w \h </w:instrText>
      </w:r>
      <w:r w:rsidR="00564101">
        <w:instrText xml:space="preserve"> \* MERGEFORMAT </w:instrText>
      </w:r>
      <w:r w:rsidR="00314C67">
        <w:fldChar w:fldCharType="separate"/>
      </w:r>
      <w:r w:rsidR="00BD0B91">
        <w:t>1.3</w:t>
      </w:r>
      <w:r w:rsidRPr="00BD0B91" w:rsidR="00BD0B91">
        <w:rPr>
          <w:b/>
          <w:bCs/>
        </w:rPr>
        <w:t>(</w:t>
      </w:r>
      <w:r w:rsidR="00BD0B91">
        <w:t>a)</w:t>
      </w:r>
      <w:r w:rsidR="00314C67">
        <w:fldChar w:fldCharType="end"/>
      </w:r>
      <w:r w:rsidRPr="004D0D58" w:rsidR="00564101">
        <w:rPr>
          <w:b/>
          <w:bCs/>
        </w:rPr>
        <w:t>]</w:t>
      </w:r>
      <w:r w:rsidR="00314C67">
        <w:t xml:space="preserve"> </w:t>
      </w:r>
      <w:r w:rsidR="00E01216">
        <w:t xml:space="preserve">and </w:t>
      </w:r>
      <w:r w:rsidR="00314C67">
        <w:t xml:space="preserve">in any event </w:t>
      </w:r>
      <w:r w:rsidR="002F5AED">
        <w:t xml:space="preserve">prior to </w:t>
      </w:r>
      <w:r w:rsidRPr="00D55418" w:rsidR="0047542E">
        <w:t xml:space="preserve">10.00am on the </w:t>
      </w:r>
      <w:r w:rsidR="003E0F55">
        <w:t xml:space="preserve">first </w:t>
      </w:r>
      <w:r w:rsidRPr="00C923CA" w:rsidR="00A87C62">
        <w:t xml:space="preserve">Business Day </w:t>
      </w:r>
      <w:r w:rsidR="003E0F55">
        <w:t>that trading on ASX resumes following the special crossings</w:t>
      </w:r>
      <w:r w:rsidR="003A3A43">
        <w:t xml:space="preserve"> under clause </w:t>
      </w:r>
      <w:r w:rsidR="003A3A43">
        <w:fldChar w:fldCharType="begin"/>
      </w:r>
      <w:r w:rsidR="003A3A43">
        <w:instrText xml:space="preserve"> REF _Ref200486757 \w \h </w:instrText>
      </w:r>
      <w:r w:rsidR="00564101">
        <w:instrText xml:space="preserve"> \* MERGEFORMAT </w:instrText>
      </w:r>
      <w:r w:rsidR="003A3A43">
        <w:fldChar w:fldCharType="separate"/>
      </w:r>
      <w:r w:rsidR="00BD0B91">
        <w:t>1.3</w:t>
      </w:r>
      <w:r w:rsidRPr="00BD0B91" w:rsidR="00BD0B91">
        <w:rPr>
          <w:b/>
          <w:bCs/>
        </w:rPr>
        <w:t>(</w:t>
      </w:r>
      <w:r w:rsidR="00BD0B91">
        <w:t>a)</w:t>
      </w:r>
      <w:r w:rsidR="003A3A43">
        <w:fldChar w:fldCharType="end"/>
      </w:r>
      <w:r w:rsidRPr="004D0D58" w:rsidR="00564101">
        <w:rPr>
          <w:b/>
          <w:bCs/>
        </w:rPr>
        <w:t>]</w:t>
      </w:r>
      <w:r w:rsidR="000F0F16">
        <w:t>.</w:t>
      </w:r>
      <w:r w:rsidR="002F5AED">
        <w:t xml:space="preserve"> </w:t>
      </w:r>
      <w:r w:rsidR="00845374">
        <w:t xml:space="preserve">The Lead Manager has no obligations under this Agreement unless the </w:t>
      </w:r>
      <w:r w:rsidR="00E6381E">
        <w:t>Offeror</w:t>
      </w:r>
      <w:r w:rsidR="00845374">
        <w:t xml:space="preserve"> </w:t>
      </w:r>
      <w:r w:rsidR="009176C6">
        <w:t xml:space="preserve">complies with </w:t>
      </w:r>
      <w:r w:rsidR="00711DCE">
        <w:t>its obligation</w:t>
      </w:r>
      <w:r w:rsidR="00B67EC3">
        <w:t>s</w:t>
      </w:r>
      <w:r w:rsidR="00711DCE">
        <w:t xml:space="preserve"> in </w:t>
      </w:r>
      <w:r w:rsidR="00700B4A">
        <w:t xml:space="preserve">this clause </w:t>
      </w:r>
      <w:r w:rsidR="00B67EC3">
        <w:fldChar w:fldCharType="begin"/>
      </w:r>
      <w:r w:rsidR="00B67EC3">
        <w:instrText xml:space="preserve"> REF _Ref200486776 \w \h </w:instrText>
      </w:r>
      <w:r w:rsidR="00B67EC3">
        <w:fldChar w:fldCharType="separate"/>
      </w:r>
      <w:r w:rsidR="00BD0B91">
        <w:t>1.8</w:t>
      </w:r>
      <w:r w:rsidR="00B67EC3">
        <w:fldChar w:fldCharType="end"/>
      </w:r>
      <w:r w:rsidR="00700B4A">
        <w:t>.</w:t>
      </w:r>
      <w:r w:rsidRPr="004D0D58">
        <w:rPr>
          <w:b/>
          <w:bCs/>
        </w:rPr>
        <w:t>]</w:t>
      </w:r>
      <w:bookmarkEnd w:id="54"/>
      <w:bookmarkEnd w:id="55"/>
      <w:r w:rsidR="006C6DE8">
        <w:t xml:space="preserve"> </w:t>
      </w:r>
      <w:bookmarkEnd w:id="56"/>
    </w:p>
    <w:p w:rsidRPr="005F5EFD" w:rsidR="00845374" w:rsidP="00F059CD" w:rsidRDefault="00845374" w14:paraId="19E4E32A" w14:textId="77777777">
      <w:pPr>
        <w:pStyle w:val="Heading1"/>
        <w:spacing w:before="400"/>
      </w:pPr>
      <w:bookmarkStart w:name="_Ref200486777" w:id="57"/>
      <w:r w:rsidRPr="005F5EFD">
        <w:t>Fees and Costs</w:t>
      </w:r>
      <w:bookmarkEnd w:id="57"/>
    </w:p>
    <w:p w:rsidR="00845374" w:rsidP="0097736F" w:rsidRDefault="00845374" w14:paraId="7CEB7A27" w14:textId="6A20D9EA">
      <w:pPr>
        <w:pStyle w:val="Heading2"/>
      </w:pPr>
      <w:bookmarkStart w:name="_Ref200486778" w:id="58"/>
      <w:r>
        <w:t xml:space="preserve">In consideration of performing its obligations under this Agreement the Lead Manager </w:t>
      </w:r>
      <w:r w:rsidR="00680045">
        <w:t xml:space="preserve">is </w:t>
      </w:r>
      <w:r>
        <w:t>entitled to such fees as the parties agree.</w:t>
      </w:r>
      <w:bookmarkEnd w:id="58"/>
      <w:r>
        <w:t xml:space="preserve"> </w:t>
      </w:r>
    </w:p>
    <w:p w:rsidR="00845374" w:rsidP="0097736F" w:rsidRDefault="00845374" w14:paraId="70BA1756" w14:textId="77777777">
      <w:pPr>
        <w:pStyle w:val="Heading2"/>
      </w:pPr>
      <w:bookmarkStart w:name="_Ref200486779" w:id="59"/>
      <w:r>
        <w:t>The parties will each bear their own legal costs (if any) and all other out-of-pocket expenses (if any) in connection with this Agreement and the transactions contemplated by it.</w:t>
      </w:r>
      <w:bookmarkEnd w:id="59"/>
    </w:p>
    <w:p w:rsidR="00845374" w:rsidP="00F059CD" w:rsidRDefault="00845374" w14:paraId="2E1E311C" w14:textId="77777777">
      <w:pPr>
        <w:pStyle w:val="Heading1"/>
        <w:spacing w:before="400"/>
      </w:pPr>
      <w:bookmarkStart w:name="_Ref200486780" w:id="60"/>
      <w:r>
        <w:t>Representations and Warranties</w:t>
      </w:r>
      <w:bookmarkEnd w:id="60"/>
    </w:p>
    <w:p w:rsidRPr="005F5EFD" w:rsidR="00845374" w:rsidP="005F5EFD" w:rsidRDefault="00845374" w14:paraId="574EC42E" w14:textId="073C0E6C">
      <w:pPr>
        <w:pStyle w:val="Heading2"/>
        <w:rPr>
          <w:b/>
          <w:bCs/>
        </w:rPr>
      </w:pPr>
      <w:bookmarkStart w:name="_Ref200486781" w:id="61"/>
      <w:r w:rsidRPr="005F5EFD">
        <w:rPr>
          <w:b/>
          <w:bCs/>
        </w:rPr>
        <w:t xml:space="preserve">Representations and warranties by the </w:t>
      </w:r>
      <w:r w:rsidR="00E6381E">
        <w:rPr>
          <w:b/>
          <w:bCs/>
        </w:rPr>
        <w:t>Offeror</w:t>
      </w:r>
      <w:r>
        <w:rPr>
          <w:b/>
          <w:bCs/>
        </w:rPr>
        <w:t>.</w:t>
      </w:r>
      <w:bookmarkEnd w:id="61"/>
    </w:p>
    <w:p w:rsidR="00845374" w:rsidP="005F5EFD" w:rsidRDefault="00845374" w14:paraId="03C8FDB8" w14:textId="6F7FCC51">
      <w:pPr>
        <w:pStyle w:val="Heading3"/>
      </w:pPr>
      <w:bookmarkStart w:name="_Ref200486782" w:id="62"/>
      <w:r>
        <w:t>As at the date of this Agreement and on each day until and including the Settlement Date</w:t>
      </w:r>
      <w:r w:rsidR="00F76697">
        <w:t xml:space="preserve"> </w:t>
      </w:r>
      <w:r w:rsidRPr="00543D8E" w:rsidR="00543D8E">
        <w:rPr>
          <w:b/>
        </w:rPr>
        <w:t>[</w:t>
      </w:r>
      <w:r w:rsidRPr="00062570" w:rsidR="00F76697">
        <w:t xml:space="preserve">(or in the case where clause </w:t>
      </w:r>
      <w:r w:rsidR="00564101">
        <w:fldChar w:fldCharType="begin"/>
      </w:r>
      <w:r w:rsidR="00564101">
        <w:instrText xml:space="preserve"> REF _Ref200484088 \w \h </w:instrText>
      </w:r>
      <w:r w:rsidR="00564101">
        <w:fldChar w:fldCharType="separate"/>
      </w:r>
      <w:r w:rsidR="00BD0B91">
        <w:t>1.2</w:t>
      </w:r>
      <w:r w:rsidR="00564101">
        <w:fldChar w:fldCharType="end"/>
      </w:r>
      <w:r w:rsidRPr="00062570" w:rsidR="00F76697">
        <w:t xml:space="preserve"> applies in respect of the Lead Manager, 2 Business Days after the</w:t>
      </w:r>
      <w:r w:rsidRPr="00062570" w:rsidR="000B363F">
        <w:t xml:space="preserve"> earlier of the date of the sale of the last Retention Security and the</w:t>
      </w:r>
      <w:r w:rsidRPr="00062570" w:rsidR="00F76697">
        <w:t xml:space="preserve"> End Date)</w:t>
      </w:r>
      <w:r w:rsidRPr="00543D8E" w:rsidR="00543D8E">
        <w:rPr>
          <w:b/>
        </w:rPr>
        <w:t>]</w:t>
      </w:r>
      <w:r w:rsidRPr="00062570" w:rsidR="000B363F">
        <w:rPr>
          <w:rStyle w:val="FootnoteReference"/>
        </w:rPr>
        <w:footnoteReference w:id="15"/>
      </w:r>
      <w:r w:rsidRPr="00062570">
        <w:t>,</w:t>
      </w:r>
      <w:r>
        <w:t xml:space="preserve"> </w:t>
      </w:r>
      <w:r w:rsidRPr="00A56E7F">
        <w:t>t</w:t>
      </w:r>
      <w:r>
        <w:t xml:space="preserve">he </w:t>
      </w:r>
      <w:r w:rsidR="00E6381E">
        <w:t>Offeror</w:t>
      </w:r>
      <w:r>
        <w:t xml:space="preserve"> represents and warrants to the Lead Manager that each of the statements in</w:t>
      </w:r>
      <w:r w:rsidR="008B23F7">
        <w:t xml:space="preserve"> </w:t>
      </w:r>
      <w:r w:rsidR="008B23F7">
        <w:fldChar w:fldCharType="begin"/>
      </w:r>
      <w:r w:rsidR="008B23F7">
        <w:instrText xml:space="preserve"> REF _Ref200530645 \w \h </w:instrText>
      </w:r>
      <w:r w:rsidR="008B23F7">
        <w:fldChar w:fldCharType="separate"/>
      </w:r>
      <w:r w:rsidR="00BD0B91">
        <w:t>Schedule 3</w:t>
      </w:r>
      <w:r w:rsidR="008B23F7">
        <w:fldChar w:fldCharType="end"/>
      </w:r>
      <w:r>
        <w:t xml:space="preserve"> is true, accurate and not misleading (including by omission).</w:t>
      </w:r>
      <w:bookmarkEnd w:id="62"/>
    </w:p>
    <w:p w:rsidR="00845374" w:rsidP="005F5EFD" w:rsidRDefault="00845374" w14:paraId="50BA29A0" w14:textId="6CD193D4">
      <w:pPr>
        <w:pStyle w:val="Heading3"/>
      </w:pPr>
      <w:bookmarkStart w:name="_Ref200486783" w:id="63"/>
      <w:r>
        <w:t xml:space="preserve">The </w:t>
      </w:r>
      <w:r w:rsidR="00E6381E">
        <w:t>Offeror</w:t>
      </w:r>
      <w:r>
        <w:t xml:space="preserve"> authorises the Lead Manager to notify potential purchasers of the statements contained in </w:t>
      </w:r>
      <w:r w:rsidR="008B23F7">
        <w:fldChar w:fldCharType="begin"/>
      </w:r>
      <w:r w:rsidR="008B23F7">
        <w:instrText xml:space="preserve"> REF _Ref200530645 \w \h </w:instrText>
      </w:r>
      <w:r w:rsidR="008B23F7">
        <w:fldChar w:fldCharType="separate"/>
      </w:r>
      <w:r w:rsidR="00BD0B91">
        <w:t>Schedule 3</w:t>
      </w:r>
      <w:r w:rsidR="008B23F7">
        <w:fldChar w:fldCharType="end"/>
      </w:r>
      <w:r>
        <w:t>, and authorise</w:t>
      </w:r>
      <w:r w:rsidR="00680045">
        <w:t>s</w:t>
      </w:r>
      <w:r>
        <w:t xml:space="preserve"> the Lead Manager to disclose the identity of the </w:t>
      </w:r>
      <w:r w:rsidR="00E6381E">
        <w:t>Offeror</w:t>
      </w:r>
      <w:r>
        <w:t xml:space="preserve"> to potential purchasers.</w:t>
      </w:r>
      <w:bookmarkEnd w:id="63"/>
    </w:p>
    <w:p w:rsidR="00845374" w:rsidRDefault="00845374" w14:paraId="10DBB84B" w14:textId="3F05B505">
      <w:pPr>
        <w:pStyle w:val="Heading2"/>
      </w:pPr>
      <w:bookmarkStart w:name="_Ref200486784" w:id="64"/>
      <w:r w:rsidRPr="005F5EFD">
        <w:rPr>
          <w:b/>
          <w:bCs/>
        </w:rPr>
        <w:t>Representations and warranties by the Lead Manager.</w:t>
      </w:r>
      <w:r>
        <w:t xml:space="preserve"> As at the date of this Agreement and on each day until and including the Settlement Date, the Lead Manager represents and warrants to the </w:t>
      </w:r>
      <w:r w:rsidR="00E6381E">
        <w:t>Offeror</w:t>
      </w:r>
      <w:r>
        <w:t xml:space="preserve"> that each of the statements in</w:t>
      </w:r>
      <w:r w:rsidR="008B23F7">
        <w:t xml:space="preserve"> </w:t>
      </w:r>
      <w:r w:rsidR="008B23F7">
        <w:fldChar w:fldCharType="begin"/>
      </w:r>
      <w:r w:rsidR="008B23F7">
        <w:instrText xml:space="preserve"> REF _Ref200530670 \w \h </w:instrText>
      </w:r>
      <w:r w:rsidR="008B23F7">
        <w:fldChar w:fldCharType="separate"/>
      </w:r>
      <w:r w:rsidR="00BD0B91">
        <w:t>Schedule 4</w:t>
      </w:r>
      <w:r w:rsidR="008B23F7">
        <w:fldChar w:fldCharType="end"/>
      </w:r>
      <w:r>
        <w:t xml:space="preserve"> is true, accurate and not misleading (including by omission).</w:t>
      </w:r>
      <w:bookmarkEnd w:id="64"/>
    </w:p>
    <w:p w:rsidR="00845374" w:rsidRDefault="00845374" w14:paraId="4219E604" w14:textId="555AE556">
      <w:pPr>
        <w:pStyle w:val="Heading2"/>
      </w:pPr>
      <w:bookmarkStart w:name="_Ref200486800" w:id="65"/>
      <w:r w:rsidRPr="005F5EFD">
        <w:rPr>
          <w:b/>
          <w:bCs/>
        </w:rPr>
        <w:t xml:space="preserve">Reliance. </w:t>
      </w:r>
      <w:r>
        <w:t>Each party giving a representation, warranty, declaration or acknowledgement acknowledges that the other party has relied on the representations, warranties, declarations and acknowledgements in entering into this Agreement and will continue to rely on these representations, warranties, declarations and acknowledgements in performing its obligations under this Agreement. The representations, warranties, declarations and acknowledgements continue in full force and effect notwithstanding completion of this Agreement.</w:t>
      </w:r>
      <w:bookmarkEnd w:id="65"/>
    </w:p>
    <w:p w:rsidR="00845374" w:rsidP="005F5EFD" w:rsidRDefault="00845374" w14:paraId="7699F766" w14:textId="77777777">
      <w:pPr>
        <w:pStyle w:val="Heading2"/>
        <w:keepNext/>
      </w:pPr>
      <w:bookmarkStart w:name="_Ref200486801" w:id="66"/>
      <w:r w:rsidRPr="005F5EFD">
        <w:rPr>
          <w:b/>
          <w:bCs/>
        </w:rPr>
        <w:t xml:space="preserve">Notification. </w:t>
      </w:r>
      <w:r>
        <w:t>Each party agrees that it will tell the other party immediately upon becoming aware of any of the following occurring prior to the completion of the Sale:</w:t>
      </w:r>
      <w:bookmarkEnd w:id="66"/>
    </w:p>
    <w:p w:rsidR="00845374" w:rsidP="005F5EFD" w:rsidRDefault="00845374" w14:paraId="0BB4FCFE" w14:textId="77777777">
      <w:pPr>
        <w:pStyle w:val="Heading3"/>
      </w:pPr>
      <w:bookmarkStart w:name="_Ref200486802" w:id="67"/>
      <w:r>
        <w:t>any change materially affecting any of the foregoing representations and warranties; or</w:t>
      </w:r>
      <w:bookmarkEnd w:id="67"/>
    </w:p>
    <w:p w:rsidR="00845374" w:rsidP="005F5EFD" w:rsidRDefault="00845374" w14:paraId="395A5658" w14:textId="4D24AB96">
      <w:pPr>
        <w:pStyle w:val="Heading3"/>
      </w:pPr>
      <w:bookmarkStart w:name="_Ref200486803" w:id="68"/>
      <w:r>
        <w:lastRenderedPageBreak/>
        <w:t xml:space="preserve">any of the foregoing representations or warranties becoming </w:t>
      </w:r>
      <w:r w:rsidR="008858CF">
        <w:t xml:space="preserve">misleading or deceptive (including by omission), </w:t>
      </w:r>
      <w:r>
        <w:t>materially untrue or materially incorrect.</w:t>
      </w:r>
      <w:bookmarkEnd w:id="68"/>
      <w:r>
        <w:t xml:space="preserve"> </w:t>
      </w:r>
    </w:p>
    <w:p w:rsidR="00845374" w:rsidP="00F059CD" w:rsidRDefault="00543D8E" w14:paraId="59AF3F0A" w14:textId="0D2B43CD">
      <w:pPr>
        <w:pStyle w:val="Heading1"/>
        <w:spacing w:before="400"/>
      </w:pPr>
      <w:bookmarkStart w:name="_Ref200486804" w:id="69"/>
      <w:bookmarkStart w:name="_Ref204162868" w:id="70"/>
      <w:bookmarkStart w:name="_Hlt202867615" w:id="71"/>
      <w:bookmarkStart w:name="_Ref202802283" w:id="72"/>
      <w:r w:rsidRPr="00543D8E">
        <w:t>[</w:t>
      </w:r>
      <w:bookmarkEnd w:id="69"/>
      <w:r w:rsidR="008858CF">
        <w:t xml:space="preserve">Moratorium </w:t>
      </w:r>
      <w:r w:rsidR="0067799E">
        <w:t>of Remaining Securities</w:t>
      </w:r>
      <w:r w:rsidR="00564101">
        <w:t xml:space="preserve"> </w:t>
      </w:r>
      <w:r w:rsidRPr="0001625D" w:rsidR="0001625D">
        <w:t>/ Undertaking to announce Offeror will not sell within [60] days / Statement of intention</w:t>
      </w:r>
      <w:r w:rsidR="0001625D">
        <w:t>]</w:t>
      </w:r>
      <w:r w:rsidR="00462E3F">
        <w:rPr>
          <w:rStyle w:val="FootnoteReference"/>
        </w:rPr>
        <w:footnoteReference w:id="16"/>
      </w:r>
      <w:bookmarkEnd w:id="70"/>
      <w:r w:rsidR="00C3138A">
        <w:t xml:space="preserve"> </w:t>
      </w:r>
      <w:bookmarkEnd w:id="71"/>
      <w:bookmarkEnd w:id="72"/>
    </w:p>
    <w:p w:rsidR="00845374" w:rsidP="00C72603" w:rsidRDefault="0001625D" w14:paraId="77645CFE" w14:textId="28F32FA0">
      <w:pPr>
        <w:pStyle w:val="BodyText"/>
      </w:pPr>
      <w:r>
        <w:t xml:space="preserve">[Note: </w:t>
      </w:r>
      <w:r w:rsidR="0057786A">
        <w:t xml:space="preserve">insert clause from </w:t>
      </w:r>
      <w:bookmarkStart w:name="_Hlk214568364" w:id="73"/>
      <w:r w:rsidR="0057786A">
        <w:fldChar w:fldCharType="begin"/>
      </w:r>
      <w:r w:rsidR="0057786A">
        <w:instrText xml:space="preserve"> REF _Ref202802238 \w \h </w:instrText>
      </w:r>
      <w:r w:rsidR="0057786A">
        <w:fldChar w:fldCharType="separate"/>
      </w:r>
      <w:r w:rsidR="00BD0B91">
        <w:t>Schedule 6</w:t>
      </w:r>
      <w:r w:rsidR="0057786A">
        <w:fldChar w:fldCharType="end"/>
      </w:r>
      <w:bookmarkEnd w:id="73"/>
      <w:r w:rsidR="0057786A">
        <w:t>] / [Not used</w:t>
      </w:r>
      <w:r>
        <w:t>]</w:t>
      </w:r>
    </w:p>
    <w:p w:rsidR="00845374" w:rsidP="00F059CD" w:rsidRDefault="00845374" w14:paraId="60507DE6" w14:textId="213A0A54">
      <w:pPr>
        <w:pStyle w:val="Heading1"/>
        <w:spacing w:before="400"/>
      </w:pPr>
      <w:bookmarkStart w:name="_Ref200486817" w:id="74"/>
      <w:r>
        <w:t>Indemnity</w:t>
      </w:r>
      <w:bookmarkEnd w:id="74"/>
    </w:p>
    <w:p w:rsidRPr="00C078E0" w:rsidR="00845374" w:rsidP="0097736F" w:rsidRDefault="00845374" w14:paraId="0AFAC3B0" w14:textId="3B62AE85">
      <w:pPr>
        <w:pStyle w:val="Heading2"/>
      </w:pPr>
      <w:bookmarkStart w:name="_Ref200486818" w:id="75"/>
      <w:bookmarkStart w:name="_Ref204347261" w:id="76"/>
      <w:r>
        <w:t xml:space="preserve">The </w:t>
      </w:r>
      <w:r w:rsidR="00E6381E">
        <w:t>Offeror</w:t>
      </w:r>
      <w:r>
        <w:t xml:space="preserve"> agrees with the Lead Manager that it will keep the Lead Manager’s Indemnified Parties indemnified against any Losses</w:t>
      </w:r>
      <w:r w:rsidDel="00C078E0">
        <w:t xml:space="preserve"> </w:t>
      </w:r>
      <w:r>
        <w:t xml:space="preserve">to the extent that such Losses are incurred as a result of a breach of this Agreement by the </w:t>
      </w:r>
      <w:r w:rsidR="00E6381E">
        <w:t>Offeror</w:t>
      </w:r>
      <w:r>
        <w:t xml:space="preserve">, including any </w:t>
      </w:r>
      <w:r w:rsidRPr="00C078E0">
        <w:t xml:space="preserve">breach of any of the above representations and warranties or undertakings given by </w:t>
      </w:r>
      <w:r w:rsidRPr="00C078E0" w:rsidR="0023163B">
        <w:t xml:space="preserve">the </w:t>
      </w:r>
      <w:r w:rsidRPr="00C078E0" w:rsidR="00E6381E">
        <w:t>Offeror</w:t>
      </w:r>
      <w:r w:rsidRPr="00C078E0" w:rsidR="00483C87">
        <w:t xml:space="preserve">, </w:t>
      </w:r>
      <w:r w:rsidRPr="00062570" w:rsidR="00483C87">
        <w:t>or otherwise relate to or arise in relation to the Sale or the transactions contemplated by this agreement</w:t>
      </w:r>
      <w:bookmarkEnd w:id="75"/>
      <w:r w:rsidRPr="00062570" w:rsidR="007C2365">
        <w:rPr>
          <w:b/>
          <w:bCs/>
        </w:rPr>
        <w:t>,</w:t>
      </w:r>
      <w:r w:rsidRPr="00062570" w:rsidR="00764F9C">
        <w:t xml:space="preserve"> and will reimburse the Lead Manager for all out of pocket costs, charges and expenses which it may pay or incur in connection with investigating, disputing or defending any such action, demand or claim for which it is indemnified under this Agreement.</w:t>
      </w:r>
      <w:bookmarkEnd w:id="76"/>
      <w:r w:rsidRPr="00062570" w:rsidR="00764F9C">
        <w:t xml:space="preserve"> </w:t>
      </w:r>
    </w:p>
    <w:p w:rsidR="00845374" w:rsidP="0097736F" w:rsidRDefault="00845374" w14:paraId="5131F653" w14:textId="69C05A50">
      <w:pPr>
        <w:pStyle w:val="Heading2"/>
      </w:pPr>
      <w:bookmarkStart w:name="_Ref200486819" w:id="77"/>
      <w:r>
        <w:t xml:space="preserve">The indemnity in clause </w:t>
      </w:r>
      <w:r>
        <w:fldChar w:fldCharType="begin"/>
      </w:r>
      <w:r>
        <w:instrText xml:space="preserve">  REF _Ref200486818 \r \h \* MERGEFORMAT </w:instrText>
      </w:r>
      <w:r>
        <w:fldChar w:fldCharType="separate"/>
      </w:r>
      <w:r w:rsidRPr="00BD0B91" w:rsidR="00BD0B91">
        <w:rPr>
          <w:color w:val="000000"/>
        </w:rPr>
        <w:t>5.1</w:t>
      </w:r>
      <w:r>
        <w:fldChar w:fldCharType="end"/>
      </w:r>
      <w:r>
        <w:t xml:space="preserve"> does not extend to and is not to be taken as an indemnity against any Losses of a Lead Manager’s Indemnified Part</w:t>
      </w:r>
      <w:r w:rsidR="00414D50">
        <w:t>ies</w:t>
      </w:r>
      <w:r>
        <w:t xml:space="preserve"> to the extent any Losses are</w:t>
      </w:r>
      <w:r w:rsidR="008858CF">
        <w:t xml:space="preserve"> finally judicially determined to</w:t>
      </w:r>
      <w:r>
        <w:t>:</w:t>
      </w:r>
      <w:bookmarkEnd w:id="77"/>
    </w:p>
    <w:p w:rsidR="00845374" w:rsidP="0097736F" w:rsidRDefault="00845374" w14:paraId="04C3C19F" w14:textId="6C1D6235">
      <w:pPr>
        <w:pStyle w:val="Heading3"/>
      </w:pPr>
      <w:bookmarkStart w:name="_Ref200486820" w:id="78"/>
      <w:r>
        <w:t xml:space="preserve">have resulted from any fraud, wilful </w:t>
      </w:r>
      <w:r w:rsidR="00414D50">
        <w:t xml:space="preserve">misconduct </w:t>
      </w:r>
      <w:r>
        <w:t xml:space="preserve">or gross negligence of </w:t>
      </w:r>
      <w:r w:rsidRPr="00062570" w:rsidR="00694A0A">
        <w:t>any of</w:t>
      </w:r>
      <w:r w:rsidR="00694A0A">
        <w:t xml:space="preserve"> </w:t>
      </w:r>
      <w:r>
        <w:t>the Lead Manager’s Indemnified Parties;</w:t>
      </w:r>
      <w:bookmarkEnd w:id="78"/>
      <w:r>
        <w:t xml:space="preserve"> </w:t>
      </w:r>
    </w:p>
    <w:p w:rsidR="00845374" w:rsidP="0097736F" w:rsidRDefault="007507BA" w14:paraId="64E7A0B7" w14:textId="41FE48A8">
      <w:pPr>
        <w:pStyle w:val="Heading3"/>
      </w:pPr>
      <w:bookmarkStart w:name="_Ref200486821" w:id="79"/>
      <w:r>
        <w:t xml:space="preserve">relate to </w:t>
      </w:r>
      <w:r w:rsidR="00845374">
        <w:t>a</w:t>
      </w:r>
      <w:r w:rsidR="0061011E">
        <w:t xml:space="preserve"> </w:t>
      </w:r>
      <w:r w:rsidR="00845374">
        <w:t xml:space="preserve">penalty or fine that a Lead Manager’s Indemnified Party is required to pay for any contravention of </w:t>
      </w:r>
      <w:r w:rsidRPr="00062570" w:rsidR="00694A0A">
        <w:t xml:space="preserve">any </w:t>
      </w:r>
      <w:r w:rsidR="000D6D52">
        <w:t>applicable</w:t>
      </w:r>
      <w:r w:rsidR="008858CF">
        <w:t xml:space="preserve"> </w:t>
      </w:r>
      <w:r w:rsidRPr="00062570" w:rsidR="00694A0A">
        <w:t>law</w:t>
      </w:r>
      <w:r w:rsidR="008858CF">
        <w:t xml:space="preserve"> in relation to the </w:t>
      </w:r>
      <w:r w:rsidR="00657D13">
        <w:t>Sale</w:t>
      </w:r>
      <w:r w:rsidR="00845374">
        <w:t>; or</w:t>
      </w:r>
      <w:bookmarkEnd w:id="79"/>
    </w:p>
    <w:p w:rsidR="00845374" w:rsidP="0097736F" w:rsidRDefault="00845374" w14:paraId="250D6FEA" w14:textId="32DA2163">
      <w:pPr>
        <w:pStyle w:val="Heading3"/>
      </w:pPr>
      <w:bookmarkStart w:name="_Ref200486822" w:id="80"/>
      <w:r>
        <w:t>relate to any amount in respect of which the indemnity would be illegal, void or unenforceable under any applicable law</w:t>
      </w:r>
      <w:r w:rsidR="00FB54D6">
        <w:t>,</w:t>
      </w:r>
      <w:bookmarkEnd w:id="80"/>
    </w:p>
    <w:p w:rsidRPr="00FB47EF" w:rsidR="00FB47EF" w:rsidP="004F5186" w:rsidRDefault="00F02B36" w14:paraId="3D2A2A28" w14:textId="384BCF29">
      <w:pPr>
        <w:pStyle w:val="BodyTextIndent"/>
        <w:ind w:left="851"/>
      </w:pPr>
      <w:r>
        <w:t xml:space="preserve">except to the extent </w:t>
      </w:r>
      <w:r w:rsidR="00713B38">
        <w:t>such Loss</w:t>
      </w:r>
      <w:r w:rsidR="00F85A93">
        <w:t xml:space="preserve">es </w:t>
      </w:r>
      <w:r w:rsidR="00915206">
        <w:t xml:space="preserve">are </w:t>
      </w:r>
      <w:r w:rsidR="006B4FDA">
        <w:t>caused or contributed to by the Offeror or the Offeror’s Representatives or by representations given by any institutional clients.</w:t>
      </w:r>
      <w:r w:rsidR="00E10F3F">
        <w:t xml:space="preserve"> </w:t>
      </w:r>
    </w:p>
    <w:p w:rsidR="00845374" w:rsidP="0097736F" w:rsidRDefault="00845374" w14:paraId="0F8B18E9" w14:textId="2FC53904">
      <w:pPr>
        <w:pStyle w:val="Heading2"/>
      </w:pPr>
      <w:bookmarkStart w:name="_Ref200486823" w:id="81"/>
      <w:r>
        <w:t xml:space="preserve">The </w:t>
      </w:r>
      <w:r w:rsidR="00E6381E">
        <w:t>Offeror</w:t>
      </w:r>
      <w:r>
        <w:t xml:space="preserve"> also agrees that </w:t>
      </w:r>
      <w:r w:rsidR="00DA76F3">
        <w:t>no claim may be made by the Offeror, or any person acting on behalf of</w:t>
      </w:r>
      <w:r w:rsidR="009323B9">
        <w:t xml:space="preserve"> the Offeror</w:t>
      </w:r>
      <w:r w:rsidR="0048067F">
        <w:t>,</w:t>
      </w:r>
      <w:r w:rsidR="000B5C35">
        <w:t xml:space="preserve"> against </w:t>
      </w:r>
      <w:r>
        <w:t xml:space="preserve">the Lead Manager’s Indemnified Parties for any Loss suffered by </w:t>
      </w:r>
      <w:r w:rsidR="009C5655">
        <w:t>the Offeror</w:t>
      </w:r>
      <w:r w:rsidR="00115F51">
        <w:t xml:space="preserve">, any of its Affiliates or any of their respective directors, officers, employees, advisers, </w:t>
      </w:r>
      <w:r w:rsidRPr="00EE48F8" w:rsidR="00115F51">
        <w:t>representatives</w:t>
      </w:r>
      <w:r w:rsidR="00115F51">
        <w:t xml:space="preserve"> or agents or any of the Offeror’s securit</w:t>
      </w:r>
      <w:r w:rsidR="00AB6E75">
        <w:t>yholders</w:t>
      </w:r>
      <w:r w:rsidR="00115F51">
        <w:t xml:space="preserve"> or creditors</w:t>
      </w:r>
      <w:r>
        <w:t xml:space="preserve"> in relation to any event to which this indemnity applies, except that this </w:t>
      </w:r>
      <w:r w:rsidR="0040285C">
        <w:t xml:space="preserve">undertaking </w:t>
      </w:r>
      <w:r>
        <w:t xml:space="preserve">does not apply to </w:t>
      </w:r>
      <w:r w:rsidR="00214B06">
        <w:t xml:space="preserve">a Lead Manager’s Indemnified Party to </w:t>
      </w:r>
      <w:r>
        <w:t xml:space="preserve">the extent that any Losses are finally judicially determined to have resulted from the fraud, wilful </w:t>
      </w:r>
      <w:r w:rsidR="00414D50">
        <w:t xml:space="preserve">misconduct </w:t>
      </w:r>
      <w:r>
        <w:t xml:space="preserve">or gross negligence of </w:t>
      </w:r>
      <w:r w:rsidR="00214B06">
        <w:t>that</w:t>
      </w:r>
      <w:r>
        <w:t xml:space="preserve"> Lead Manager’s Indemnified Party</w:t>
      </w:r>
      <w:r w:rsidR="008434EE">
        <w:t xml:space="preserve"> (except to the extent such Losses are caused or contributed to by the Offeror or the Offeror’s Representatives or by representations given by any institutional clients)</w:t>
      </w:r>
      <w:r>
        <w:t>.</w:t>
      </w:r>
      <w:bookmarkEnd w:id="81"/>
    </w:p>
    <w:p w:rsidR="00845374" w:rsidP="00664B5B" w:rsidRDefault="00845374" w14:paraId="5B1E6528" w14:textId="5B9A2CEE">
      <w:pPr>
        <w:pStyle w:val="Heading2"/>
      </w:pPr>
      <w:bookmarkStart w:name="_Ref200486824" w:id="82"/>
      <w:r w:rsidRPr="00875D4A">
        <w:t xml:space="preserve">The </w:t>
      </w:r>
      <w:r w:rsidRPr="00875D4A" w:rsidR="00E6381E">
        <w:t>Offeror</w:t>
      </w:r>
      <w:r w:rsidRPr="00875D4A">
        <w:t xml:space="preserve"> and the Lead Manager’s Indemnified Parties must not settle any action, demand or claim </w:t>
      </w:r>
      <w:r w:rsidR="000237EC">
        <w:t>in respect of</w:t>
      </w:r>
      <w:r w:rsidRPr="00875D4A">
        <w:t xml:space="preserve"> which the indemnity in clause </w:t>
      </w:r>
      <w:r w:rsidRPr="00875D4A">
        <w:fldChar w:fldCharType="begin"/>
      </w:r>
      <w:r w:rsidRPr="00875D4A">
        <w:instrText xml:space="preserve">  REF _Ref200486818 \r \h \* MERGEFORMAT </w:instrText>
      </w:r>
      <w:r w:rsidRPr="00875D4A">
        <w:fldChar w:fldCharType="separate"/>
      </w:r>
      <w:r w:rsidR="00BD0B91">
        <w:t>5.1</w:t>
      </w:r>
      <w:r w:rsidRPr="00875D4A">
        <w:fldChar w:fldCharType="end"/>
      </w:r>
      <w:r w:rsidRPr="00875D4A">
        <w:t xml:space="preserve"> </w:t>
      </w:r>
      <w:r w:rsidR="00C86CBE">
        <w:t>is being claimed against</w:t>
      </w:r>
      <w:r w:rsidRPr="00875D4A" w:rsidR="000237EC">
        <w:t xml:space="preserve"> </w:t>
      </w:r>
      <w:r w:rsidRPr="00875D4A">
        <w:t xml:space="preserve">without the prior written consent of the </w:t>
      </w:r>
      <w:r w:rsidRPr="00875D4A" w:rsidR="00E6381E">
        <w:t>Offeror</w:t>
      </w:r>
      <w:r w:rsidRPr="00875D4A">
        <w:t xml:space="preserve"> or the Lead Manager (as applicable), such consent not to be unreasonably withheld</w:t>
      </w:r>
      <w:r w:rsidRPr="00875D4A" w:rsidR="00955597">
        <w:t xml:space="preserve"> or delayed</w:t>
      </w:r>
      <w:bookmarkEnd w:id="82"/>
      <w:r w:rsidRPr="00875D4A">
        <w:t>.</w:t>
      </w:r>
    </w:p>
    <w:p w:rsidR="00845374" w:rsidP="0097736F" w:rsidRDefault="00845374" w14:paraId="12C55AF2" w14:textId="25C61B47">
      <w:pPr>
        <w:pStyle w:val="Heading2"/>
      </w:pPr>
      <w:bookmarkStart w:name="_Ref200486827" w:id="83"/>
      <w:bookmarkStart w:name="_Ref214612711" w:id="84"/>
      <w:bookmarkStart w:name="_Ref214981223" w:id="85"/>
      <w:r>
        <w:t>If the Lead Manager becomes aware of any suit, action, proceedings, claim or demand in respect of which a Lead Manager’s Indemnified Party wishes to claim for indemnification under the indemnity contained in clause</w:t>
      </w:r>
      <w:r w:rsidR="00060AA5">
        <w:t xml:space="preserve"> </w:t>
      </w:r>
      <w:r w:rsidR="00DB41A5">
        <w:fldChar w:fldCharType="begin"/>
      </w:r>
      <w:r w:rsidR="00DB41A5">
        <w:instrText xml:space="preserve"> REF _Ref200486818 \w \h </w:instrText>
      </w:r>
      <w:r w:rsidR="00DB41A5">
        <w:fldChar w:fldCharType="separate"/>
      </w:r>
      <w:r w:rsidR="00BD0B91">
        <w:t>5.1</w:t>
      </w:r>
      <w:r w:rsidR="00DB41A5">
        <w:fldChar w:fldCharType="end"/>
      </w:r>
      <w:r>
        <w:t xml:space="preserve">, the Lead Manager must promptly notify the </w:t>
      </w:r>
      <w:r w:rsidR="00E6381E">
        <w:lastRenderedPageBreak/>
        <w:t>Offeror</w:t>
      </w:r>
      <w:r>
        <w:t xml:space="preserve"> of the substance of that matter and </w:t>
      </w:r>
      <w:r w:rsidRPr="00062570" w:rsidR="00694A0A">
        <w:t>reasonably</w:t>
      </w:r>
      <w:r w:rsidR="00694A0A">
        <w:t xml:space="preserve"> </w:t>
      </w:r>
      <w:r>
        <w:t xml:space="preserve">cooperate with the </w:t>
      </w:r>
      <w:r w:rsidR="00E6381E">
        <w:t>Offeror</w:t>
      </w:r>
      <w:r>
        <w:t xml:space="preserve"> and act reasonably in relation to the defence </w:t>
      </w:r>
      <w:r w:rsidR="001C54ED">
        <w:t>of such matters</w:t>
      </w:r>
      <w:r>
        <w:t>.</w:t>
      </w:r>
      <w:bookmarkEnd w:id="83"/>
      <w:bookmarkEnd w:id="84"/>
      <w:r w:rsidR="00CB08EC">
        <w:t xml:space="preserve"> </w:t>
      </w:r>
      <w:r w:rsidRPr="00194124" w:rsidR="00194124">
        <w:t xml:space="preserve">Failure on the part of the Lead Manager to notify the Offeror in accordance with this clause </w:t>
      </w:r>
      <w:r w:rsidR="00194124">
        <w:fldChar w:fldCharType="begin"/>
      </w:r>
      <w:r w:rsidR="00194124">
        <w:instrText xml:space="preserve"> REF _Ref214981223 \w \h </w:instrText>
      </w:r>
      <w:r w:rsidR="00194124">
        <w:fldChar w:fldCharType="separate"/>
      </w:r>
      <w:r w:rsidR="00BD0B91">
        <w:t>5.5</w:t>
      </w:r>
      <w:r w:rsidR="00194124">
        <w:fldChar w:fldCharType="end"/>
      </w:r>
      <w:r w:rsidR="00194124">
        <w:t xml:space="preserve"> </w:t>
      </w:r>
      <w:r w:rsidRPr="00194124" w:rsidR="00194124">
        <w:t xml:space="preserve">does not affect the right of the Lead Manager or its Indemnified Parties to be indemnified under clause </w:t>
      </w:r>
      <w:r w:rsidR="0079387F">
        <w:fldChar w:fldCharType="begin"/>
      </w:r>
      <w:r w:rsidR="0079387F">
        <w:instrText xml:space="preserve"> REF _Ref204347261 \w \h </w:instrText>
      </w:r>
      <w:r w:rsidR="0079387F">
        <w:fldChar w:fldCharType="separate"/>
      </w:r>
      <w:r w:rsidR="00BD0B91">
        <w:t>5.1</w:t>
      </w:r>
      <w:r w:rsidR="0079387F">
        <w:fldChar w:fldCharType="end"/>
      </w:r>
      <w:r w:rsidRPr="00194124" w:rsidR="00194124">
        <w:t xml:space="preserve"> except that such right will be reduced to the extent that the amount the subject of the indemnity </w:t>
      </w:r>
      <w:r w:rsidR="0079387F">
        <w:t xml:space="preserve">under clause </w:t>
      </w:r>
      <w:r w:rsidR="0079387F">
        <w:fldChar w:fldCharType="begin"/>
      </w:r>
      <w:r w:rsidR="0079387F">
        <w:instrText xml:space="preserve"> REF _Ref204347261 \w \h </w:instrText>
      </w:r>
      <w:r w:rsidR="0079387F">
        <w:fldChar w:fldCharType="separate"/>
      </w:r>
      <w:r w:rsidR="00BD0B91">
        <w:t>5.1</w:t>
      </w:r>
      <w:r w:rsidR="0079387F">
        <w:fldChar w:fldCharType="end"/>
      </w:r>
      <w:r w:rsidR="0079387F">
        <w:t xml:space="preserve"> </w:t>
      </w:r>
      <w:r w:rsidRPr="00194124" w:rsidR="00194124">
        <w:t>has materially increased as a result of the failure to so notify</w:t>
      </w:r>
      <w:bookmarkEnd w:id="85"/>
      <w:r w:rsidR="00194124">
        <w:t>.</w:t>
      </w:r>
    </w:p>
    <w:p w:rsidR="00845374" w:rsidP="0097736F" w:rsidRDefault="00845374" w14:paraId="383EBA06" w14:textId="1E98E34B">
      <w:pPr>
        <w:pStyle w:val="Heading2"/>
      </w:pPr>
      <w:bookmarkStart w:name="_Ref200486828" w:id="86"/>
      <w:bookmarkStart w:name="_Ref204349924" w:id="87"/>
      <w:r>
        <w:t xml:space="preserve">The </w:t>
      </w:r>
      <w:r w:rsidR="001377C5">
        <w:t xml:space="preserve">benefit of the </w:t>
      </w:r>
      <w:r>
        <w:t xml:space="preserve">indemnity in clause </w:t>
      </w:r>
      <w:r>
        <w:fldChar w:fldCharType="begin"/>
      </w:r>
      <w:r>
        <w:instrText xml:space="preserve">  REF _Ref200486818 \r \h \* MERGEFORMAT </w:instrText>
      </w:r>
      <w:r>
        <w:fldChar w:fldCharType="separate"/>
      </w:r>
      <w:r w:rsidRPr="00BD0B91" w:rsidR="00BD0B91">
        <w:rPr>
          <w:color w:val="000000"/>
        </w:rPr>
        <w:t>5.1</w:t>
      </w:r>
      <w:r>
        <w:fldChar w:fldCharType="end"/>
      </w:r>
      <w:r>
        <w:t xml:space="preserve"> is </w:t>
      </w:r>
      <w:r w:rsidR="0090772C">
        <w:t xml:space="preserve">held by </w:t>
      </w:r>
      <w:r>
        <w:t xml:space="preserve">the Lead Manager for itself and on </w:t>
      </w:r>
      <w:r w:rsidR="003660E2">
        <w:t>trust</w:t>
      </w:r>
      <w:r w:rsidR="00314A41">
        <w:t xml:space="preserve"> for </w:t>
      </w:r>
      <w:r w:rsidR="007F358C">
        <w:t>each</w:t>
      </w:r>
      <w:r>
        <w:t xml:space="preserve"> of the Lead Manager’s Indemnified Parties.</w:t>
      </w:r>
      <w:bookmarkEnd w:id="86"/>
      <w:r w:rsidR="00C37D92">
        <w:rPr>
          <w:rStyle w:val="FootnoteReference"/>
        </w:rPr>
        <w:footnoteReference w:id="17"/>
      </w:r>
      <w:bookmarkEnd w:id="87"/>
      <w:r w:rsidR="0082221E">
        <w:t xml:space="preserve"> </w:t>
      </w:r>
    </w:p>
    <w:p w:rsidR="00845374" w:rsidP="00F059CD" w:rsidRDefault="00845374" w14:paraId="5973564A" w14:textId="77777777">
      <w:pPr>
        <w:pStyle w:val="Heading1"/>
        <w:spacing w:before="400"/>
      </w:pPr>
      <w:bookmarkStart w:name="_Ref200486829" w:id="88"/>
      <w:r>
        <w:t>Announcements</w:t>
      </w:r>
      <w:bookmarkEnd w:id="88"/>
    </w:p>
    <w:p w:rsidR="00845374" w:rsidP="0097736F" w:rsidRDefault="00845374" w14:paraId="38C2341E" w14:textId="0AA16549">
      <w:pPr>
        <w:pStyle w:val="Heading2"/>
      </w:pPr>
      <w:bookmarkStart w:name="_Ref200486830" w:id="89"/>
      <w:r>
        <w:t xml:space="preserve">The </w:t>
      </w:r>
      <w:r w:rsidR="00E6381E">
        <w:t>Offeror</w:t>
      </w:r>
      <w:r>
        <w:t xml:space="preserve"> and the Lead Manager will consult each other in respect of any material public releases by </w:t>
      </w:r>
      <w:r w:rsidR="00904A46">
        <w:t xml:space="preserve">either </w:t>
      </w:r>
      <w:r>
        <w:t>of them concerning the Sale.</w:t>
      </w:r>
      <w:bookmarkEnd w:id="89"/>
    </w:p>
    <w:p w:rsidR="00845374" w:rsidP="0097736F" w:rsidRDefault="0014457D" w14:paraId="0D563792" w14:textId="3B2E49F2">
      <w:pPr>
        <w:pStyle w:val="Heading2"/>
      </w:pPr>
      <w:bookmarkStart w:name="_Ref200486831" w:id="90"/>
      <w:r>
        <w:t>T</w:t>
      </w:r>
      <w:r w:rsidR="00845374">
        <w:t xml:space="preserve">he prior written consent of the </w:t>
      </w:r>
      <w:r w:rsidR="00E6381E">
        <w:t>Offeror</w:t>
      </w:r>
      <w:r w:rsidR="00845374">
        <w:t xml:space="preserve"> </w:t>
      </w:r>
      <w:r w:rsidR="006C3EA6">
        <w:t xml:space="preserve">or its advisers </w:t>
      </w:r>
      <w:r w:rsidR="00845374">
        <w:t>must be obtained prior to the Lead Manager making any release or announcement or engaging in publicity in relation to the Sale</w:t>
      </w:r>
      <w:r w:rsidR="008C4617">
        <w:t xml:space="preserve"> (other than releases required </w:t>
      </w:r>
      <w:r w:rsidR="00432702">
        <w:t xml:space="preserve">in connection with marketing the Sale to investors and managing the Sale in accordance with clause </w:t>
      </w:r>
      <w:r w:rsidR="00432702">
        <w:fldChar w:fldCharType="begin"/>
      </w:r>
      <w:r w:rsidR="00432702">
        <w:instrText xml:space="preserve"> REF _Ref200486749 \w \h </w:instrText>
      </w:r>
      <w:r w:rsidR="00432702">
        <w:fldChar w:fldCharType="separate"/>
      </w:r>
      <w:r w:rsidR="00BD0B91">
        <w:t>1.1(b)</w:t>
      </w:r>
      <w:r w:rsidR="00432702">
        <w:fldChar w:fldCharType="end"/>
      </w:r>
      <w:r w:rsidR="00432702">
        <w:t>)</w:t>
      </w:r>
      <w:r w:rsidR="00DB41A5">
        <w:t>,</w:t>
      </w:r>
      <w:r w:rsidR="00845374">
        <w:t xml:space="preserve"> and such release, announcement or engagement must comply with all applicable laws.</w:t>
      </w:r>
      <w:bookmarkEnd w:id="90"/>
      <w:r w:rsidR="00432702">
        <w:t xml:space="preserve"> </w:t>
      </w:r>
    </w:p>
    <w:p w:rsidR="00845374" w:rsidP="0097736F" w:rsidRDefault="00845374" w14:paraId="3F9E9941" w14:textId="1F187B5D">
      <w:pPr>
        <w:pStyle w:val="Heading2"/>
      </w:pPr>
      <w:bookmarkStart w:name="_Ref200486832" w:id="91"/>
      <w:r>
        <w:t xml:space="preserve">The </w:t>
      </w:r>
      <w:r w:rsidR="00E6381E">
        <w:t>Offeror</w:t>
      </w:r>
      <w:r>
        <w:t xml:space="preserve"> acknowledges that the Lead Manager may, after completion of the special crossing(s) on the Trade Date under clause </w:t>
      </w:r>
      <w:r>
        <w:fldChar w:fldCharType="begin"/>
      </w:r>
      <w:r>
        <w:instrText xml:space="preserve">  REF _Ref200486757 \r \h \* MERGEFORMAT </w:instrText>
      </w:r>
      <w:r>
        <w:fldChar w:fldCharType="separate"/>
      </w:r>
      <w:r w:rsidRPr="00BD0B91" w:rsidR="00BD0B91">
        <w:rPr>
          <w:color w:val="000000"/>
        </w:rPr>
        <w:t>1.3</w:t>
      </w:r>
      <w:r w:rsidRPr="00BD0B91" w:rsidR="00BD0B91">
        <w:rPr>
          <w:b/>
          <w:bCs/>
          <w:color w:val="000000"/>
        </w:rPr>
        <w:t>(</w:t>
      </w:r>
      <w:r w:rsidRPr="00BD0B91" w:rsidR="00BD0B91">
        <w:rPr>
          <w:color w:val="000000"/>
        </w:rPr>
        <w:t>a)</w:t>
      </w:r>
      <w:r>
        <w:fldChar w:fldCharType="end"/>
      </w:r>
      <w:r w:rsidRPr="004D0D58" w:rsidR="004A00FA">
        <w:rPr>
          <w:b/>
          <w:bCs/>
        </w:rPr>
        <w:t>]</w:t>
      </w:r>
      <w:r>
        <w:t xml:space="preserve">, describe or refer to its involvement in the Sale in any pitch, case study, presentation or other similar marketing materials </w:t>
      </w:r>
      <w:r w:rsidR="00DB41A5">
        <w:t xml:space="preserve">that </w:t>
      </w:r>
      <w:r>
        <w:t>the Lead Manager uses as part of its ordinary course investment banking or capital markets business, provided that the content is consistent with other publicly available information or otherwise free from restrictions as to its use.</w:t>
      </w:r>
      <w:bookmarkEnd w:id="91"/>
    </w:p>
    <w:p w:rsidR="00845374" w:rsidP="00F059CD" w:rsidRDefault="00845374" w14:paraId="426A3BD0" w14:textId="77777777">
      <w:pPr>
        <w:pStyle w:val="Heading1"/>
        <w:spacing w:before="400"/>
      </w:pPr>
      <w:bookmarkStart w:name="_Ref200486833" w:id="92"/>
      <w:r>
        <w:t>Confidentiality</w:t>
      </w:r>
      <w:bookmarkEnd w:id="92"/>
    </w:p>
    <w:p w:rsidR="00845374" w:rsidP="0092656D" w:rsidRDefault="0031404F" w14:paraId="0085754E" w14:textId="4D682694">
      <w:pPr>
        <w:pStyle w:val="Heading2"/>
        <w:numPr>
          <w:ilvl w:val="0"/>
          <w:numId w:val="0"/>
        </w:numPr>
        <w:ind w:left="851"/>
      </w:pPr>
      <w:r>
        <w:t>Except as otherwise agreed by the parties, e</w:t>
      </w:r>
      <w:r w:rsidR="00845374">
        <w:t>ach party agrees to keep the terms and subject matter of this Agreement and any ancillary arrangements confidential</w:t>
      </w:r>
      <w:r w:rsidR="00694A0A">
        <w:t xml:space="preserve"> </w:t>
      </w:r>
      <w:r w:rsidRPr="00062570" w:rsidR="00694A0A">
        <w:t xml:space="preserve">for a period of </w:t>
      </w:r>
      <w:r w:rsidRPr="004D0D58" w:rsidR="00543D8E">
        <w:t>[</w:t>
      </w:r>
      <w:r w:rsidRPr="004D0D58" w:rsidR="00694A0A">
        <w:rPr>
          <w:highlight w:val="yellow"/>
        </w:rPr>
        <w:t>12 months</w:t>
      </w:r>
      <w:r w:rsidRPr="004D0D58" w:rsidR="00543D8E">
        <w:t>]</w:t>
      </w:r>
      <w:r w:rsidRPr="00062570" w:rsidR="00694A0A">
        <w:t xml:space="preserve"> after the date of this Agreement</w:t>
      </w:r>
      <w:r w:rsidR="00845374">
        <w:t>, except:</w:t>
      </w:r>
    </w:p>
    <w:p w:rsidR="00845374" w:rsidP="00D062BF" w:rsidRDefault="00845374" w14:paraId="1AF1E38A" w14:textId="47235D16">
      <w:pPr>
        <w:pStyle w:val="Heading3"/>
      </w:pPr>
      <w:bookmarkStart w:name="_Ref200486834" w:id="93"/>
      <w:r>
        <w:t>where such terms and subject matter become part of the public domain</w:t>
      </w:r>
      <w:r w:rsidR="00710697">
        <w:t>,</w:t>
      </w:r>
      <w:r>
        <w:t xml:space="preserve"> other than as a result of a breach by the relevant party of this clause </w:t>
      </w:r>
      <w:r>
        <w:fldChar w:fldCharType="begin"/>
      </w:r>
      <w:r>
        <w:instrText xml:space="preserve">  REF _Ref200486833 \r \h \* MERGEFORMAT </w:instrText>
      </w:r>
      <w:r>
        <w:fldChar w:fldCharType="separate"/>
      </w:r>
      <w:r w:rsidRPr="00BD0B91" w:rsidR="00BD0B91">
        <w:rPr>
          <w:color w:val="000000"/>
        </w:rPr>
        <w:t>7</w:t>
      </w:r>
      <w:r>
        <w:fldChar w:fldCharType="end"/>
      </w:r>
      <w:r>
        <w:t>;</w:t>
      </w:r>
      <w:bookmarkEnd w:id="93"/>
    </w:p>
    <w:p w:rsidR="00845374" w:rsidP="00D062BF" w:rsidRDefault="00845374" w14:paraId="4CB2F36F" w14:textId="77777777">
      <w:pPr>
        <w:pStyle w:val="Heading3"/>
      </w:pPr>
      <w:bookmarkStart w:name="_Ref200486835" w:id="94"/>
      <w:r>
        <w:t>where disclosure is required by applicable law, a legal or regulatory authority or the ASX Listing Rules;</w:t>
      </w:r>
      <w:bookmarkEnd w:id="94"/>
    </w:p>
    <w:p w:rsidR="00845374" w:rsidP="00D062BF" w:rsidRDefault="00845374" w14:paraId="0831C78D" w14:textId="77777777">
      <w:pPr>
        <w:pStyle w:val="Heading3"/>
      </w:pPr>
      <w:bookmarkStart w:name="_Ref200486836" w:id="95"/>
      <w:r>
        <w:t>where disclosure is made to a Representative on the basis that the Representative keeps the information confidential; and</w:t>
      </w:r>
      <w:bookmarkEnd w:id="95"/>
    </w:p>
    <w:p w:rsidR="00845374" w:rsidP="00D062BF" w:rsidRDefault="00845374" w14:paraId="78C11C53" w14:textId="77777777">
      <w:pPr>
        <w:pStyle w:val="Heading3"/>
      </w:pPr>
      <w:bookmarkStart w:name="_Ref200486837" w:id="96"/>
      <w:r>
        <w:t>where disclosure is reasonably necessary in connection with any actual or potential claim or investigation or judicial or administrative process involving that party in relation to the Sale.</w:t>
      </w:r>
      <w:bookmarkEnd w:id="96"/>
    </w:p>
    <w:p w:rsidR="00845374" w:rsidP="00F059CD" w:rsidRDefault="00845374" w14:paraId="23688D85" w14:textId="77777777">
      <w:pPr>
        <w:pStyle w:val="Heading1"/>
        <w:spacing w:before="400"/>
      </w:pPr>
      <w:bookmarkStart w:name="_Ref200486838" w:id="97"/>
      <w:r>
        <w:t>Event of termination</w:t>
      </w:r>
      <w:bookmarkEnd w:id="97"/>
    </w:p>
    <w:p w:rsidR="00845374" w:rsidRDefault="00845374" w14:paraId="7D09FA69" w14:textId="41811FFE">
      <w:pPr>
        <w:pStyle w:val="Heading2"/>
      </w:pPr>
      <w:bookmarkStart w:name="_Ref200486839" w:id="98"/>
      <w:r w:rsidRPr="00D062BF">
        <w:rPr>
          <w:b/>
          <w:bCs/>
        </w:rPr>
        <w:t>Right of termination.</w:t>
      </w:r>
      <w:r>
        <w:t xml:space="preserve"> If any of the Termination Events occur during the Risk Period, the Lead Manager may at any time before the expiry of the Risk Period terminate this Agreement, without cost or liability to itself, by giving written notice to the </w:t>
      </w:r>
      <w:r w:rsidR="00E6381E">
        <w:t>Offeror</w:t>
      </w:r>
      <w:r>
        <w:t>, specifying the relevant Termination Event.</w:t>
      </w:r>
      <w:bookmarkEnd w:id="98"/>
    </w:p>
    <w:p w:rsidRPr="00875D4A" w:rsidR="00845374" w:rsidP="00D062BF" w:rsidRDefault="00845374" w14:paraId="02D878D9" w14:textId="7E5FCC52">
      <w:pPr>
        <w:pStyle w:val="Heading2"/>
        <w:keepNext/>
      </w:pPr>
      <w:bookmarkStart w:name="_Ref200486840" w:id="99"/>
      <w:r w:rsidRPr="00875D4A">
        <w:rPr>
          <w:b/>
          <w:bCs/>
        </w:rPr>
        <w:lastRenderedPageBreak/>
        <w:t>Materiality.</w:t>
      </w:r>
      <w:r w:rsidRPr="00875D4A">
        <w:t xml:space="preserve"> </w:t>
      </w:r>
      <w:r w:rsidR="008D2E6D">
        <w:t>None</w:t>
      </w:r>
      <w:r w:rsidR="00FE508A">
        <w:t xml:space="preserve"> of t</w:t>
      </w:r>
      <w:r w:rsidRPr="00875D4A">
        <w:t xml:space="preserve">he Termination Events </w:t>
      </w:r>
      <w:r w:rsidR="002E60E0">
        <w:t xml:space="preserve">listed in </w:t>
      </w:r>
      <w:r w:rsidR="0098064D">
        <w:fldChar w:fldCharType="begin"/>
      </w:r>
      <w:r w:rsidR="0098064D">
        <w:instrText xml:space="preserve"> REF _Ref200642574 \w \h </w:instrText>
      </w:r>
      <w:r w:rsidR="0098064D">
        <w:fldChar w:fldCharType="separate"/>
      </w:r>
      <w:r w:rsidR="00BD0B91">
        <w:t>Schedule 5</w:t>
      </w:r>
      <w:r w:rsidR="0098064D">
        <w:fldChar w:fldCharType="end"/>
      </w:r>
      <w:r w:rsidR="0098064D">
        <w:t xml:space="preserve"> </w:t>
      </w:r>
      <w:r w:rsidR="002E60E0">
        <w:t xml:space="preserve">paragraphs </w:t>
      </w:r>
      <w:r w:rsidR="00B06513">
        <w:fldChar w:fldCharType="begin"/>
      </w:r>
      <w:r w:rsidR="00B06513">
        <w:instrText xml:space="preserve"> REF _Ref200486980 \n \h </w:instrText>
      </w:r>
      <w:r w:rsidR="00B06513">
        <w:fldChar w:fldCharType="separate"/>
      </w:r>
      <w:r w:rsidR="00BD0B91">
        <w:t>(c)</w:t>
      </w:r>
      <w:r w:rsidR="00B06513">
        <w:fldChar w:fldCharType="end"/>
      </w:r>
      <w:r w:rsidR="002E60E0">
        <w:t xml:space="preserve"> to </w:t>
      </w:r>
      <w:r w:rsidR="002E0AB8">
        <w:fldChar w:fldCharType="begin"/>
      </w:r>
      <w:r w:rsidR="002E0AB8">
        <w:instrText xml:space="preserve"> REF _Ref200486985 \n \h </w:instrText>
      </w:r>
      <w:r w:rsidR="002E0AB8">
        <w:fldChar w:fldCharType="separate"/>
      </w:r>
      <w:r w:rsidR="00BD0B91">
        <w:t>(h)</w:t>
      </w:r>
      <w:r w:rsidR="002E0AB8">
        <w:fldChar w:fldCharType="end"/>
      </w:r>
      <w:r w:rsidRPr="00875D4A">
        <w:t xml:space="preserve"> entitle the Lead Manager to terminate this Agreement unless</w:t>
      </w:r>
      <w:r w:rsidR="00710697">
        <w:t>,</w:t>
      </w:r>
      <w:r w:rsidRPr="00875D4A">
        <w:t xml:space="preserve"> in the Lead Manager’s reasonable opinion</w:t>
      </w:r>
      <w:r w:rsidR="00710697">
        <w:t>,</w:t>
      </w:r>
      <w:r w:rsidRPr="00875D4A">
        <w:t xml:space="preserve"> a Termination Event:</w:t>
      </w:r>
      <w:bookmarkEnd w:id="99"/>
      <w:r w:rsidRPr="00875D4A">
        <w:t xml:space="preserve"> </w:t>
      </w:r>
    </w:p>
    <w:p w:rsidR="00845374" w:rsidP="00BD2D02" w:rsidRDefault="00845374" w14:paraId="45A0C31F" w14:textId="77777777">
      <w:pPr>
        <w:pStyle w:val="Heading3"/>
      </w:pPr>
      <w:bookmarkStart w:name="_Ref200486841" w:id="100"/>
      <w:r>
        <w:t>has, or would be likely to have, a material adverse effect on:</w:t>
      </w:r>
      <w:bookmarkEnd w:id="100"/>
    </w:p>
    <w:p w:rsidR="00845374" w:rsidP="00D062BF" w:rsidRDefault="00845374" w14:paraId="436A4F23" w14:textId="64EFA547">
      <w:pPr>
        <w:pStyle w:val="Heading4"/>
      </w:pPr>
      <w:bookmarkStart w:name="_Ref200486842" w:id="101"/>
      <w:r>
        <w:t>the willingness of persons to purchase</w:t>
      </w:r>
      <w:r w:rsidR="00414D50">
        <w:t xml:space="preserve"> or settle</w:t>
      </w:r>
      <w:r>
        <w:t xml:space="preserve"> the Sale Securities; or</w:t>
      </w:r>
      <w:bookmarkEnd w:id="101"/>
    </w:p>
    <w:p w:rsidR="00845374" w:rsidP="00D062BF" w:rsidRDefault="00845374" w14:paraId="606AB825" w14:textId="0B230063">
      <w:pPr>
        <w:pStyle w:val="Heading4"/>
      </w:pPr>
      <w:bookmarkStart w:name="_Ref200486843" w:id="102"/>
      <w:r>
        <w:t xml:space="preserve">the price at which ordinary shares in the </w:t>
      </w:r>
      <w:r w:rsidR="00E6381E">
        <w:t>Issuer</w:t>
      </w:r>
      <w:r>
        <w:t xml:space="preserve"> are sold on ASX; or</w:t>
      </w:r>
      <w:bookmarkEnd w:id="102"/>
    </w:p>
    <w:p w:rsidR="00845374" w:rsidP="00585088" w:rsidRDefault="00435407" w14:paraId="792759C0" w14:textId="4EB5FBB7">
      <w:pPr>
        <w:pStyle w:val="Heading3"/>
      </w:pPr>
      <w:bookmarkStart w:name="_Ref200486844" w:id="103"/>
      <w:r>
        <w:t xml:space="preserve">would be likely </w:t>
      </w:r>
      <w:r w:rsidR="00845374">
        <w:t xml:space="preserve">to give rise to a liability </w:t>
      </w:r>
      <w:r w:rsidR="00A4775A">
        <w:t xml:space="preserve">or contravention </w:t>
      </w:r>
      <w:r w:rsidR="00845374">
        <w:t>of the Lead Manager under the Corporations Act or any other applicable law.</w:t>
      </w:r>
      <w:bookmarkEnd w:id="103"/>
    </w:p>
    <w:p w:rsidR="00845374" w:rsidP="00D062BF" w:rsidRDefault="00845374" w14:paraId="3F1F0102" w14:textId="6B6AB6C9">
      <w:pPr>
        <w:pStyle w:val="Heading2"/>
        <w:keepNext/>
      </w:pPr>
      <w:bookmarkStart w:name="_Ref200486846" w:id="104"/>
      <w:r w:rsidRPr="00D062BF">
        <w:rPr>
          <w:b/>
          <w:bCs/>
        </w:rPr>
        <w:t>Effect of termination.</w:t>
      </w:r>
      <w:r>
        <w:t xml:space="preserve"> If the Lead Manager terminate</w:t>
      </w:r>
      <w:r w:rsidRPr="00062570" w:rsidR="00694A0A">
        <w:t>s</w:t>
      </w:r>
      <w:r>
        <w:t xml:space="preserve"> </w:t>
      </w:r>
      <w:r w:rsidR="002F09B9">
        <w:t>th</w:t>
      </w:r>
      <w:r w:rsidR="00DB41A5">
        <w:t>is</w:t>
      </w:r>
      <w:r w:rsidR="002F09B9">
        <w:t xml:space="preserve"> Agreement </w:t>
      </w:r>
      <w:r>
        <w:t xml:space="preserve">in accordance with this clause </w:t>
      </w:r>
      <w:r>
        <w:fldChar w:fldCharType="begin"/>
      </w:r>
      <w:r>
        <w:instrText xml:space="preserve">  REF _Ref200486838 \r \h \* MERGEFORMAT </w:instrText>
      </w:r>
      <w:r>
        <w:fldChar w:fldCharType="separate"/>
      </w:r>
      <w:r w:rsidRPr="00BD0B91" w:rsidR="00BD0B91">
        <w:rPr>
          <w:color w:val="000000"/>
        </w:rPr>
        <w:t>8</w:t>
      </w:r>
      <w:r>
        <w:fldChar w:fldCharType="end"/>
      </w:r>
      <w:r>
        <w:t>:</w:t>
      </w:r>
      <w:bookmarkEnd w:id="104"/>
    </w:p>
    <w:p w:rsidR="00845374" w:rsidP="00585088" w:rsidRDefault="00845374" w14:paraId="23767AE0" w14:textId="77777777">
      <w:pPr>
        <w:pStyle w:val="Heading3"/>
      </w:pPr>
      <w:bookmarkStart w:name="_Ref200486847" w:id="105"/>
      <w:r>
        <w:t>the respective obligations of the parties under this Agreement end;</w:t>
      </w:r>
      <w:bookmarkEnd w:id="105"/>
    </w:p>
    <w:p w:rsidR="00845374" w:rsidP="00BD2D02" w:rsidRDefault="00845374" w14:paraId="1354B25A" w14:textId="77777777">
      <w:pPr>
        <w:pStyle w:val="Heading3"/>
      </w:pPr>
      <w:bookmarkStart w:name="_Ref200486848" w:id="106"/>
      <w:r>
        <w:t xml:space="preserve">all </w:t>
      </w:r>
      <w:r w:rsidRPr="00BD2D02">
        <w:t>respective entitlements</w:t>
      </w:r>
      <w:r>
        <w:t xml:space="preserve"> of:</w:t>
      </w:r>
      <w:bookmarkEnd w:id="106"/>
    </w:p>
    <w:p w:rsidR="00845374" w:rsidP="00D062BF" w:rsidRDefault="00845374" w14:paraId="334AEB68" w14:textId="77777777">
      <w:pPr>
        <w:pStyle w:val="Heading4"/>
      </w:pPr>
      <w:bookmarkStart w:name="_Ref200486849" w:id="107"/>
      <w:r>
        <w:t xml:space="preserve">the parties under this Agreement in respect of the </w:t>
      </w:r>
      <w:r w:rsidRPr="007C6B08">
        <w:t>period prior to termination</w:t>
      </w:r>
      <w:r>
        <w:t>; and</w:t>
      </w:r>
      <w:bookmarkEnd w:id="107"/>
    </w:p>
    <w:p w:rsidR="00845374" w:rsidP="00D062BF" w:rsidRDefault="00845374" w14:paraId="5C35BDE9" w14:textId="70FFF8C6">
      <w:pPr>
        <w:pStyle w:val="Heading4"/>
      </w:pPr>
      <w:bookmarkStart w:name="_Ref200486850" w:id="108"/>
      <w:r>
        <w:t xml:space="preserve">the Lead Manager and the Lead Manager’s Indemnified Parties </w:t>
      </w:r>
      <w:r w:rsidRPr="000318FB">
        <w:t xml:space="preserve">to be indemnified </w:t>
      </w:r>
      <w:r w:rsidRPr="000318FB" w:rsidR="002A1C9C">
        <w:t xml:space="preserve">in respect of events occurring in the period prior to termination </w:t>
      </w:r>
      <w:r w:rsidRPr="000318FB">
        <w:t>under clause</w:t>
      </w:r>
      <w:r>
        <w:t xml:space="preserve"> </w:t>
      </w:r>
      <w:r>
        <w:fldChar w:fldCharType="begin"/>
      </w:r>
      <w:r>
        <w:instrText xml:space="preserve">  REF _Ref200486817 \r \h \* MERGEFORMAT </w:instrText>
      </w:r>
      <w:r>
        <w:fldChar w:fldCharType="separate"/>
      </w:r>
      <w:r w:rsidRPr="00BD0B91" w:rsidR="00BD0B91">
        <w:rPr>
          <w:color w:val="000000"/>
        </w:rPr>
        <w:t>5</w:t>
      </w:r>
      <w:r>
        <w:fldChar w:fldCharType="end"/>
      </w:r>
      <w:r>
        <w:t>,</w:t>
      </w:r>
      <w:bookmarkEnd w:id="108"/>
      <w:r>
        <w:t xml:space="preserve"> </w:t>
      </w:r>
    </w:p>
    <w:p w:rsidR="00845374" w:rsidP="00D062BF" w:rsidRDefault="00845374" w14:paraId="14C37847" w14:textId="77777777">
      <w:pPr>
        <w:pStyle w:val="BodyTextIndent"/>
      </w:pPr>
      <w:r>
        <w:t>survive; and</w:t>
      </w:r>
    </w:p>
    <w:p w:rsidR="00845374" w:rsidP="00585088" w:rsidRDefault="00845374" w14:paraId="29E9ED19" w14:textId="1015130F">
      <w:pPr>
        <w:pStyle w:val="Heading3"/>
      </w:pPr>
      <w:r>
        <w:tab/>
      </w:r>
      <w:bookmarkStart w:name="_Ref200486851" w:id="109"/>
      <w:r>
        <w:t xml:space="preserve">the parties will be discharged from their respective obligations under this Agreement, but the termination of this Agreement will not limit or prevent the exercise of any other rights and remedies </w:t>
      </w:r>
      <w:r w:rsidR="00DB41A5">
        <w:t>that</w:t>
      </w:r>
      <w:r>
        <w:t xml:space="preserve"> the parties may otherwise have under this Agreement.</w:t>
      </w:r>
      <w:bookmarkEnd w:id="109"/>
    </w:p>
    <w:p w:rsidR="00845374" w:rsidP="00F059CD" w:rsidRDefault="00845374" w14:paraId="0E399F7E" w14:textId="77777777">
      <w:pPr>
        <w:pStyle w:val="Heading1"/>
        <w:spacing w:before="400"/>
      </w:pPr>
      <w:bookmarkStart w:name="_Ref200486852" w:id="110"/>
      <w:r>
        <w:t>Miscellaneous</w:t>
      </w:r>
      <w:bookmarkEnd w:id="110"/>
    </w:p>
    <w:p w:rsidR="00845374" w:rsidRDefault="00845374" w14:paraId="53A85C38" w14:textId="2A080DC3">
      <w:pPr>
        <w:pStyle w:val="Heading2"/>
        <w:keepNext/>
      </w:pPr>
      <w:bookmarkStart w:name="_Ref200486853" w:id="111"/>
      <w:r w:rsidRPr="00D062BF">
        <w:rPr>
          <w:b/>
          <w:bCs/>
        </w:rPr>
        <w:t>Entire agreement.</w:t>
      </w:r>
      <w:r>
        <w:t xml:space="preserve"> This Agreement</w:t>
      </w:r>
      <w:r w:rsidR="00CF7639">
        <w:t>,</w:t>
      </w:r>
      <w:r>
        <w:t xml:space="preserve"> </w:t>
      </w:r>
      <w:r w:rsidR="00414D50">
        <w:t>any fee side letter</w:t>
      </w:r>
      <w:r w:rsidR="00694A0A">
        <w:t xml:space="preserve"> </w:t>
      </w:r>
      <w:r w:rsidRPr="00543D8E" w:rsidR="00543D8E">
        <w:rPr>
          <w:b/>
          <w:bCs/>
        </w:rPr>
        <w:t>[</w:t>
      </w:r>
      <w:r w:rsidR="00CF7639">
        <w:t>the account opening and client documentation completed by the Offeror and the Lead Manager’s Terms and Conditions of Business (</w:t>
      </w:r>
      <w:r w:rsidRPr="00062570" w:rsidR="00CF7639">
        <w:rPr>
          <w:b/>
        </w:rPr>
        <w:t>Terms</w:t>
      </w:r>
      <w:r w:rsidR="00CF7639">
        <w:t>)</w:t>
      </w:r>
      <w:r w:rsidRPr="00543D8E" w:rsidR="00543D8E">
        <w:rPr>
          <w:b/>
          <w:bCs/>
        </w:rPr>
        <w:t>]</w:t>
      </w:r>
      <w:r w:rsidR="00FE508A">
        <w:rPr>
          <w:rStyle w:val="FootnoteReference"/>
        </w:rPr>
        <w:footnoteReference w:id="18"/>
      </w:r>
      <w:r w:rsidR="00414D50">
        <w:t xml:space="preserve">, </w:t>
      </w:r>
      <w:r>
        <w:t xml:space="preserve">constitute the entire agreement of the parties </w:t>
      </w:r>
      <w:r w:rsidR="00DB41A5">
        <w:t xml:space="preserve">in relation to </w:t>
      </w:r>
      <w:r>
        <w:t>its subject matter and supersede all previous agreements, understandings and negotiations.</w:t>
      </w:r>
      <w:bookmarkEnd w:id="111"/>
    </w:p>
    <w:p w:rsidR="00845374" w:rsidRDefault="00845374" w14:paraId="7CE6BA10" w14:textId="16A4AD89">
      <w:pPr>
        <w:pStyle w:val="Heading2"/>
        <w:keepNext/>
      </w:pPr>
      <w:bookmarkStart w:name="_Ref200486854" w:id="112"/>
      <w:bookmarkStart w:name="_Ref204349996" w:id="113"/>
      <w:bookmarkStart w:name="_Ref220603619" w:id="114"/>
      <w:r w:rsidRPr="00D062BF">
        <w:rPr>
          <w:b/>
          <w:bCs/>
        </w:rPr>
        <w:t>Governing law.</w:t>
      </w:r>
      <w:r>
        <w:t xml:space="preserve"> This Agreement is governed by the laws of </w:t>
      </w:r>
      <w:r w:rsidR="00487B49">
        <w:t>[</w:t>
      </w:r>
      <w:r w:rsidRPr="007C6B08" w:rsidR="00487B49">
        <w:rPr>
          <w:highlight w:val="yellow"/>
        </w:rPr>
        <w:t>insert</w:t>
      </w:r>
      <w:r w:rsidR="00487B49">
        <w:t>]</w:t>
      </w:r>
      <w:r>
        <w:t xml:space="preserve">, Australia. Each party submits to the exclusive jurisdiction of courts exercising jurisdiction in </w:t>
      </w:r>
      <w:r w:rsidR="00487B49">
        <w:t>[</w:t>
      </w:r>
      <w:r w:rsidRPr="00BD2D02" w:rsidR="00487B49">
        <w:rPr>
          <w:highlight w:val="yellow"/>
        </w:rPr>
        <w:t>insert</w:t>
      </w:r>
      <w:r w:rsidR="00487B49">
        <w:t>]</w:t>
      </w:r>
      <w:r>
        <w:t>, Australia, and waives any right to claim that those courts are an inconvenient forum.</w:t>
      </w:r>
      <w:bookmarkEnd w:id="112"/>
      <w:r w:rsidR="00792C3B">
        <w:rPr>
          <w:rStyle w:val="FootnoteReference"/>
        </w:rPr>
        <w:footnoteReference w:id="19"/>
      </w:r>
      <w:bookmarkEnd w:id="113"/>
      <w:r w:rsidR="00C57E58">
        <w:t xml:space="preserve"> </w:t>
      </w:r>
      <w:r w:rsidRPr="00C57E58" w:rsidR="00C57E58">
        <w:t>If a third party, not being a party to this Agreement, commences proceedings against any of the Lead Manager’s Indemnified Parties in any court of competent jurisdiction, arising out of or in connection with this Agreement or the transactions contemplated by it (</w:t>
      </w:r>
      <w:r w:rsidRPr="00C75337" w:rsidR="00C57E58">
        <w:rPr>
          <w:b/>
          <w:bCs/>
        </w:rPr>
        <w:t>Third Party Proceedings</w:t>
      </w:r>
      <w:r w:rsidRPr="00C57E58" w:rsidR="00C57E58">
        <w:t xml:space="preserve">), nothing in this clause </w:t>
      </w:r>
      <w:r w:rsidR="00523001">
        <w:fldChar w:fldCharType="begin"/>
      </w:r>
      <w:r w:rsidR="00523001">
        <w:instrText xml:space="preserve"> REF _Ref220603619 \w \h </w:instrText>
      </w:r>
      <w:r w:rsidR="00523001">
        <w:fldChar w:fldCharType="separate"/>
      </w:r>
      <w:r w:rsidR="00BD0B91">
        <w:t>9.2</w:t>
      </w:r>
      <w:r w:rsidR="00523001">
        <w:fldChar w:fldCharType="end"/>
      </w:r>
      <w:r w:rsidRPr="00C57E58" w:rsidR="00C57E58">
        <w:t xml:space="preserve"> will limit the rights of a Lead Manager’s Indemnified Party to join the Offeror as a party to the Third Party Proceedings or to otherwise bring proceedings against the Offeror in connection with the Third Party Proceedings under this Agreement or otherwise in those courts in the jurisdiction in question, regardless of whether proceedings have been initiated or are ongoing in another jurisdiction. The Offeror irrevocably waives any objection to any such court as is referred to above on grounds of inconvenient forum or otherwise with respect to the relevant proceedings and irrevocably agrees that a judgment or order of any such court in connection with such proceedings will </w:t>
      </w:r>
      <w:r w:rsidRPr="00C57E58" w:rsidR="00C57E58">
        <w:lastRenderedPageBreak/>
        <w:t>be conclusive and binding on it and may be enforced against it in the courts of any other jurisdiction.</w:t>
      </w:r>
      <w:bookmarkEnd w:id="114"/>
    </w:p>
    <w:p w:rsidRPr="00D062BF" w:rsidR="00845374" w:rsidP="00D062BF" w:rsidRDefault="00845374" w14:paraId="3A7D0354" w14:textId="77777777">
      <w:pPr>
        <w:pStyle w:val="Heading2"/>
        <w:keepNext/>
        <w:rPr>
          <w:b/>
          <w:bCs/>
        </w:rPr>
      </w:pPr>
      <w:bookmarkStart w:name="_Ref200486855" w:id="115"/>
      <w:r w:rsidRPr="00D062BF">
        <w:rPr>
          <w:b/>
          <w:bCs/>
        </w:rPr>
        <w:t>Assignment and transfer</w:t>
      </w:r>
      <w:bookmarkEnd w:id="115"/>
      <w:r>
        <w:rPr>
          <w:b/>
          <w:bCs/>
        </w:rPr>
        <w:t>.</w:t>
      </w:r>
    </w:p>
    <w:p w:rsidR="00845374" w:rsidP="00BD2D02" w:rsidRDefault="00845374" w14:paraId="68F58FBF" w14:textId="236F6BA8">
      <w:pPr>
        <w:pStyle w:val="Heading3"/>
      </w:pPr>
      <w:bookmarkStart w:name="_Ref200486856" w:id="116"/>
      <w:r>
        <w:t>No party may assign or otherwise deal with its rights or obligations under this Agreement without the prior written consent of the other part</w:t>
      </w:r>
      <w:r w:rsidR="008A425D">
        <w:t>y</w:t>
      </w:r>
      <w:r>
        <w:t>.</w:t>
      </w:r>
      <w:bookmarkEnd w:id="116"/>
    </w:p>
    <w:p w:rsidR="00845374" w:rsidP="00BD2D02" w:rsidRDefault="00DC76C4" w14:paraId="2F98713F" w14:textId="7A1CB663">
      <w:pPr>
        <w:pStyle w:val="Heading3"/>
      </w:pPr>
      <w:bookmarkStart w:name="_Ref200486857" w:id="117"/>
      <w:r>
        <w:t>R</w:t>
      </w:r>
      <w:r w:rsidR="00845374">
        <w:t xml:space="preserve">eferences to </w:t>
      </w:r>
      <w:r>
        <w:t xml:space="preserve">either </w:t>
      </w:r>
      <w:r w:rsidR="00845374">
        <w:t xml:space="preserve">party to this Agreement includes references to </w:t>
      </w:r>
      <w:r w:rsidR="00D60D2E">
        <w:t xml:space="preserve">that party’s </w:t>
      </w:r>
      <w:r w:rsidR="00845374">
        <w:t>respective successors and permitted assigns.</w:t>
      </w:r>
      <w:bookmarkEnd w:id="117"/>
    </w:p>
    <w:p w:rsidR="00845374" w:rsidRDefault="00845374" w14:paraId="063D5615" w14:textId="77777777">
      <w:pPr>
        <w:pStyle w:val="Heading2"/>
        <w:keepNext/>
      </w:pPr>
      <w:bookmarkStart w:name="_Ref200486858" w:id="118"/>
      <w:r w:rsidRPr="00D062BF">
        <w:rPr>
          <w:b/>
          <w:bCs/>
        </w:rPr>
        <w:t>Notices.</w:t>
      </w:r>
      <w:r>
        <w:t xml:space="preserve"> Any notice, approval, consent, agreement, waiver or other communication in connection with this Agreement must be in writing.</w:t>
      </w:r>
      <w:bookmarkEnd w:id="118"/>
    </w:p>
    <w:p w:rsidR="00845374" w:rsidRDefault="00845374" w14:paraId="7A1C0F16" w14:textId="51A22268">
      <w:pPr>
        <w:pStyle w:val="Heading2"/>
        <w:keepNext/>
      </w:pPr>
      <w:bookmarkStart w:name="_Ref200486859" w:id="119"/>
      <w:r w:rsidRPr="00D062BF">
        <w:rPr>
          <w:b/>
          <w:bCs/>
        </w:rPr>
        <w:t>Severability.</w:t>
      </w:r>
      <w:r>
        <w:t xml:space="preserve"> Any provision of this Agreement that is prohibited or unenforceable in any jurisdiction will be ineffective as to that jurisdiction to the extent of the prohibition or unenforceability. That will not invalidate the remaining provisions of this Agreement or affect the validity or enforceability of that provision in any other jurisdiction.</w:t>
      </w:r>
      <w:bookmarkEnd w:id="119"/>
    </w:p>
    <w:p w:rsidRPr="00D062BF" w:rsidR="00845374" w:rsidP="00D062BF" w:rsidRDefault="00845374" w14:paraId="217BA652" w14:textId="77777777">
      <w:pPr>
        <w:pStyle w:val="Heading2"/>
        <w:keepNext/>
        <w:rPr>
          <w:b/>
          <w:bCs/>
        </w:rPr>
      </w:pPr>
      <w:bookmarkStart w:name="_Ref200486860" w:id="120"/>
      <w:r w:rsidRPr="00D062BF">
        <w:rPr>
          <w:b/>
          <w:bCs/>
        </w:rPr>
        <w:t>Waiver and variation</w:t>
      </w:r>
      <w:bookmarkEnd w:id="120"/>
      <w:r>
        <w:rPr>
          <w:b/>
          <w:bCs/>
        </w:rPr>
        <w:t>.</w:t>
      </w:r>
    </w:p>
    <w:p w:rsidR="00845374" w:rsidP="00D062BF" w:rsidRDefault="00845374" w14:paraId="1FA85DD9" w14:textId="77777777">
      <w:pPr>
        <w:pStyle w:val="Heading3"/>
        <w:keepNext/>
        <w:ind w:left="1702" w:hanging="851"/>
      </w:pPr>
      <w:bookmarkStart w:name="_Ref200486861" w:id="121"/>
      <w:r>
        <w:t>A provision of or right vested under this Agreement may not be:</w:t>
      </w:r>
      <w:bookmarkEnd w:id="121"/>
    </w:p>
    <w:p w:rsidR="00845374" w:rsidP="00D062BF" w:rsidRDefault="00845374" w14:paraId="1925214E" w14:textId="154738DF">
      <w:pPr>
        <w:pStyle w:val="Heading4"/>
      </w:pPr>
      <w:bookmarkStart w:name="_Ref200486862" w:id="122"/>
      <w:r>
        <w:t>waived except in writing signed by the party granting the waiver</w:t>
      </w:r>
      <w:r w:rsidR="00CC4A9D">
        <w:t>;</w:t>
      </w:r>
      <w:r>
        <w:t xml:space="preserve"> or</w:t>
      </w:r>
      <w:bookmarkEnd w:id="122"/>
    </w:p>
    <w:p w:rsidR="00845374" w:rsidP="00D062BF" w:rsidRDefault="00845374" w14:paraId="407B6E26" w14:textId="7AA6CBCF">
      <w:pPr>
        <w:pStyle w:val="Heading4"/>
      </w:pPr>
      <w:bookmarkStart w:name="_Ref200486863" w:id="123"/>
      <w:r>
        <w:t xml:space="preserve">varied except in writing signed by </w:t>
      </w:r>
      <w:r w:rsidR="00D60D2E">
        <w:t xml:space="preserve">both </w:t>
      </w:r>
      <w:r>
        <w:t>parties.</w:t>
      </w:r>
      <w:bookmarkEnd w:id="123"/>
    </w:p>
    <w:p w:rsidR="00845374" w:rsidP="00D062BF" w:rsidRDefault="00845374" w14:paraId="5A3D8637" w14:textId="77777777">
      <w:pPr>
        <w:pStyle w:val="Heading3"/>
      </w:pPr>
      <w:bookmarkStart w:name="_Ref200486864" w:id="124"/>
      <w:r>
        <w:t>If a party does not exercise a right or remedy (including a right to waive) fully or at a given time, the party may still exercise it later unless provided otherwise.</w:t>
      </w:r>
      <w:bookmarkEnd w:id="124"/>
    </w:p>
    <w:p w:rsidRPr="00BD2D02" w:rsidR="006F5DF3" w:rsidRDefault="00447190" w14:paraId="0D8409FD" w14:textId="58EA933D">
      <w:pPr>
        <w:pStyle w:val="Heading2"/>
        <w:keepNext/>
      </w:pPr>
      <w:bookmarkStart w:name="_Ref200486868" w:id="125"/>
      <w:r>
        <w:rPr>
          <w:b/>
          <w:bCs/>
        </w:rPr>
        <w:t>No requirement to incur expense</w:t>
      </w:r>
      <w:r w:rsidRPr="002F39D5" w:rsidR="009C2690">
        <w:rPr>
          <w:b/>
          <w:bCs/>
        </w:rPr>
        <w:t>.</w:t>
      </w:r>
      <w:r w:rsidRPr="00EB7378" w:rsidR="006F1491">
        <w:t xml:space="preserve"> </w:t>
      </w:r>
      <w:r w:rsidRPr="002F39D5" w:rsidR="0086025C">
        <w:t>It is not necessary for the Lead Manager or a Lead Manager’s Indemnified Party to incur expense or make payment before enforcing th</w:t>
      </w:r>
      <w:r w:rsidRPr="002F39D5" w:rsidR="00CA0798">
        <w:t>e</w:t>
      </w:r>
      <w:r w:rsidRPr="002F39D5" w:rsidR="0086025C">
        <w:t xml:space="preserve"> indemnity</w:t>
      </w:r>
      <w:r w:rsidRPr="002F39D5" w:rsidR="0044585C">
        <w:t xml:space="preserve"> in clause </w:t>
      </w:r>
      <w:r w:rsidR="009C2690">
        <w:fldChar w:fldCharType="begin"/>
      </w:r>
      <w:r w:rsidR="009C2690">
        <w:instrText xml:space="preserve"> REF _Ref204347261 \w \h </w:instrText>
      </w:r>
      <w:r w:rsidR="009C2690">
        <w:fldChar w:fldCharType="separate"/>
      </w:r>
      <w:r w:rsidR="00BD0B91">
        <w:t>5.1</w:t>
      </w:r>
      <w:r w:rsidR="009C2690">
        <w:fldChar w:fldCharType="end"/>
      </w:r>
      <w:r w:rsidRPr="002F39D5" w:rsidR="0086025C">
        <w:t>.</w:t>
      </w:r>
      <w:r w:rsidR="002F39D5">
        <w:t xml:space="preserve"> </w:t>
      </w:r>
    </w:p>
    <w:p w:rsidR="00845374" w:rsidRDefault="00845374" w14:paraId="1F27DAEA" w14:textId="77777777">
      <w:pPr>
        <w:pStyle w:val="Heading2"/>
        <w:keepNext/>
      </w:pPr>
      <w:r w:rsidRPr="00D062BF">
        <w:rPr>
          <w:b/>
          <w:bCs/>
        </w:rPr>
        <w:t>Counterparts.</w:t>
      </w:r>
      <w:r>
        <w:t xml:space="preserve"> This Agreement may be executed in any number of counterparts. All counterparts together will be taken to constitute one agreement.</w:t>
      </w:r>
      <w:bookmarkEnd w:id="125"/>
    </w:p>
    <w:p w:rsidR="00845374" w:rsidRDefault="00845374" w14:paraId="5706180D" w14:textId="2693FA2E">
      <w:pPr>
        <w:pStyle w:val="Heading2"/>
      </w:pPr>
      <w:bookmarkStart w:name="_Ref200486869" w:id="126"/>
      <w:r w:rsidRPr="00D062BF">
        <w:rPr>
          <w:b/>
          <w:bCs/>
        </w:rPr>
        <w:t>Acknowledgement.</w:t>
      </w:r>
      <w:r>
        <w:t xml:space="preserve"> The </w:t>
      </w:r>
      <w:r w:rsidR="00E6381E">
        <w:t>Offeror</w:t>
      </w:r>
      <w:r>
        <w:t xml:space="preserve"> acknowledges that:</w:t>
      </w:r>
      <w:bookmarkEnd w:id="126"/>
    </w:p>
    <w:p w:rsidR="00845374" w:rsidP="00585088" w:rsidRDefault="00845374" w14:paraId="1FD58AC8" w14:textId="62D10F12">
      <w:pPr>
        <w:pStyle w:val="Heading3"/>
      </w:pPr>
      <w:bookmarkStart w:name="_Ref200486870" w:id="127"/>
      <w:r>
        <w:t xml:space="preserve">the Lead Manager is not obliged to disclose to the </w:t>
      </w:r>
      <w:r w:rsidR="00E6381E">
        <w:t>Offeror</w:t>
      </w:r>
      <w:r>
        <w:t xml:space="preserve"> or utilise for the benefit of the </w:t>
      </w:r>
      <w:r w:rsidR="00E6381E">
        <w:t>Offeror</w:t>
      </w:r>
      <w:r>
        <w:t>, any non-public information that the Lead Manager obtains in the normal course of its business where such disclosure or use would result in a breach of any obligation of confidentiality or any internal information barrier policies of the Lead Manager;</w:t>
      </w:r>
      <w:bookmarkEnd w:id="127"/>
    </w:p>
    <w:p w:rsidR="00845374" w:rsidP="00585088" w:rsidRDefault="00845374" w14:paraId="5E39EF40" w14:textId="68C136D5">
      <w:pPr>
        <w:pStyle w:val="Heading3"/>
      </w:pPr>
      <w:bookmarkStart w:name="_Ref200486871" w:id="128"/>
      <w:r>
        <w:t xml:space="preserve">without prejudice to any claim the </w:t>
      </w:r>
      <w:r w:rsidR="00E6381E">
        <w:t>Offeror</w:t>
      </w:r>
      <w:r>
        <w:t xml:space="preserve"> may have against the Lead Manager, no proceedings may be taken against any Representative of the Lead Manager in respect of any claim that the </w:t>
      </w:r>
      <w:r w:rsidR="00E6381E">
        <w:t>Offeror</w:t>
      </w:r>
      <w:r>
        <w:t xml:space="preserve"> may have against the Lead Manager;</w:t>
      </w:r>
      <w:bookmarkEnd w:id="128"/>
    </w:p>
    <w:p w:rsidR="00845374" w:rsidP="00585088" w:rsidRDefault="00845374" w14:paraId="6F9C46DC" w14:textId="6E1265FF">
      <w:pPr>
        <w:pStyle w:val="Heading3"/>
      </w:pPr>
      <w:bookmarkStart w:name="_Ref200486872" w:id="129"/>
      <w:r>
        <w:t>it is contracting with the Lead Manager on an arm's length basis to provide the services described in this Agreement and the Lead Manager has not and is not assuming any duties or obligations (fiduciary or otherwise) in respect of it</w:t>
      </w:r>
      <w:r w:rsidR="00D60D2E">
        <w:t>,</w:t>
      </w:r>
      <w:r>
        <w:t xml:space="preserve"> other than those expressly set out in this Agreement;</w:t>
      </w:r>
      <w:bookmarkEnd w:id="129"/>
    </w:p>
    <w:p w:rsidR="00845374" w:rsidP="00585088" w:rsidRDefault="00845374" w14:paraId="5957533E" w14:textId="127413E1">
      <w:pPr>
        <w:pStyle w:val="Heading3"/>
      </w:pPr>
      <w:bookmarkStart w:name="_Ref200486873" w:id="130"/>
      <w:r>
        <w:t xml:space="preserve">in performing this Agreement, the Lead Manager will rely on the information provided to it by or on behalf of the </w:t>
      </w:r>
      <w:r w:rsidR="00E6381E">
        <w:t>Offeror</w:t>
      </w:r>
      <w:r>
        <w:t xml:space="preserve"> and information in the public domain without independently </w:t>
      </w:r>
      <w:r w:rsidR="00DC76C4">
        <w:t>verifying such information</w:t>
      </w:r>
      <w:r>
        <w:t xml:space="preserve">, and the Lead Manager does not assume any responsibility for the accuracy or completeness of such information for which, in the case of information provided to the Lead Manager by or on behalf of the </w:t>
      </w:r>
      <w:r w:rsidR="00E6381E">
        <w:t>Offeror</w:t>
      </w:r>
      <w:r>
        <w:t xml:space="preserve">, the </w:t>
      </w:r>
      <w:r w:rsidR="00E6381E">
        <w:t>Offeror</w:t>
      </w:r>
      <w:r>
        <w:t xml:space="preserve"> will be solely responsible; and</w:t>
      </w:r>
      <w:bookmarkEnd w:id="130"/>
    </w:p>
    <w:p w:rsidR="00845374" w:rsidP="00BD2D02" w:rsidRDefault="00845374" w14:paraId="06214BF7" w14:textId="55BCC4AB">
      <w:pPr>
        <w:pStyle w:val="Heading3"/>
      </w:pPr>
      <w:bookmarkStart w:name="_Ref200486874" w:id="131"/>
      <w:r>
        <w:t xml:space="preserve">the Lead Manager Group comprises a full service securities firm engaged in securities, commodities and derivatives trading, foreign exchange and other brokerage activities, and principal investing as well as providing investment, </w:t>
      </w:r>
      <w:r>
        <w:lastRenderedPageBreak/>
        <w:t xml:space="preserve">corporate and private banking, asset and investment management, financing and financial advisory services and other commercial services and products to a wide range of companies, governments and individuals from which conflicting interests or duties, or a perception thereof, may arise. The </w:t>
      </w:r>
      <w:r w:rsidR="00E6381E">
        <w:t>Offeror</w:t>
      </w:r>
      <w:r>
        <w:t xml:space="preserve"> expressly acknowledges that, in the ordinary course of business, the Lead Manager and/or other members of </w:t>
      </w:r>
      <w:r w:rsidR="000E74E2">
        <w:t>the</w:t>
      </w:r>
      <w:r>
        <w:t xml:space="preserve"> Lead Manager Group at any time may invest on a principal basis or on behalf of customers</w:t>
      </w:r>
      <w:r w:rsidR="007309A2">
        <w:t>,</w:t>
      </w:r>
      <w:r>
        <w:t xml:space="preserve"> or manage funds that invest, make or hold long or short positions, finance positions or trade or otherwise effect transactions, for their own account or the accounts of customers, in equity, debt or other securities or financial instruments (including derivatives, bank loans or other obligations) of the </w:t>
      </w:r>
      <w:r w:rsidR="00E6381E">
        <w:t>Offeror</w:t>
      </w:r>
      <w:r>
        <w:t xml:space="preserve">, the </w:t>
      </w:r>
      <w:r w:rsidR="00E6381E">
        <w:t>Issuer</w:t>
      </w:r>
      <w:r>
        <w:t xml:space="preserve"> or any other entity, and may be providing or arranging financing and other financial services to companies that may be involved in any proposed or competing transaction, in each case whose interests may conflict with those of the </w:t>
      </w:r>
      <w:r w:rsidR="00E6381E">
        <w:t>Offeror</w:t>
      </w:r>
      <w:r>
        <w:t xml:space="preserve">, and the </w:t>
      </w:r>
      <w:r w:rsidR="00E6381E">
        <w:t>Offeror</w:t>
      </w:r>
      <w:r>
        <w:t xml:space="preserve"> hereby consents to the Lead Manager and/or other members of </w:t>
      </w:r>
      <w:r w:rsidR="000E74E2">
        <w:t>the</w:t>
      </w:r>
      <w:r>
        <w:t xml:space="preserve"> Lead Manager Group and it and </w:t>
      </w:r>
      <w:r w:rsidR="007309A2">
        <w:t xml:space="preserve">its </w:t>
      </w:r>
      <w:r>
        <w:t>employees and officers undertaking such activities:</w:t>
      </w:r>
      <w:bookmarkEnd w:id="131"/>
    </w:p>
    <w:p w:rsidR="00845374" w:rsidP="00DF37E1" w:rsidRDefault="00845374" w14:paraId="466BFF6C" w14:textId="2DE27FFC">
      <w:pPr>
        <w:pStyle w:val="Heading4"/>
      </w:pPr>
      <w:r>
        <w:tab/>
      </w:r>
      <w:bookmarkStart w:name="_Ref200486875" w:id="132"/>
      <w:r>
        <w:t xml:space="preserve">without regard to the relationship with the </w:t>
      </w:r>
      <w:r w:rsidR="00E6381E">
        <w:t>Offeror</w:t>
      </w:r>
      <w:r>
        <w:t xml:space="preserve"> established by this Agreement; and</w:t>
      </w:r>
      <w:bookmarkEnd w:id="132"/>
    </w:p>
    <w:p w:rsidR="00845374" w:rsidP="00DF37E1" w:rsidRDefault="00845374" w14:paraId="3832B105" w14:textId="699FA05B">
      <w:pPr>
        <w:pStyle w:val="Heading4"/>
      </w:pPr>
      <w:bookmarkStart w:name="_Ref200486876" w:id="133"/>
      <w:r>
        <w:t>regardless of any conflict of interest (whether actual, perceived or potential) that may arise as a result of such activity.</w:t>
      </w:r>
      <w:bookmarkEnd w:id="133"/>
      <w:r w:rsidR="00DC0073">
        <w:rPr>
          <w:rStyle w:val="FootnoteReference"/>
        </w:rPr>
        <w:footnoteReference w:id="20"/>
      </w:r>
    </w:p>
    <w:p w:rsidRPr="00206D90" w:rsidR="00206D90" w:rsidP="00062570" w:rsidRDefault="00206D90" w14:paraId="1069938C" w14:textId="3BE567A1">
      <w:pPr>
        <w:pStyle w:val="Heading2"/>
      </w:pPr>
      <w:bookmarkStart w:name="_Hlk202541176" w:id="134"/>
      <w:r w:rsidRPr="00206D90">
        <w:rPr>
          <w:b/>
          <w:bCs/>
        </w:rPr>
        <w:t>GST.</w:t>
      </w:r>
      <w:r w:rsidR="001B0E72">
        <w:rPr>
          <w:b/>
          <w:bCs/>
        </w:rPr>
        <w:t xml:space="preserve"> </w:t>
      </w:r>
    </w:p>
    <w:p w:rsidR="00CE6D62" w:rsidP="00CE6D62" w:rsidRDefault="00CE6D62" w14:paraId="7EA9433C" w14:textId="26543FC1">
      <w:pPr>
        <w:pStyle w:val="Heading3"/>
      </w:pPr>
      <w:bookmarkStart w:name="_Ref202889111" w:id="135"/>
      <w:bookmarkStart w:name="_Ref203128442" w:id="136"/>
      <w:bookmarkStart w:name="_Hlk202541109" w:id="137"/>
      <w:bookmarkEnd w:id="134"/>
      <w:r w:rsidRPr="00206D90">
        <w:t xml:space="preserve">Any fee or other consideration for supplies made under or in connection with this Agreement </w:t>
      </w:r>
      <w:r w:rsidR="007309A2">
        <w:t>is</w:t>
      </w:r>
      <w:r w:rsidRPr="00206D90" w:rsidR="007309A2">
        <w:t xml:space="preserve"> </w:t>
      </w:r>
      <w:r w:rsidRPr="00206D90">
        <w:t>agreed to be exclusive of GST unless expressly provided to be inclusive of GST</w:t>
      </w:r>
      <w:r>
        <w:t xml:space="preserve"> (</w:t>
      </w:r>
      <w:r w:rsidRPr="004B0574">
        <w:rPr>
          <w:b/>
        </w:rPr>
        <w:t>GST Exclusive Consideration</w:t>
      </w:r>
      <w:r>
        <w:t>)</w:t>
      </w:r>
      <w:r w:rsidRPr="00206D90">
        <w:t xml:space="preserve">. </w:t>
      </w:r>
    </w:p>
    <w:p w:rsidR="00CE6D62" w:rsidP="00CE6D62" w:rsidRDefault="00CE6D62" w14:paraId="3E8543EA" w14:textId="3CBF86B8">
      <w:pPr>
        <w:pStyle w:val="Heading3"/>
      </w:pPr>
      <w:r w:rsidRPr="00206D90">
        <w:t xml:space="preserve">The </w:t>
      </w:r>
      <w:r>
        <w:t>Offeror</w:t>
      </w:r>
      <w:r w:rsidRPr="00206D90">
        <w:t xml:space="preserve"> must pay to the </w:t>
      </w:r>
      <w:r>
        <w:t>Lead Manager</w:t>
      </w:r>
      <w:r w:rsidRPr="00206D90">
        <w:t xml:space="preserve"> </w:t>
      </w:r>
      <w:r>
        <w:t xml:space="preserve">an amount equal to </w:t>
      </w:r>
      <w:r w:rsidRPr="00206D90">
        <w:t>any goods and services tax, value added tax or other similar tax (</w:t>
      </w:r>
      <w:r w:rsidRPr="00206D90">
        <w:rPr>
          <w:b/>
          <w:bCs/>
        </w:rPr>
        <w:t>GST</w:t>
      </w:r>
      <w:r w:rsidRPr="00206D90">
        <w:t xml:space="preserve">) payable by the </w:t>
      </w:r>
      <w:r>
        <w:t>Lead Manager</w:t>
      </w:r>
      <w:r w:rsidRPr="00206D90">
        <w:t xml:space="preserve"> or an associated entity as a result of a supply made by the </w:t>
      </w:r>
      <w:r>
        <w:t>Lead Manager</w:t>
      </w:r>
      <w:r w:rsidRPr="00206D90">
        <w:t xml:space="preserve"> under or in connection with this Agreement</w:t>
      </w:r>
      <w:r>
        <w:t xml:space="preserve"> at the same time as the GST Exclusive Consideration is paid</w:t>
      </w:r>
      <w:r w:rsidRPr="00206D90">
        <w:t>.</w:t>
      </w:r>
      <w:bookmarkEnd w:id="135"/>
    </w:p>
    <w:p w:rsidR="00C64D5F" w:rsidP="00C64D5F" w:rsidRDefault="00C64D5F" w14:paraId="036867C4" w14:textId="3081ABA5">
      <w:pPr>
        <w:pStyle w:val="Heading2"/>
      </w:pPr>
      <w:bookmarkStart w:name="_Ref214986643" w:id="138"/>
      <w:bookmarkStart w:name="_Ref215150574" w:id="139"/>
      <w:r w:rsidRPr="00062570">
        <w:rPr>
          <w:b/>
        </w:rPr>
        <w:t>Withholding tax.</w:t>
      </w:r>
      <w:bookmarkStart w:name="_Ref215150761" w:id="140"/>
      <w:bookmarkEnd w:id="136"/>
      <w:bookmarkEnd w:id="138"/>
      <w:r w:rsidR="007A307E">
        <w:rPr>
          <w:rStyle w:val="FootnoteReference"/>
          <w:b/>
        </w:rPr>
        <w:footnoteReference w:id="21"/>
      </w:r>
      <w:bookmarkEnd w:id="139"/>
      <w:bookmarkEnd w:id="140"/>
      <w:r w:rsidR="002E397D">
        <w:rPr>
          <w:b/>
        </w:rPr>
        <w:t xml:space="preserve"> </w:t>
      </w:r>
    </w:p>
    <w:bookmarkEnd w:id="137"/>
    <w:p w:rsidRPr="00C64D5F" w:rsidR="00174E89" w:rsidP="00174E89" w:rsidRDefault="00174E89" w14:paraId="4E873233" w14:textId="62B4E404">
      <w:pPr>
        <w:pStyle w:val="Heading3"/>
        <w:keepNext/>
        <w:ind w:left="1702" w:hanging="851"/>
      </w:pPr>
      <w:r w:rsidRPr="00C64D5F">
        <w:t xml:space="preserve">If the </w:t>
      </w:r>
      <w:r>
        <w:t>Lead Manager</w:t>
      </w:r>
      <w:r w:rsidRPr="00C64D5F">
        <w:t xml:space="preserve"> is compelled by any applicable law to deduct an</w:t>
      </w:r>
      <w:r>
        <w:t>d</w:t>
      </w:r>
      <w:r w:rsidRPr="00C64D5F">
        <w:t xml:space="preserve"> withhold</w:t>
      </w:r>
      <w:r>
        <w:t xml:space="preserve"> any amount</w:t>
      </w:r>
      <w:r w:rsidRPr="00C64D5F">
        <w:t xml:space="preserve">, </w:t>
      </w:r>
      <w:r w:rsidR="007A307E">
        <w:t xml:space="preserve">or to pay any amount to a government authority, </w:t>
      </w:r>
      <w:r w:rsidRPr="00C64D5F">
        <w:t xml:space="preserve">the </w:t>
      </w:r>
      <w:r>
        <w:t>Lead Manager</w:t>
      </w:r>
      <w:r w:rsidRPr="00C64D5F">
        <w:t xml:space="preserve"> will: </w:t>
      </w:r>
    </w:p>
    <w:p w:rsidR="00174E89" w:rsidP="00174E89" w:rsidRDefault="00174E89" w14:paraId="339DAF69" w14:textId="509C5527">
      <w:pPr>
        <w:pStyle w:val="Heading4"/>
      </w:pPr>
      <w:r>
        <w:t xml:space="preserve">withhold such amounts </w:t>
      </w:r>
      <w:r w:rsidR="007A307E">
        <w:t>and</w:t>
      </w:r>
      <w:r>
        <w:t xml:space="preserve"> make such payments as are required by applicable law and remit to the relevant government authority; </w:t>
      </w:r>
    </w:p>
    <w:p w:rsidR="00174E89" w:rsidP="00174E89" w:rsidRDefault="00174E89" w14:paraId="435F23AA" w14:textId="77777777">
      <w:pPr>
        <w:pStyle w:val="Heading4"/>
      </w:pPr>
      <w:r>
        <w:t xml:space="preserve">provide the Offeror with written advice of the requirement, amount and timing of such withholding or payment; </w:t>
      </w:r>
    </w:p>
    <w:p w:rsidR="00174E89" w:rsidP="00174E89" w:rsidRDefault="00174E89" w14:paraId="33E80667" w14:textId="742D87EA">
      <w:pPr>
        <w:pStyle w:val="Heading4"/>
      </w:pPr>
      <w:r>
        <w:t>as soon as reasonably practicable, provide the Offeror with any copies of any available instructions or directions from any government authority under which sums are withh</w:t>
      </w:r>
      <w:r w:rsidR="00690B5B">
        <w:t>e</w:t>
      </w:r>
      <w:r>
        <w:t>ld and of any available receipts for amounts withheld or other evidence of sums withheld as reasonably required by the Offeror; and</w:t>
      </w:r>
    </w:p>
    <w:p w:rsidR="00174E89" w:rsidP="00BD2D02" w:rsidRDefault="00174E89" w14:paraId="674A687E" w14:textId="187BA1FF">
      <w:pPr>
        <w:pStyle w:val="Heading5"/>
        <w:ind w:left="3261"/>
      </w:pPr>
      <w:r>
        <w:lastRenderedPageBreak/>
        <w:t xml:space="preserve">the Offeror will have no claim against and hereby release the Lead Manager from and in respect of any sum of money withheld </w:t>
      </w:r>
      <w:r w:rsidR="007A307E">
        <w:t xml:space="preserve">and paid </w:t>
      </w:r>
      <w:r>
        <w:t>pursuant to this clause; and</w:t>
      </w:r>
    </w:p>
    <w:p w:rsidRPr="005B18B3" w:rsidR="00845374" w:rsidP="00BD2D02" w:rsidRDefault="00174E89" w14:paraId="16EF1D5B" w14:textId="6B276009">
      <w:pPr>
        <w:pStyle w:val="Heading5"/>
        <w:ind w:left="3261"/>
      </w:pPr>
      <w:r>
        <w:t>the parties will provide such information and documentation as each party may reasonably require for the purposes of this clause.</w:t>
      </w:r>
    </w:p>
    <w:p w:rsidRPr="00143B87" w:rsidR="005B18B3" w:rsidP="00143B87" w:rsidRDefault="005B18B3" w14:paraId="7D36B3C0" w14:textId="14456322">
      <w:pPr>
        <w:pStyle w:val="Heading2"/>
        <w:rPr>
          <w:b/>
        </w:rPr>
      </w:pPr>
      <w:bookmarkStart w:name="_Ref215668849" w:id="141"/>
      <w:bookmarkStart w:name="_Ref214981813" w:id="142"/>
      <w:r w:rsidRPr="00143B87">
        <w:rPr>
          <w:b/>
        </w:rPr>
        <w:t>Non-resident CGT.</w:t>
      </w:r>
      <w:r w:rsidR="00B22AC8">
        <w:rPr>
          <w:rStyle w:val="FootnoteReference"/>
          <w:b/>
        </w:rPr>
        <w:footnoteReference w:id="22"/>
      </w:r>
      <w:bookmarkEnd w:id="141"/>
      <w:r w:rsidRPr="00143B87">
        <w:rPr>
          <w:b/>
        </w:rPr>
        <w:t xml:space="preserve"> </w:t>
      </w:r>
      <w:bookmarkEnd w:id="142"/>
    </w:p>
    <w:p w:rsidR="005B18B3" w:rsidP="00143B87" w:rsidRDefault="005B18B3" w14:paraId="369ACCE1" w14:textId="77777777">
      <w:pPr>
        <w:pStyle w:val="Heading3"/>
        <w:keepNext/>
        <w:ind w:left="1702" w:hanging="851"/>
      </w:pPr>
      <w:bookmarkStart w:name="_Ref210304008" w:id="143"/>
      <w:r>
        <w:t>The Offeror represents and warrants that as at the date of this Agreement:</w:t>
      </w:r>
      <w:bookmarkEnd w:id="143"/>
    </w:p>
    <w:p w:rsidR="005B18B3" w:rsidP="005B18B3" w:rsidRDefault="005B18B3" w14:paraId="6BB29E97" w14:textId="77777777">
      <w:pPr>
        <w:pStyle w:val="Heading4"/>
      </w:pPr>
      <w:r>
        <w:t>it is an Australian resident for income tax purposes; or</w:t>
      </w:r>
    </w:p>
    <w:p w:rsidR="005B18B3" w:rsidP="005B18B3" w:rsidRDefault="005B18B3" w14:paraId="3E7AF24E" w14:textId="77777777">
      <w:pPr>
        <w:pStyle w:val="Heading4"/>
      </w:pPr>
      <w:r>
        <w:t xml:space="preserve">the Sale Securities to be sold by it are not indirect Australian real property interests as defined in section 855-25 of the </w:t>
      </w:r>
      <w:r w:rsidRPr="005F5EFD">
        <w:rPr>
          <w:i/>
          <w:iCs/>
        </w:rPr>
        <w:t>Income Tax Assessment Act 1997</w:t>
      </w:r>
      <w:r>
        <w:t xml:space="preserve"> (Cth).</w:t>
      </w:r>
    </w:p>
    <w:p w:rsidR="005B18B3" w:rsidP="005B18B3" w:rsidRDefault="005B18B3" w14:paraId="0DAE6019" w14:textId="77777777">
      <w:pPr>
        <w:pStyle w:val="Heading3"/>
        <w:keepNext/>
        <w:ind w:left="1702" w:hanging="851"/>
      </w:pPr>
      <w:bookmarkStart w:name="_Ref210304040" w:id="144"/>
      <w:r>
        <w:t>The Lead Manager acknowledges that:</w:t>
      </w:r>
      <w:bookmarkEnd w:id="144"/>
    </w:p>
    <w:p w:rsidR="005B18B3" w:rsidP="005B18B3" w:rsidRDefault="005B18B3" w14:paraId="75A956AD" w14:textId="1A9A1082">
      <w:pPr>
        <w:pStyle w:val="Heading4"/>
      </w:pPr>
      <w:r>
        <w:t xml:space="preserve">the warranty and declaration given by the Offeror under clause </w:t>
      </w:r>
      <w:bookmarkStart w:name="_Hlk214981760" w:id="145"/>
      <w:r w:rsidR="00B9297C">
        <w:fldChar w:fldCharType="begin"/>
      </w:r>
      <w:r w:rsidR="00B9297C">
        <w:instrText xml:space="preserve"> REF _Ref210304008 \w \h </w:instrText>
      </w:r>
      <w:r w:rsidR="00B9297C">
        <w:fldChar w:fldCharType="separate"/>
      </w:r>
      <w:r w:rsidR="00BD0B91">
        <w:t>9.12(a)</w:t>
      </w:r>
      <w:r w:rsidR="00B9297C">
        <w:fldChar w:fldCharType="end"/>
      </w:r>
      <w:bookmarkEnd w:id="145"/>
      <w:r>
        <w:t xml:space="preserve"> represents a declaration for the purposes of section 14-210(3) of Schedule 1 to the TAA given by the Offeror to the Lead Manager;</w:t>
      </w:r>
    </w:p>
    <w:p w:rsidR="005B18B3" w:rsidP="005B18B3" w:rsidRDefault="005B18B3" w14:paraId="7C6F2281" w14:textId="77777777">
      <w:pPr>
        <w:pStyle w:val="Heading4"/>
      </w:pPr>
      <w:r>
        <w:t>the Lead Manager does not know at the date of this Agreement that the declaration is false; and</w:t>
      </w:r>
    </w:p>
    <w:p w:rsidR="005B18B3" w:rsidP="005B18B3" w:rsidRDefault="005B18B3" w14:paraId="4E8BB236" w14:textId="0C98FB7C">
      <w:pPr>
        <w:pStyle w:val="Heading4"/>
        <w:keepNext/>
      </w:pPr>
      <w:r>
        <w:t xml:space="preserve">because of the declaration, and the representation and warranty in clause </w:t>
      </w:r>
      <w:r w:rsidR="003E1443">
        <w:fldChar w:fldCharType="begin"/>
      </w:r>
      <w:r w:rsidR="003E1443">
        <w:instrText xml:space="preserve"> REF _Ref210304040 \w \h </w:instrText>
      </w:r>
      <w:r w:rsidR="003E1443">
        <w:fldChar w:fldCharType="separate"/>
      </w:r>
      <w:r w:rsidR="00BD0B91">
        <w:t>9.12(b)</w:t>
      </w:r>
      <w:r w:rsidR="003E1443">
        <w:fldChar w:fldCharType="end"/>
      </w:r>
      <w:r w:rsidRPr="00B36EBC">
        <w:t>,</w:t>
      </w:r>
      <w:r>
        <w:t xml:space="preserve"> the Lead Manager will not:</w:t>
      </w:r>
    </w:p>
    <w:p w:rsidR="005B18B3" w:rsidP="00BD2D02" w:rsidRDefault="005B18B3" w14:paraId="6040AB7D" w14:textId="36ADE96D">
      <w:pPr>
        <w:pStyle w:val="Heading5"/>
        <w:ind w:left="3261"/>
      </w:pPr>
      <w:r>
        <w:t xml:space="preserve">withhold any amount under subdivision 14-D of Schedule 1 to the TAA from any amount payable under this Agreement (including without limitation clause </w:t>
      </w:r>
      <w:r>
        <w:fldChar w:fldCharType="begin"/>
      </w:r>
      <w:r>
        <w:instrText xml:space="preserve">  REF _Ref200484189 \r \h \* MERGEFORMAT </w:instrText>
      </w:r>
      <w:r>
        <w:fldChar w:fldCharType="separate"/>
      </w:r>
      <w:r w:rsidR="00BD0B91">
        <w:t>1.4</w:t>
      </w:r>
      <w:r>
        <w:fldChar w:fldCharType="end"/>
      </w:r>
      <w:r>
        <w:t xml:space="preserve"> (Payment for Sale Securities) hereof); or</w:t>
      </w:r>
    </w:p>
    <w:p w:rsidR="005B18B3" w:rsidP="00BD2D02" w:rsidRDefault="005B18B3" w14:paraId="2BFFCD80" w14:textId="77777777">
      <w:pPr>
        <w:pStyle w:val="Heading5"/>
        <w:ind w:left="3261"/>
      </w:pPr>
      <w:r>
        <w:t>pay any amount under subdivision 14-D of Schedule 1 to the TAA to the Commissioner of Taxation, in connection with the transactions contemplated by this Agreement.</w:t>
      </w:r>
    </w:p>
    <w:p w:rsidR="005B18B3" w:rsidP="005B18B3" w:rsidRDefault="005B18B3" w14:paraId="0F7B8158" w14:textId="74EC36BA">
      <w:pPr>
        <w:pStyle w:val="Heading3"/>
        <w:keepNext/>
        <w:ind w:left="1702" w:hanging="851"/>
      </w:pPr>
      <w:r>
        <w:t xml:space="preserve">If before the End Date, the Lead Manager knows or suspects a declaration given in </w:t>
      </w:r>
      <w:r w:rsidRPr="00B36EBC">
        <w:t xml:space="preserve">clause </w:t>
      </w:r>
      <w:r w:rsidR="00F82B19">
        <w:fldChar w:fldCharType="begin"/>
      </w:r>
      <w:r w:rsidR="00F82B19">
        <w:instrText xml:space="preserve"> REF _Ref210304008 \w \h </w:instrText>
      </w:r>
      <w:r w:rsidR="00F82B19">
        <w:fldChar w:fldCharType="separate"/>
      </w:r>
      <w:r w:rsidR="00BD0B91">
        <w:t>9.12(a)</w:t>
      </w:r>
      <w:r w:rsidR="00F82B19">
        <w:fldChar w:fldCharType="end"/>
      </w:r>
      <w:r>
        <w:t xml:space="preserve"> has been, or has become, false, it must:</w:t>
      </w:r>
    </w:p>
    <w:p w:rsidR="005B18B3" w:rsidP="005B18B3" w:rsidRDefault="005B18B3" w14:paraId="101DB848" w14:textId="77777777">
      <w:pPr>
        <w:pStyle w:val="Heading4"/>
      </w:pPr>
      <w:r>
        <w:t>notify the Offeror in writing and provide the basis for that knowledge;</w:t>
      </w:r>
    </w:p>
    <w:p w:rsidR="005B18B3" w:rsidP="005B18B3" w:rsidRDefault="005B18B3" w14:paraId="5F33552E" w14:textId="77777777">
      <w:pPr>
        <w:pStyle w:val="Heading4"/>
      </w:pPr>
      <w:r>
        <w:t>to the extent practicable, provide the Offeror with an opportunity to provide the Lead Manager with information supporting the veracity of the declaration; and</w:t>
      </w:r>
    </w:p>
    <w:p w:rsidRPr="009402C9" w:rsidR="005B18B3" w:rsidP="005B18B3" w:rsidRDefault="005B18B3" w14:paraId="4F57BA4C" w14:textId="77777777">
      <w:pPr>
        <w:pStyle w:val="Heading4"/>
      </w:pPr>
      <w:r>
        <w:t>act in good faith in considering any information provided by or on behalf of the Offeror in determining whether it is obliged to withhold any amount for the purposes of the foreign resident capital gains withholding provisions.</w:t>
      </w:r>
    </w:p>
    <w:p w:rsidR="005B18B3" w:rsidP="00DF37E1" w:rsidRDefault="005B18B3" w14:paraId="79E1599B" w14:textId="77777777"/>
    <w:p w:rsidR="00845374" w:rsidRDefault="00845374" w14:paraId="6E45F590" w14:textId="6B796E38">
      <w:r>
        <w:br w:type="page"/>
      </w:r>
    </w:p>
    <w:p w:rsidRPr="00672BB5" w:rsidR="00845374" w:rsidP="006B62CD" w:rsidRDefault="00845374" w14:paraId="0CEA766C" w14:textId="2A0F2603">
      <w:pPr>
        <w:pStyle w:val="Schedule"/>
        <w:ind w:left="0"/>
        <w:jc w:val="both"/>
      </w:pPr>
      <w:bookmarkStart w:name="_Ref200529827" w:id="146"/>
    </w:p>
    <w:bookmarkEnd w:id="146"/>
    <w:p w:rsidR="00845374" w:rsidP="00DF37E1" w:rsidRDefault="00845374" w14:paraId="19CDD04C" w14:textId="77777777">
      <w:pPr>
        <w:rPr>
          <w:b/>
          <w:bCs/>
        </w:rPr>
      </w:pPr>
      <w:r>
        <w:rPr>
          <w:b/>
          <w:bCs/>
        </w:rPr>
        <w:t>Definitions and interpretation</w:t>
      </w:r>
    </w:p>
    <w:p w:rsidR="00845374" w:rsidP="003D58B3" w:rsidRDefault="00845374" w14:paraId="07BCBCE5" w14:textId="77777777">
      <w:pPr>
        <w:pStyle w:val="NoTOCHdg1"/>
        <w:numPr>
          <w:ilvl w:val="0"/>
          <w:numId w:val="30"/>
        </w:numPr>
      </w:pPr>
      <w:bookmarkStart w:name="_Ref200486878" w:id="147"/>
      <w:r>
        <w:t>Definitions</w:t>
      </w:r>
      <w:bookmarkEnd w:id="147"/>
    </w:p>
    <w:p w:rsidR="00845374" w:rsidP="003D58B3" w:rsidRDefault="004102BA" w14:paraId="6EA74307" w14:textId="036F5DC1">
      <w:pPr>
        <w:pStyle w:val="Heading3"/>
        <w:numPr>
          <w:ilvl w:val="2"/>
          <w:numId w:val="15"/>
        </w:numPr>
      </w:pPr>
      <w:bookmarkStart w:name="_Ref200486879" w:id="148"/>
      <w:r>
        <w:rPr>
          <w:b/>
          <w:bCs/>
        </w:rPr>
        <w:t>[</w:t>
      </w:r>
      <w:r w:rsidRPr="00DF37E1" w:rsidR="00845374">
        <w:rPr>
          <w:b/>
          <w:bCs/>
        </w:rPr>
        <w:t>Advance Amount</w:t>
      </w:r>
      <w:r w:rsidR="00845374">
        <w:t xml:space="preserve"> </w:t>
      </w:r>
      <w:r w:rsidRPr="00062570" w:rsidR="00CF3AD8">
        <w:t xml:space="preserve">has the meaning given to it under clause </w:t>
      </w:r>
      <w:bookmarkEnd w:id="148"/>
      <w:r w:rsidR="00544323">
        <w:fldChar w:fldCharType="begin"/>
      </w:r>
      <w:r w:rsidR="00544323">
        <w:instrText xml:space="preserve"> REF _Ref200486752 \r \h </w:instrText>
      </w:r>
      <w:r w:rsidR="00585088">
        <w:instrText xml:space="preserve"> \* MERGEFORMAT </w:instrText>
      </w:r>
      <w:r w:rsidR="00544323">
        <w:fldChar w:fldCharType="separate"/>
      </w:r>
      <w:r w:rsidR="00BD0B91">
        <w:t>1.2(b)</w:t>
      </w:r>
      <w:r w:rsidR="00544323">
        <w:fldChar w:fldCharType="end"/>
      </w:r>
      <w:r w:rsidRPr="00544323" w:rsidR="00845374">
        <w:t>.</w:t>
      </w:r>
      <w:r w:rsidRPr="004D0D58">
        <w:rPr>
          <w:b/>
          <w:bCs/>
        </w:rPr>
        <w:t>]</w:t>
      </w:r>
      <w:r>
        <w:rPr>
          <w:rStyle w:val="FootnoteReference"/>
          <w:b/>
          <w:bCs/>
        </w:rPr>
        <w:footnoteReference w:id="23"/>
      </w:r>
    </w:p>
    <w:p w:rsidR="00845374" w:rsidP="00BD2D02" w:rsidRDefault="00845374" w14:paraId="21C35955" w14:textId="014BEB22">
      <w:pPr>
        <w:pStyle w:val="Heading3"/>
      </w:pPr>
      <w:bookmarkStart w:name="_Ref200486880" w:id="149"/>
      <w:r w:rsidRPr="00DF37E1">
        <w:rPr>
          <w:b/>
          <w:bCs/>
        </w:rPr>
        <w:t>Affiliate</w:t>
      </w:r>
      <w:r>
        <w:t xml:space="preserve"> means any other person that directly, or indirectly through one or more intermediaries, controls, or is controlled by, or is under common control with, such person</w:t>
      </w:r>
      <w:r w:rsidR="00414D50">
        <w:t xml:space="preserve"> </w:t>
      </w:r>
      <w:r w:rsidR="002C0F8F">
        <w:t xml:space="preserve">and for the purposes of </w:t>
      </w:r>
      <w:r w:rsidR="00D24D5F">
        <w:t xml:space="preserve">the representations and warranties in paragraphs </w:t>
      </w:r>
      <w:r w:rsidR="00273618">
        <w:fldChar w:fldCharType="begin"/>
      </w:r>
      <w:r w:rsidR="00273618">
        <w:instrText xml:space="preserve"> REF _Ref203139182 \n \h </w:instrText>
      </w:r>
      <w:r w:rsidR="00585088">
        <w:instrText xml:space="preserve"> \* MERGEFORMAT </w:instrText>
      </w:r>
      <w:r w:rsidR="00273618">
        <w:fldChar w:fldCharType="separate"/>
      </w:r>
      <w:r w:rsidR="00BD0B91">
        <w:t>(u)</w:t>
      </w:r>
      <w:r w:rsidR="00273618">
        <w:fldChar w:fldCharType="end"/>
      </w:r>
      <w:r w:rsidR="00725C88">
        <w:t>-</w:t>
      </w:r>
      <w:r w:rsidR="00DB2FCC">
        <w:fldChar w:fldCharType="begin"/>
      </w:r>
      <w:r w:rsidR="00DB2FCC">
        <w:instrText xml:space="preserve"> REF _Ref204162111 \n \h </w:instrText>
      </w:r>
      <w:r w:rsidR="00DB2FCC">
        <w:fldChar w:fldCharType="separate"/>
      </w:r>
      <w:r w:rsidR="00BD0B91">
        <w:t>(dd)</w:t>
      </w:r>
      <w:r w:rsidR="00DB2FCC">
        <w:fldChar w:fldCharType="end"/>
      </w:r>
      <w:r w:rsidR="00804746">
        <w:t xml:space="preserve"> </w:t>
      </w:r>
      <w:r w:rsidR="00D24D5F">
        <w:t xml:space="preserve">of </w:t>
      </w:r>
      <w:r w:rsidR="00687E0C">
        <w:fldChar w:fldCharType="begin"/>
      </w:r>
      <w:r w:rsidR="00687E0C">
        <w:instrText xml:space="preserve"> REF _Ref200530645 \w \h </w:instrText>
      </w:r>
      <w:r w:rsidR="00687E0C">
        <w:fldChar w:fldCharType="separate"/>
      </w:r>
      <w:r w:rsidR="00BD0B91">
        <w:t>Schedule 3</w:t>
      </w:r>
      <w:r w:rsidR="00687E0C">
        <w:fldChar w:fldCharType="end"/>
      </w:r>
      <w:r w:rsidR="00225436">
        <w:t xml:space="preserve"> </w:t>
      </w:r>
      <w:r w:rsidR="00725C88">
        <w:t xml:space="preserve">and paragraphs </w:t>
      </w:r>
      <w:r w:rsidR="00725C88">
        <w:fldChar w:fldCharType="begin"/>
      </w:r>
      <w:r w:rsidR="00725C88">
        <w:instrText xml:space="preserve"> REF _Ref203139303 \n \h </w:instrText>
      </w:r>
      <w:r w:rsidR="00725C88">
        <w:fldChar w:fldCharType="separate"/>
      </w:r>
      <w:r w:rsidR="00BD0B91">
        <w:t>(f)</w:t>
      </w:r>
      <w:r w:rsidR="00725C88">
        <w:fldChar w:fldCharType="end"/>
      </w:r>
      <w:r w:rsidR="00725C88">
        <w:t>-</w:t>
      </w:r>
      <w:r w:rsidR="00725C88">
        <w:fldChar w:fldCharType="begin"/>
      </w:r>
      <w:r w:rsidR="00725C88">
        <w:instrText xml:space="preserve"> REF _Ref203139307 \n \h </w:instrText>
      </w:r>
      <w:r w:rsidR="00725C88">
        <w:fldChar w:fldCharType="separate"/>
      </w:r>
      <w:r w:rsidR="00BD0B91">
        <w:t>(i)</w:t>
      </w:r>
      <w:r w:rsidR="00725C88">
        <w:fldChar w:fldCharType="end"/>
      </w:r>
      <w:r w:rsidR="00F8766E">
        <w:t xml:space="preserve"> </w:t>
      </w:r>
      <w:r w:rsidR="00725C88">
        <w:t xml:space="preserve">of </w:t>
      </w:r>
      <w:r w:rsidR="00725C88">
        <w:fldChar w:fldCharType="begin"/>
      </w:r>
      <w:r w:rsidR="00725C88">
        <w:instrText xml:space="preserve"> REF _Ref200530670 \n \h </w:instrText>
      </w:r>
      <w:r w:rsidR="00725C88">
        <w:fldChar w:fldCharType="separate"/>
      </w:r>
      <w:r w:rsidR="00BD0B91">
        <w:t>Schedule 4</w:t>
      </w:r>
      <w:r w:rsidR="00725C88">
        <w:fldChar w:fldCharType="end"/>
      </w:r>
      <w:r w:rsidR="00D24D5F">
        <w:t>,</w:t>
      </w:r>
      <w:r w:rsidR="00F8766E">
        <w:t xml:space="preserve"> </w:t>
      </w:r>
      <w:r w:rsidRPr="008C707E" w:rsidR="00F8766E">
        <w:t xml:space="preserve">has the meaning given to that term in Rule 501(b) under the </w:t>
      </w:r>
      <w:r w:rsidR="00F8766E">
        <w:t xml:space="preserve">US </w:t>
      </w:r>
      <w:r w:rsidRPr="008C707E" w:rsidR="00F8766E">
        <w:t xml:space="preserve">Securities Act </w:t>
      </w:r>
      <w:r w:rsidR="008C6BCF">
        <w:t>of Regulation D</w:t>
      </w:r>
      <w:r>
        <w:t>.</w:t>
      </w:r>
      <w:bookmarkEnd w:id="149"/>
      <w:r w:rsidR="003E62EE">
        <w:t xml:space="preserve"> </w:t>
      </w:r>
    </w:p>
    <w:p w:rsidR="00845374" w:rsidP="00BD2D02" w:rsidRDefault="00845374" w14:paraId="5E46DA09" w14:textId="77777777">
      <w:pPr>
        <w:pStyle w:val="Heading3"/>
      </w:pPr>
      <w:bookmarkStart w:name="_Ref200486881" w:id="150"/>
      <w:r w:rsidRPr="00DF37E1">
        <w:rPr>
          <w:b/>
          <w:bCs/>
        </w:rPr>
        <w:t>ASIC</w:t>
      </w:r>
      <w:r>
        <w:t xml:space="preserve"> means the Australian Securities and Investments Commission.</w:t>
      </w:r>
      <w:bookmarkEnd w:id="150"/>
    </w:p>
    <w:p w:rsidR="00845374" w:rsidP="00BD2D02" w:rsidRDefault="00845374" w14:paraId="5F276209" w14:textId="77777777">
      <w:pPr>
        <w:pStyle w:val="Heading3"/>
      </w:pPr>
      <w:bookmarkStart w:name="_Ref200486882" w:id="151"/>
      <w:r w:rsidRPr="00DF37E1">
        <w:rPr>
          <w:b/>
          <w:bCs/>
        </w:rPr>
        <w:t>ASX</w:t>
      </w:r>
      <w:r>
        <w:t xml:space="preserve"> means ASX Limited (ABN 98 008 624 691) or the Australian Securities Exchange, as appropriate.</w:t>
      </w:r>
      <w:bookmarkEnd w:id="151"/>
    </w:p>
    <w:p w:rsidR="00845374" w:rsidP="00BD2D02" w:rsidRDefault="00845374" w14:paraId="04E8DA26" w14:textId="2862F82B">
      <w:pPr>
        <w:pStyle w:val="Heading3"/>
      </w:pPr>
      <w:bookmarkStart w:name="_Ref200486883" w:id="152"/>
      <w:r w:rsidRPr="00DF37E1">
        <w:rPr>
          <w:b/>
          <w:bCs/>
        </w:rPr>
        <w:t>ASX Listing Rules</w:t>
      </w:r>
      <w:r>
        <w:t xml:space="preserve"> mean</w:t>
      </w:r>
      <w:r w:rsidR="00F44960">
        <w:t>s</w:t>
      </w:r>
      <w:r>
        <w:t xml:space="preserve"> the listing rules of ASX, as amended from time to time.</w:t>
      </w:r>
      <w:bookmarkEnd w:id="152"/>
    </w:p>
    <w:p w:rsidRPr="00387C5A" w:rsidR="00F44960" w:rsidP="00F44960" w:rsidRDefault="00F44960" w14:paraId="2C386D7F" w14:textId="78765119">
      <w:pPr>
        <w:pStyle w:val="Heading3"/>
        <w:rPr>
          <w:b/>
          <w:bCs/>
        </w:rPr>
      </w:pPr>
      <w:r w:rsidRPr="00387C5A">
        <w:rPr>
          <w:b/>
          <w:bCs/>
        </w:rPr>
        <w:t>ASX Operating Rules</w:t>
      </w:r>
      <w:r w:rsidRPr="00F44960">
        <w:t xml:space="preserve"> </w:t>
      </w:r>
      <w:r>
        <w:t>means the operating rules of ASX, as amended from time to time.</w:t>
      </w:r>
    </w:p>
    <w:p w:rsidR="00845374" w:rsidP="00BD2D02" w:rsidRDefault="00845374" w14:paraId="17CB3CD6" w14:textId="45A023A4">
      <w:pPr>
        <w:pStyle w:val="Heading3"/>
      </w:pPr>
      <w:bookmarkStart w:name="_Ref200486885" w:id="153"/>
      <w:r w:rsidRPr="00DF37E1">
        <w:rPr>
          <w:b/>
          <w:bCs/>
        </w:rPr>
        <w:t>Business Day</w:t>
      </w:r>
      <w:r>
        <w:t xml:space="preserve"> means a day on which:</w:t>
      </w:r>
      <w:bookmarkEnd w:id="153"/>
    </w:p>
    <w:p w:rsidR="00845374" w:rsidP="00892413" w:rsidRDefault="00845374" w14:paraId="6AE9A080" w14:textId="77777777">
      <w:pPr>
        <w:pStyle w:val="NoTOCHdg4"/>
      </w:pPr>
      <w:bookmarkStart w:name="_Ref200486886" w:id="154"/>
      <w:r>
        <w:t>ASX is open for trading in securities; and</w:t>
      </w:r>
      <w:bookmarkEnd w:id="154"/>
    </w:p>
    <w:p w:rsidR="00845374" w:rsidP="00892413" w:rsidRDefault="00845374" w14:paraId="1FBF48A3" w14:textId="48C9B7AB">
      <w:pPr>
        <w:pStyle w:val="NoTOCHdg4"/>
      </w:pPr>
      <w:bookmarkStart w:name="_Ref200486887" w:id="155"/>
      <w:r>
        <w:t xml:space="preserve">banks are open for general banking business in </w:t>
      </w:r>
      <w:r w:rsidR="00E46858">
        <w:t>[</w:t>
      </w:r>
      <w:r w:rsidRPr="00C220FB" w:rsidR="00E46858">
        <w:rPr>
          <w:highlight w:val="yellow"/>
        </w:rPr>
        <w:t>insert</w:t>
      </w:r>
      <w:r w:rsidR="00E46858">
        <w:t>]</w:t>
      </w:r>
      <w:r>
        <w:t xml:space="preserve">, </w:t>
      </w:r>
      <w:r w:rsidR="00E46858">
        <w:t>[</w:t>
      </w:r>
      <w:r w:rsidRPr="00C220FB" w:rsidR="00E46858">
        <w:rPr>
          <w:highlight w:val="yellow"/>
        </w:rPr>
        <w:t>insert</w:t>
      </w:r>
      <w:r w:rsidR="00E46858">
        <w:t>]</w:t>
      </w:r>
      <w:r>
        <w:t>, Australia.</w:t>
      </w:r>
      <w:bookmarkEnd w:id="155"/>
    </w:p>
    <w:p w:rsidR="00845374" w:rsidP="00BD2D02" w:rsidRDefault="00543D8E" w14:paraId="08524BB1" w14:textId="1D6319D8">
      <w:pPr>
        <w:pStyle w:val="Heading3"/>
      </w:pPr>
      <w:bookmarkStart w:name="_Hlt202867325" w:id="156"/>
      <w:bookmarkStart w:name="_Ref202782793" w:id="157"/>
      <w:bookmarkStart w:name="_Ref200486888" w:id="158"/>
      <w:r w:rsidRPr="00543D8E">
        <w:rPr>
          <w:b/>
        </w:rPr>
        <w:t>[</w:t>
      </w:r>
      <w:r w:rsidRPr="00892413" w:rsidR="00845374">
        <w:rPr>
          <w:b/>
          <w:bCs/>
        </w:rPr>
        <w:t>Cleansing Notice</w:t>
      </w:r>
      <w:r w:rsidR="00845374">
        <w:t xml:space="preserve"> has the meaning given to it by sections 708A(5)(e)(ii) and (6) of the Corporations Act, as notionally modified by </w:t>
      </w:r>
      <w:r w:rsidRPr="00B92379" w:rsidR="00845374">
        <w:rPr>
          <w:i/>
          <w:iCs/>
        </w:rPr>
        <w:t>ASIC Corporations (Sale Offers by Controllers) Instrument 2016/81</w:t>
      </w:r>
      <w:r w:rsidRPr="00543D8E">
        <w:rPr>
          <w:b/>
          <w:bCs/>
        </w:rPr>
        <w:t>]</w:t>
      </w:r>
      <w:r w:rsidR="000D558F">
        <w:rPr>
          <w:rStyle w:val="FootnoteReference"/>
          <w:b/>
          <w:bCs/>
        </w:rPr>
        <w:footnoteReference w:id="24"/>
      </w:r>
      <w:bookmarkEnd w:id="156"/>
      <w:bookmarkEnd w:id="157"/>
      <w:r w:rsidR="00845374">
        <w:t xml:space="preserve"> </w:t>
      </w:r>
      <w:bookmarkEnd w:id="158"/>
    </w:p>
    <w:p w:rsidRPr="008C707E" w:rsidR="008C707E" w:rsidP="00BD2D02" w:rsidRDefault="00845374" w14:paraId="30C98607" w14:textId="6711783A">
      <w:pPr>
        <w:pStyle w:val="Heading3"/>
      </w:pPr>
      <w:bookmarkStart w:name="_Ref202785212" w:id="159"/>
      <w:bookmarkStart w:name="_Ref200486890" w:id="160"/>
      <w:r w:rsidRPr="00892413">
        <w:rPr>
          <w:b/>
          <w:bCs/>
        </w:rPr>
        <w:t>control (including the terms controlled by and under common control with)</w:t>
      </w:r>
      <w:r w:rsidR="008C707E">
        <w:rPr>
          <w:b/>
          <w:bCs/>
        </w:rPr>
        <w:t xml:space="preserve"> </w:t>
      </w:r>
      <w:r w:rsidRPr="00741FA3" w:rsidR="008C707E">
        <w:t>means</w:t>
      </w:r>
      <w:r w:rsidRPr="008C707E" w:rsidR="008C707E">
        <w:rPr>
          <w:b/>
          <w:bCs/>
        </w:rPr>
        <w:t xml:space="preserve"> </w:t>
      </w:r>
      <w:r w:rsidRPr="00741FA3" w:rsidR="008C707E">
        <w:t>the possession, direct or indirect, of the power to direct or cause the direction of the management and policies of a person, whether through the ownership of voting securities, by contract or otherwise</w:t>
      </w:r>
      <w:r w:rsidR="008C707E">
        <w:t>.</w:t>
      </w:r>
      <w:bookmarkEnd w:id="159"/>
      <w:r w:rsidR="00AB5E86">
        <w:t xml:space="preserve"> </w:t>
      </w:r>
    </w:p>
    <w:p w:rsidR="00845374" w:rsidP="00BD2D02" w:rsidRDefault="00845374" w14:paraId="0262772C" w14:textId="77777777">
      <w:pPr>
        <w:pStyle w:val="Heading3"/>
      </w:pPr>
      <w:bookmarkStart w:name="_Ref200486891" w:id="161"/>
      <w:bookmarkEnd w:id="160"/>
      <w:r w:rsidRPr="00892413">
        <w:rPr>
          <w:b/>
          <w:bCs/>
        </w:rPr>
        <w:t>Corporations Act</w:t>
      </w:r>
      <w:r>
        <w:t xml:space="preserve"> means </w:t>
      </w:r>
      <w:r w:rsidRPr="00892413">
        <w:rPr>
          <w:i/>
          <w:iCs/>
        </w:rPr>
        <w:t>Corporations Act 2001</w:t>
      </w:r>
      <w:r>
        <w:t xml:space="preserve"> (Cth).</w:t>
      </w:r>
      <w:bookmarkEnd w:id="161"/>
    </w:p>
    <w:p w:rsidR="00845374" w:rsidP="00BD2D02" w:rsidRDefault="00543D8E" w14:paraId="168284F7" w14:textId="7DBAE4AB">
      <w:pPr>
        <w:pStyle w:val="Heading3"/>
      </w:pPr>
      <w:bookmarkStart w:name="_Ref200486892" w:id="162"/>
      <w:r w:rsidRPr="00543D8E">
        <w:rPr>
          <w:b/>
          <w:bCs/>
        </w:rPr>
        <w:t>[</w:t>
      </w:r>
      <w:r w:rsidRPr="00892413" w:rsidR="00845374">
        <w:rPr>
          <w:b/>
          <w:bCs/>
        </w:rPr>
        <w:t>Deal</w:t>
      </w:r>
      <w:r w:rsidR="00845374">
        <w:t xml:space="preserve"> means:</w:t>
      </w:r>
      <w:bookmarkEnd w:id="162"/>
    </w:p>
    <w:p w:rsidR="00845374" w:rsidP="003D58B3" w:rsidRDefault="00845374" w14:paraId="2833B121" w14:textId="77777777">
      <w:pPr>
        <w:pStyle w:val="NoTOCHdg4"/>
        <w:numPr>
          <w:ilvl w:val="3"/>
          <w:numId w:val="31"/>
        </w:numPr>
      </w:pPr>
      <w:bookmarkStart w:name="_Ref200486893" w:id="163"/>
      <w:r>
        <w:t>sell, assign, transfer or otherwise dispose of;</w:t>
      </w:r>
      <w:bookmarkEnd w:id="163"/>
    </w:p>
    <w:p w:rsidR="00845374" w:rsidP="00892413" w:rsidRDefault="00845374" w14:paraId="621F0EB6" w14:textId="77777777">
      <w:pPr>
        <w:pStyle w:val="NoTOCHdg4"/>
      </w:pPr>
      <w:bookmarkStart w:name="_Ref200486894" w:id="164"/>
      <w:r>
        <w:t>agree to offer to sell, assign, transfer or otherwise dispose of;</w:t>
      </w:r>
      <w:bookmarkEnd w:id="164"/>
    </w:p>
    <w:p w:rsidR="00845374" w:rsidP="00892413" w:rsidRDefault="00845374" w14:paraId="5C844025" w14:textId="5D5214E6">
      <w:pPr>
        <w:pStyle w:val="NoTOCHdg4"/>
      </w:pPr>
      <w:bookmarkStart w:name="_Ref200486895" w:id="165"/>
      <w:r>
        <w:t xml:space="preserve">enter into any option which, if exercised (whether such exercise is subject to conditions or otherwise), enables or requires </w:t>
      </w:r>
      <w:r w:rsidR="00E843E6">
        <w:t>the</w:t>
      </w:r>
      <w:r>
        <w:t xml:space="preserve"> </w:t>
      </w:r>
      <w:r w:rsidR="00E6381E">
        <w:t>Offeror</w:t>
      </w:r>
      <w:r>
        <w:t xml:space="preserve"> to sell, assign, transfer or otherwise dispose of; or</w:t>
      </w:r>
      <w:bookmarkEnd w:id="165"/>
    </w:p>
    <w:p w:rsidR="00845374" w:rsidP="00892413" w:rsidRDefault="00845374" w14:paraId="589DB816" w14:textId="7E4F7601">
      <w:pPr>
        <w:pStyle w:val="NoTOCHdg4"/>
      </w:pPr>
      <w:bookmarkStart w:name="_Ref200486896" w:id="166"/>
      <w:r>
        <w:t>decrease or agree to decrease an economic interest in,</w:t>
      </w:r>
      <w:bookmarkEnd w:id="166"/>
    </w:p>
    <w:p w:rsidR="00845374" w:rsidP="00892413" w:rsidRDefault="00845374" w14:paraId="35AC0C5E" w14:textId="50518C5A">
      <w:pPr>
        <w:pStyle w:val="BodyTextIndent"/>
      </w:pPr>
      <w:r>
        <w:t xml:space="preserve">the </w:t>
      </w:r>
      <w:r w:rsidR="00D03616">
        <w:t xml:space="preserve">Remaining </w:t>
      </w:r>
      <w:r>
        <w:t>Securities.</w:t>
      </w:r>
      <w:r w:rsidRPr="00543D8E" w:rsidR="00543D8E">
        <w:rPr>
          <w:b/>
          <w:bCs/>
        </w:rPr>
        <w:t>]</w:t>
      </w:r>
      <w:r w:rsidR="00161E8C">
        <w:rPr>
          <w:rStyle w:val="FootnoteReference"/>
        </w:rPr>
        <w:footnoteReference w:id="25"/>
      </w:r>
    </w:p>
    <w:p w:rsidR="00845374" w:rsidP="00BD2D02" w:rsidRDefault="00543D8E" w14:paraId="24634CF7" w14:textId="4D6E62F8">
      <w:pPr>
        <w:pStyle w:val="Heading3"/>
      </w:pPr>
      <w:bookmarkStart w:name="_Ref200486897" w:id="167"/>
      <w:bookmarkStart w:name="_Ref200639638" w:id="168"/>
      <w:r w:rsidRPr="00543D8E">
        <w:rPr>
          <w:b/>
          <w:bCs/>
        </w:rPr>
        <w:t>[</w:t>
      </w:r>
      <w:r w:rsidRPr="00892413" w:rsidR="00845374">
        <w:rPr>
          <w:b/>
          <w:bCs/>
        </w:rPr>
        <w:t>Eligible US Fund Manager</w:t>
      </w:r>
      <w:r w:rsidR="00845374">
        <w:rPr>
          <w:b/>
          <w:bCs/>
        </w:rPr>
        <w:t xml:space="preserve"> </w:t>
      </w:r>
      <w:r w:rsidR="00845374">
        <w:t xml:space="preserve">means </w:t>
      </w:r>
      <w:r w:rsidR="008C707E">
        <w:t xml:space="preserve">a </w:t>
      </w:r>
      <w:r w:rsidR="00845374">
        <w:t>dealer or other professional fiduciar</w:t>
      </w:r>
      <w:r w:rsidR="008C707E">
        <w:t>y</w:t>
      </w:r>
      <w:r w:rsidR="00845374">
        <w:t xml:space="preserve"> organised</w:t>
      </w:r>
      <w:r w:rsidR="00B871AB">
        <w:t xml:space="preserve"> or</w:t>
      </w:r>
      <w:r w:rsidR="00845374">
        <w:t xml:space="preserve"> incorporated in the US that </w:t>
      </w:r>
      <w:r w:rsidR="008C707E">
        <w:t xml:space="preserve">is </w:t>
      </w:r>
      <w:r w:rsidR="00845374">
        <w:t xml:space="preserve">acting for a </w:t>
      </w:r>
      <w:r w:rsidR="008C707E">
        <w:t xml:space="preserve">discretionary or similar </w:t>
      </w:r>
      <w:r w:rsidR="00845374">
        <w:t xml:space="preserve">account (other than an estate or trust) held for the benefit or account of persons </w:t>
      </w:r>
      <w:r w:rsidR="00845374">
        <w:lastRenderedPageBreak/>
        <w:t xml:space="preserve">that are not US Persons for which </w:t>
      </w:r>
      <w:r w:rsidR="008C707E">
        <w:t xml:space="preserve">it has </w:t>
      </w:r>
      <w:r w:rsidR="00845374">
        <w:t xml:space="preserve">and </w:t>
      </w:r>
      <w:r w:rsidR="008C707E">
        <w:t xml:space="preserve">is </w:t>
      </w:r>
      <w:r w:rsidR="00845374">
        <w:t>exercising investment discretion, within the meaning of Rule 902(k)(2)(i) of Regulation S.</w:t>
      </w:r>
      <w:bookmarkEnd w:id="167"/>
      <w:r w:rsidRPr="00543D8E">
        <w:rPr>
          <w:b/>
          <w:bCs/>
        </w:rPr>
        <w:t>]</w:t>
      </w:r>
      <w:r w:rsidR="00637CC9">
        <w:rPr>
          <w:rStyle w:val="FootnoteReference"/>
        </w:rPr>
        <w:footnoteReference w:id="26"/>
      </w:r>
      <w:r w:rsidR="00F54B65">
        <w:t xml:space="preserve"> </w:t>
      </w:r>
      <w:bookmarkEnd w:id="168"/>
    </w:p>
    <w:p w:rsidR="00845374" w:rsidP="00BD2D02" w:rsidRDefault="00482CFC" w14:paraId="108C58E7" w14:textId="678B4896">
      <w:pPr>
        <w:pStyle w:val="Heading3"/>
      </w:pPr>
      <w:bookmarkStart w:name="_Ref200486898" w:id="169"/>
      <w:bookmarkStart w:name="_Ref201148059" w:id="170"/>
      <w:r w:rsidRPr="00482CFC">
        <w:rPr>
          <w:b/>
          <w:bCs/>
        </w:rPr>
        <w:t>[</w:t>
      </w:r>
      <w:r w:rsidRPr="00892413" w:rsidR="00845374">
        <w:rPr>
          <w:b/>
          <w:bCs/>
        </w:rPr>
        <w:t>End Date</w:t>
      </w:r>
      <w:r w:rsidR="00845374">
        <w:t xml:space="preserve"> means the date that is</w:t>
      </w:r>
      <w:r w:rsidR="003001E0">
        <w:t xml:space="preserve"> </w:t>
      </w:r>
      <w:r w:rsidR="00B90D07">
        <w:t>[</w:t>
      </w:r>
      <w:r w:rsidRPr="00062570" w:rsidR="00B90D07">
        <w:rPr>
          <w:highlight w:val="yellow"/>
        </w:rPr>
        <w:t>30/</w:t>
      </w:r>
      <w:r w:rsidRPr="00062570" w:rsidR="00414D50">
        <w:rPr>
          <w:highlight w:val="yellow"/>
        </w:rPr>
        <w:t>6</w:t>
      </w:r>
      <w:r w:rsidRPr="00062570" w:rsidR="003001E0">
        <w:rPr>
          <w:highlight w:val="yellow"/>
        </w:rPr>
        <w:t>0</w:t>
      </w:r>
      <w:r w:rsidR="00B90D07">
        <w:t>]</w:t>
      </w:r>
      <w:r w:rsidR="00845374">
        <w:t xml:space="preserve"> Business Days after the date of this Agreement.</w:t>
      </w:r>
      <w:r w:rsidRPr="00BC4620">
        <w:rPr>
          <w:b/>
          <w:bCs/>
        </w:rPr>
        <w:t>]</w:t>
      </w:r>
      <w:r w:rsidR="004837C6">
        <w:rPr>
          <w:rStyle w:val="FootnoteReference"/>
          <w:b/>
          <w:bCs/>
        </w:rPr>
        <w:footnoteReference w:id="27"/>
      </w:r>
      <w:r w:rsidR="00845374">
        <w:t xml:space="preserve"> </w:t>
      </w:r>
      <w:bookmarkEnd w:id="169"/>
      <w:bookmarkEnd w:id="170"/>
    </w:p>
    <w:p w:rsidR="00845374" w:rsidP="00BD2D02" w:rsidRDefault="00845374" w14:paraId="47E2722D" w14:textId="77777777">
      <w:pPr>
        <w:pStyle w:val="Heading3"/>
      </w:pPr>
      <w:bookmarkStart w:name="_Ref200486900" w:id="171"/>
      <w:r w:rsidRPr="00892413">
        <w:rPr>
          <w:b/>
          <w:bCs/>
        </w:rPr>
        <w:t>FATA</w:t>
      </w:r>
      <w:r>
        <w:t xml:space="preserve"> means the </w:t>
      </w:r>
      <w:r w:rsidRPr="00892413">
        <w:rPr>
          <w:i/>
          <w:iCs/>
        </w:rPr>
        <w:t>Foreign Acquisitions and Takeovers Act 1975</w:t>
      </w:r>
      <w:r>
        <w:t xml:space="preserve"> (Cth).</w:t>
      </w:r>
      <w:bookmarkEnd w:id="171"/>
    </w:p>
    <w:p w:rsidR="00845374" w:rsidP="00BD2D02" w:rsidRDefault="00845374" w14:paraId="5543131F" w14:textId="77777777">
      <w:pPr>
        <w:pStyle w:val="Heading3"/>
      </w:pPr>
      <w:r w:rsidRPr="00892413">
        <w:rPr>
          <w:b/>
          <w:bCs/>
        </w:rPr>
        <w:t>Lead Manager Group</w:t>
      </w:r>
      <w:bookmarkStart w:name="_Ref200486901" w:id="172"/>
      <w:r>
        <w:t xml:space="preserve"> means the Lead Manager together with its Related Bodies Corporate and Affiliates.</w:t>
      </w:r>
      <w:bookmarkEnd w:id="172"/>
      <w:r>
        <w:t xml:space="preserve"> </w:t>
      </w:r>
    </w:p>
    <w:p w:rsidR="00845374" w:rsidP="00BD2D02" w:rsidRDefault="00845374" w14:paraId="09415FE3" w14:textId="19A9244D">
      <w:pPr>
        <w:pStyle w:val="Heading3"/>
      </w:pPr>
      <w:bookmarkStart w:name="_Ref200486902" w:id="173"/>
      <w:r w:rsidRPr="00892413">
        <w:rPr>
          <w:b/>
          <w:bCs/>
        </w:rPr>
        <w:t>Lead Manager’s Indemnified Parties</w:t>
      </w:r>
      <w:r>
        <w:t xml:space="preserve"> means the Lead Manager and its Related Bodies Corporate and Affiliates, and </w:t>
      </w:r>
      <w:r w:rsidR="00414D50">
        <w:t xml:space="preserve">each of </w:t>
      </w:r>
      <w:r>
        <w:t>their respective directors, officers and employees.</w:t>
      </w:r>
      <w:bookmarkEnd w:id="173"/>
    </w:p>
    <w:p w:rsidR="00845374" w:rsidP="00BD2D02" w:rsidRDefault="00845374" w14:paraId="2C082FDA" w14:textId="471B020A">
      <w:pPr>
        <w:pStyle w:val="Heading3"/>
      </w:pPr>
      <w:bookmarkStart w:name="_Ref200486903" w:id="174"/>
      <w:r w:rsidRPr="00892413">
        <w:rPr>
          <w:b/>
          <w:bCs/>
        </w:rPr>
        <w:t>Losses</w:t>
      </w:r>
      <w:r>
        <w:rPr>
          <w:b/>
          <w:bCs/>
        </w:rPr>
        <w:t xml:space="preserve"> </w:t>
      </w:r>
      <w:r>
        <w:t xml:space="preserve">means </w:t>
      </w:r>
      <w:r w:rsidR="00414D50">
        <w:t xml:space="preserve">any and all </w:t>
      </w:r>
      <w:r>
        <w:t xml:space="preserve">losses, damages, liabilities, costs, claims, actions and demands (including any </w:t>
      </w:r>
      <w:r w:rsidRPr="00BB1A10">
        <w:t>reasonabl</w:t>
      </w:r>
      <w:r w:rsidR="00DC1D2B">
        <w:t>y incurred expenses</w:t>
      </w:r>
      <w:r w:rsidRPr="00BB1A10" w:rsidR="00E72416">
        <w:t xml:space="preserve"> </w:t>
      </w:r>
      <w:r>
        <w:t xml:space="preserve">arising in connection </w:t>
      </w:r>
      <w:r w:rsidR="00414D50">
        <w:t>with the Sale</w:t>
      </w:r>
      <w:r>
        <w:t>).</w:t>
      </w:r>
      <w:bookmarkEnd w:id="174"/>
    </w:p>
    <w:p w:rsidR="00BF6145" w:rsidP="00BD2D02" w:rsidRDefault="00BF6145" w14:paraId="07E3374F" w14:textId="6DE14ADC">
      <w:pPr>
        <w:pStyle w:val="Heading3"/>
      </w:pPr>
      <w:bookmarkStart w:name="_Ref205388400" w:id="175"/>
      <w:bookmarkStart w:name="_Ref200486904" w:id="176"/>
      <w:bookmarkStart w:name="_Ref204163043" w:id="177"/>
      <w:r>
        <w:rPr>
          <w:b/>
          <w:bCs/>
        </w:rPr>
        <w:t>[</w:t>
      </w:r>
      <w:r w:rsidRPr="00BF6145">
        <w:rPr>
          <w:b/>
          <w:bCs/>
        </w:rPr>
        <w:t>Moratorium Period</w:t>
      </w:r>
      <w:r>
        <w:t xml:space="preserve"> means the period between the date of this Agreement and [</w:t>
      </w:r>
      <w:r w:rsidRPr="00BF6145">
        <w:rPr>
          <w:highlight w:val="yellow"/>
        </w:rPr>
        <w:t>60/90</w:t>
      </w:r>
      <w:r>
        <w:t>] days after the date of this Agreement.</w:t>
      </w:r>
      <w:r w:rsidRPr="00BC4620">
        <w:rPr>
          <w:b/>
          <w:bCs/>
        </w:rPr>
        <w:t>]</w:t>
      </w:r>
      <w:r>
        <w:rPr>
          <w:rStyle w:val="FootnoteReference"/>
          <w:b/>
          <w:bCs/>
        </w:rPr>
        <w:footnoteReference w:id="28"/>
      </w:r>
      <w:bookmarkEnd w:id="175"/>
      <w:r>
        <w:t xml:space="preserve"> </w:t>
      </w:r>
    </w:p>
    <w:p w:rsidRPr="00A064B1" w:rsidR="00A064B1" w:rsidP="009A49FD" w:rsidRDefault="00A064B1" w14:paraId="4912C3F3" w14:textId="0A8A2692">
      <w:pPr>
        <w:pStyle w:val="Heading3"/>
      </w:pPr>
      <w:r w:rsidRPr="004D0D58">
        <w:rPr>
          <w:b/>
          <w:bCs/>
        </w:rPr>
        <w:t>Offeror Group Member</w:t>
      </w:r>
      <w:r>
        <w:t xml:space="preserve"> means the Offeror and each of its </w:t>
      </w:r>
      <w:r w:rsidR="002A3E2B">
        <w:t>[</w:t>
      </w:r>
      <w:r>
        <w:t>Related Bodies Corporate</w:t>
      </w:r>
      <w:r w:rsidR="002A3E2B">
        <w:t xml:space="preserve"> / Subsidiaries]</w:t>
      </w:r>
      <w:r>
        <w:t xml:space="preserve">. </w:t>
      </w:r>
    </w:p>
    <w:p w:rsidR="00845374" w:rsidP="00BD2D02" w:rsidRDefault="00543D8E" w14:paraId="5120945D" w14:textId="02984CE1">
      <w:pPr>
        <w:pStyle w:val="Heading3"/>
      </w:pPr>
      <w:r w:rsidRPr="00543D8E">
        <w:rPr>
          <w:b/>
          <w:bCs/>
        </w:rPr>
        <w:t>[</w:t>
      </w:r>
      <w:r w:rsidRPr="00892413" w:rsidR="00845374">
        <w:rPr>
          <w:b/>
          <w:bCs/>
        </w:rPr>
        <w:t>QIB</w:t>
      </w:r>
      <w:r w:rsidR="00845374">
        <w:t xml:space="preserve"> means </w:t>
      </w:r>
      <w:r w:rsidRPr="008C707E" w:rsidR="008C707E">
        <w:t xml:space="preserve">a </w:t>
      </w:r>
      <w:r w:rsidR="008C707E">
        <w:t>‘</w:t>
      </w:r>
      <w:r w:rsidRPr="008C707E" w:rsidR="008C707E">
        <w:t>qualified institutional buyer</w:t>
      </w:r>
      <w:r w:rsidR="008C707E">
        <w:t>’</w:t>
      </w:r>
      <w:r w:rsidRPr="008C707E" w:rsidR="008C707E">
        <w:t xml:space="preserve"> as that term is defined in Rule 144A under the </w:t>
      </w:r>
      <w:r w:rsidR="008C707E">
        <w:t xml:space="preserve">US </w:t>
      </w:r>
      <w:r w:rsidRPr="008C707E" w:rsidR="008C707E">
        <w:t>Securities Act.</w:t>
      </w:r>
      <w:bookmarkEnd w:id="176"/>
      <w:r w:rsidRPr="00543D8E">
        <w:rPr>
          <w:b/>
          <w:bCs/>
        </w:rPr>
        <w:t>]</w:t>
      </w:r>
      <w:r w:rsidR="00386DD7">
        <w:rPr>
          <w:rStyle w:val="FootnoteReference"/>
        </w:rPr>
        <w:footnoteReference w:id="29"/>
      </w:r>
      <w:bookmarkEnd w:id="177"/>
      <w:r w:rsidR="00F22CC0">
        <w:t xml:space="preserve"> </w:t>
      </w:r>
    </w:p>
    <w:p w:rsidRPr="00DF1B85" w:rsidR="00520534" w:rsidP="00BD2D02" w:rsidRDefault="00520534" w14:paraId="7AF1C21E" w14:textId="073C7FA6">
      <w:pPr>
        <w:pStyle w:val="Heading3"/>
      </w:pPr>
      <w:bookmarkStart w:name="_Ref200486905" w:id="178"/>
      <w:r>
        <w:rPr>
          <w:b/>
          <w:bCs/>
        </w:rPr>
        <w:t xml:space="preserve">Regulation D </w:t>
      </w:r>
      <w:r>
        <w:t>means Regulation D under the US Securities Act.</w:t>
      </w:r>
    </w:p>
    <w:p w:rsidR="00845374" w:rsidP="00BD2D02" w:rsidRDefault="00845374" w14:paraId="69E88947" w14:textId="2977FB55">
      <w:pPr>
        <w:pStyle w:val="Heading3"/>
      </w:pPr>
      <w:r w:rsidRPr="00892413">
        <w:rPr>
          <w:b/>
          <w:bCs/>
        </w:rPr>
        <w:t>Regulation S</w:t>
      </w:r>
      <w:r>
        <w:t xml:space="preserve"> means Regulation S under the </w:t>
      </w:r>
      <w:r w:rsidR="008C707E">
        <w:t xml:space="preserve">US </w:t>
      </w:r>
      <w:r>
        <w:t>Securities Act.</w:t>
      </w:r>
      <w:bookmarkEnd w:id="178"/>
    </w:p>
    <w:p w:rsidR="00845374" w:rsidP="00BD2D02" w:rsidRDefault="00845374" w14:paraId="18E74C4D" w14:textId="1519C411">
      <w:pPr>
        <w:pStyle w:val="Heading3"/>
      </w:pPr>
      <w:bookmarkStart w:name="_Ref200486906" w:id="179"/>
      <w:r w:rsidRPr="00892413">
        <w:rPr>
          <w:b/>
          <w:bCs/>
        </w:rPr>
        <w:t>Related Bodies Corporate</w:t>
      </w:r>
      <w:r>
        <w:t xml:space="preserve"> has the meaning </w:t>
      </w:r>
      <w:r w:rsidR="00125741">
        <w:t>given</w:t>
      </w:r>
      <w:r>
        <w:t xml:space="preserve"> in the Corporations Act.</w:t>
      </w:r>
      <w:bookmarkEnd w:id="179"/>
    </w:p>
    <w:p w:rsidR="000D1BB8" w:rsidP="00BD2D02" w:rsidRDefault="00845374" w14:paraId="79F2D675" w14:textId="48E12281">
      <w:pPr>
        <w:pStyle w:val="Heading3"/>
      </w:pPr>
      <w:bookmarkStart w:name="_Ref200486907" w:id="180"/>
      <w:r w:rsidRPr="00892413">
        <w:rPr>
          <w:b/>
          <w:bCs/>
        </w:rPr>
        <w:t>Relevant Countries</w:t>
      </w:r>
      <w:r>
        <w:t xml:space="preserve"> means Australia, </w:t>
      </w:r>
      <w:r w:rsidRPr="00543D8E" w:rsidR="00543D8E">
        <w:rPr>
          <w:b/>
        </w:rPr>
        <w:t>[</w:t>
      </w:r>
      <w:r w:rsidRPr="00A301AD" w:rsidR="00A301AD">
        <w:rPr>
          <w:highlight w:val="yellow"/>
        </w:rPr>
        <w:t>the US, Singapore, Hong Kong, the United Kingdom and the European Union</w:t>
      </w:r>
      <w:r w:rsidRPr="00543D8E" w:rsidR="00543D8E">
        <w:rPr>
          <w:b/>
        </w:rPr>
        <w:t>]</w:t>
      </w:r>
      <w:r w:rsidR="00723090">
        <w:rPr>
          <w:rStyle w:val="FootnoteReference"/>
        </w:rPr>
        <w:footnoteReference w:id="30"/>
      </w:r>
      <w:r>
        <w:t>.</w:t>
      </w:r>
      <w:bookmarkEnd w:id="180"/>
    </w:p>
    <w:p w:rsidR="00845374" w:rsidP="00BD2D02" w:rsidRDefault="00CC4A9D" w14:paraId="11F2D3F8" w14:textId="17AE2AE1">
      <w:pPr>
        <w:pStyle w:val="Heading3"/>
      </w:pPr>
      <w:bookmarkStart w:name="_Ref203138993" w:id="181"/>
      <w:r>
        <w:rPr>
          <w:b/>
          <w:bCs/>
        </w:rPr>
        <w:t>[</w:t>
      </w:r>
      <w:r w:rsidR="000D1BB8">
        <w:rPr>
          <w:b/>
          <w:bCs/>
        </w:rPr>
        <w:t>Relevant Interest</w:t>
      </w:r>
      <w:r w:rsidRPr="00DF1B85" w:rsidR="000D1BB8">
        <w:t xml:space="preserve"> </w:t>
      </w:r>
      <w:r w:rsidR="000D1BB8">
        <w:t>h</w:t>
      </w:r>
      <w:r w:rsidR="008739AE">
        <w:t>as the meaning given in</w:t>
      </w:r>
      <w:r w:rsidR="00845374">
        <w:t xml:space="preserve"> </w:t>
      </w:r>
      <w:r w:rsidR="008739AE">
        <w:t>the Corporations Act.</w:t>
      </w:r>
      <w:bookmarkEnd w:id="181"/>
      <w:r w:rsidRPr="004D0D58">
        <w:rPr>
          <w:b/>
          <w:bCs/>
        </w:rPr>
        <w:t>]</w:t>
      </w:r>
      <w:r>
        <w:rPr>
          <w:rStyle w:val="FootnoteReference"/>
          <w:b/>
          <w:bCs/>
        </w:rPr>
        <w:footnoteReference w:id="31"/>
      </w:r>
    </w:p>
    <w:p w:rsidR="00845374" w:rsidP="00BD2D02" w:rsidRDefault="003E64A4" w14:paraId="2BBA8313" w14:textId="7EA1337B">
      <w:pPr>
        <w:pStyle w:val="Heading3"/>
      </w:pPr>
      <w:bookmarkStart w:name="_Ref200486908" w:id="182"/>
      <w:bookmarkStart w:name="_Ref214567347" w:id="183"/>
      <w:r>
        <w:rPr>
          <w:b/>
          <w:bCs/>
        </w:rPr>
        <w:t>[</w:t>
      </w:r>
      <w:r w:rsidRPr="00892413" w:rsidR="00845374">
        <w:rPr>
          <w:b/>
          <w:bCs/>
        </w:rPr>
        <w:t>Remaining Securities</w:t>
      </w:r>
      <w:r w:rsidR="00845374">
        <w:t xml:space="preserve"> means the securities held by the </w:t>
      </w:r>
      <w:r w:rsidR="00E6381E">
        <w:t>Offeror</w:t>
      </w:r>
      <w:r w:rsidR="00845374">
        <w:t xml:space="preserve"> in the </w:t>
      </w:r>
      <w:r w:rsidR="00E6381E">
        <w:t>Issuer</w:t>
      </w:r>
      <w:r w:rsidR="00845374">
        <w:t xml:space="preserve"> at the time of settlement of the Sale.</w:t>
      </w:r>
      <w:bookmarkEnd w:id="182"/>
      <w:r w:rsidRPr="00DF1B85">
        <w:rPr>
          <w:b/>
          <w:bCs/>
        </w:rPr>
        <w:t>]</w:t>
      </w:r>
      <w:r w:rsidR="00FF33F2">
        <w:rPr>
          <w:rStyle w:val="FootnoteReference"/>
          <w:b/>
          <w:bCs/>
        </w:rPr>
        <w:footnoteReference w:id="32"/>
      </w:r>
      <w:bookmarkEnd w:id="183"/>
    </w:p>
    <w:p w:rsidR="00845374" w:rsidP="00BD2D02" w:rsidRDefault="00845374" w14:paraId="2D43294D" w14:textId="54E591C7">
      <w:pPr>
        <w:pStyle w:val="Heading3"/>
      </w:pPr>
      <w:bookmarkStart w:name="_Ref200486909" w:id="184"/>
      <w:r w:rsidRPr="00892413">
        <w:rPr>
          <w:b/>
          <w:bCs/>
        </w:rPr>
        <w:t>Representative</w:t>
      </w:r>
      <w:r>
        <w:t xml:space="preserve"> means an officer, employee, agent, contractor or adviser of the party or </w:t>
      </w:r>
      <w:r w:rsidR="00414D50">
        <w:t xml:space="preserve">Related Body Corporate or </w:t>
      </w:r>
      <w:r>
        <w:t>Affiliate of the party.</w:t>
      </w:r>
      <w:bookmarkEnd w:id="184"/>
    </w:p>
    <w:p w:rsidR="00845374" w:rsidP="00BD2D02" w:rsidRDefault="00543D8E" w14:paraId="049427B3" w14:textId="5FAB8611">
      <w:pPr>
        <w:pStyle w:val="Heading3"/>
      </w:pPr>
      <w:bookmarkStart w:name="_Ref200486910" w:id="185"/>
      <w:r w:rsidRPr="00543D8E">
        <w:rPr>
          <w:b/>
        </w:rPr>
        <w:t>[</w:t>
      </w:r>
      <w:r w:rsidRPr="00892413" w:rsidR="00845374">
        <w:rPr>
          <w:b/>
          <w:bCs/>
        </w:rPr>
        <w:t>Retention Securities</w:t>
      </w:r>
      <w:r w:rsidR="00845374">
        <w:t xml:space="preserve"> has the meaning given to it in clause </w:t>
      </w:r>
      <w:r w:rsidR="00845374">
        <w:fldChar w:fldCharType="begin"/>
      </w:r>
      <w:r w:rsidR="00845374">
        <w:instrText xml:space="preserve">  REF _Ref200486751 \r \h \* MERGEFORMAT </w:instrText>
      </w:r>
      <w:r w:rsidR="00845374">
        <w:fldChar w:fldCharType="separate"/>
      </w:r>
      <w:r w:rsidRPr="00BD0B91" w:rsidR="00BD0B91">
        <w:rPr>
          <w:color w:val="000000"/>
        </w:rPr>
        <w:t>1.2(a)</w:t>
      </w:r>
      <w:r w:rsidR="00845374">
        <w:fldChar w:fldCharType="end"/>
      </w:r>
      <w:r w:rsidR="00845374">
        <w:t>.</w:t>
      </w:r>
      <w:bookmarkEnd w:id="185"/>
      <w:r w:rsidRPr="00543D8E">
        <w:rPr>
          <w:b/>
        </w:rPr>
        <w:t>]</w:t>
      </w:r>
      <w:r w:rsidRPr="00062570" w:rsidR="000D558F">
        <w:rPr>
          <w:rStyle w:val="FootnoteReference"/>
        </w:rPr>
        <w:footnoteReference w:id="33"/>
      </w:r>
    </w:p>
    <w:p w:rsidR="00845374" w:rsidP="00BD2D02" w:rsidRDefault="00845374" w14:paraId="42C39E66" w14:textId="152A098A">
      <w:pPr>
        <w:pStyle w:val="Heading3"/>
      </w:pPr>
      <w:bookmarkStart w:name="_Ref200486911" w:id="186"/>
      <w:bookmarkStart w:name="_Hlt202867823" w:id="187"/>
      <w:bookmarkStart w:name="_Ref201164184" w:id="188"/>
      <w:r w:rsidRPr="00892413">
        <w:rPr>
          <w:b/>
          <w:bCs/>
        </w:rPr>
        <w:t>Risk Period</w:t>
      </w:r>
      <w:r>
        <w:t xml:space="preserve"> means the period commencing on the execution of this Agreement and ending</w:t>
      </w:r>
      <w:r w:rsidR="001C0E2F">
        <w:t xml:space="preserve"> </w:t>
      </w:r>
      <w:r w:rsidRPr="00062570" w:rsidR="001C0E2F">
        <w:t>immediately before</w:t>
      </w:r>
      <w:r w:rsidRPr="00062570">
        <w:t xml:space="preserve"> the time of the special crossing referred to in clause </w:t>
      </w:r>
      <w:r w:rsidRPr="00062570">
        <w:fldChar w:fldCharType="begin"/>
      </w:r>
      <w:r w:rsidRPr="00062570">
        <w:instrText xml:space="preserve">  REF _Ref200486757 \r \h \* MERGEFORMAT </w:instrText>
      </w:r>
      <w:r w:rsidRPr="00062570">
        <w:fldChar w:fldCharType="separate"/>
      </w:r>
      <w:r w:rsidRPr="00BD0B91" w:rsidR="00BD0B91">
        <w:rPr>
          <w:color w:val="000000"/>
        </w:rPr>
        <w:t>1.3</w:t>
      </w:r>
      <w:r w:rsidRPr="00BD0B91" w:rsidR="00BD0B91">
        <w:rPr>
          <w:b/>
          <w:bCs/>
          <w:color w:val="000000"/>
        </w:rPr>
        <w:t>(</w:t>
      </w:r>
      <w:r w:rsidRPr="00BD0B91" w:rsidR="00BD0B91">
        <w:rPr>
          <w:color w:val="000000"/>
        </w:rPr>
        <w:t>a)</w:t>
      </w:r>
      <w:r w:rsidRPr="00062570">
        <w:fldChar w:fldCharType="end"/>
      </w:r>
      <w:r w:rsidRPr="004D0D58" w:rsidR="00CC4A9D">
        <w:rPr>
          <w:b/>
          <w:bCs/>
        </w:rPr>
        <w:t>]</w:t>
      </w:r>
      <w:r w:rsidRPr="00062570" w:rsidR="00CF3AD8">
        <w:t xml:space="preserve"> or if there is more than on special crossing on that date, immediately before the time of the special crossing relating to the </w:t>
      </w:r>
      <w:r w:rsidRPr="004D0D58" w:rsidR="00543D8E">
        <w:t>[</w:t>
      </w:r>
      <w:r w:rsidRPr="004D0D58" w:rsidR="00043FE0">
        <w:rPr>
          <w:highlight w:val="yellow"/>
        </w:rPr>
        <w:t>first</w:t>
      </w:r>
      <w:r w:rsidRPr="004D0D58" w:rsidR="007F3682">
        <w:rPr>
          <w:highlight w:val="yellow"/>
        </w:rPr>
        <w:t>/last</w:t>
      </w:r>
      <w:r w:rsidRPr="004D0D58" w:rsidR="00543D8E">
        <w:t>]</w:t>
      </w:r>
      <w:r w:rsidRPr="00062570" w:rsidR="00CF3AD8">
        <w:t xml:space="preserve"> of the Sale Securities to be transferred</w:t>
      </w:r>
      <w:r w:rsidRPr="00043FE0" w:rsidR="001C0E2F">
        <w:t>.</w:t>
      </w:r>
      <w:bookmarkEnd w:id="186"/>
      <w:r w:rsidR="001C0E2F">
        <w:t xml:space="preserve"> </w:t>
      </w:r>
      <w:bookmarkEnd w:id="187"/>
      <w:bookmarkEnd w:id="188"/>
    </w:p>
    <w:p w:rsidRPr="00741FA3" w:rsidR="008C707E" w:rsidP="00BD2D02" w:rsidRDefault="00543D8E" w14:paraId="2FC4A090" w14:textId="2F8486FA">
      <w:pPr>
        <w:pStyle w:val="Heading3"/>
      </w:pPr>
      <w:bookmarkStart w:name="_Ref203576020" w:id="189"/>
      <w:bookmarkStart w:name="_Ref200640594" w:id="190"/>
      <w:bookmarkStart w:name="_Ref200486912" w:id="191"/>
      <w:r w:rsidRPr="00543D8E">
        <w:rPr>
          <w:b/>
          <w:bCs/>
        </w:rPr>
        <w:lastRenderedPageBreak/>
        <w:t>[</w:t>
      </w:r>
      <w:r w:rsidR="008C707E">
        <w:rPr>
          <w:b/>
          <w:bCs/>
        </w:rPr>
        <w:t xml:space="preserve">Rule 144A </w:t>
      </w:r>
      <w:r w:rsidR="008C707E">
        <w:t>means Rule 144A under the US Securities Act.</w:t>
      </w:r>
      <w:r w:rsidRPr="00543D8E">
        <w:rPr>
          <w:b/>
        </w:rPr>
        <w:t>]</w:t>
      </w:r>
      <w:r w:rsidR="009F60BF">
        <w:rPr>
          <w:rStyle w:val="FootnoteReference"/>
        </w:rPr>
        <w:footnoteReference w:id="34"/>
      </w:r>
      <w:bookmarkEnd w:id="189"/>
      <w:r w:rsidR="008C707E">
        <w:t xml:space="preserve"> </w:t>
      </w:r>
      <w:bookmarkEnd w:id="190"/>
    </w:p>
    <w:p w:rsidR="00845374" w:rsidP="00BD2D02" w:rsidRDefault="00845374" w14:paraId="65A07483" w14:textId="695D6340">
      <w:pPr>
        <w:pStyle w:val="Heading3"/>
      </w:pPr>
      <w:r w:rsidRPr="00892413">
        <w:rPr>
          <w:b/>
          <w:bCs/>
        </w:rPr>
        <w:t>Sale</w:t>
      </w:r>
      <w:r>
        <w:t xml:space="preserve"> has the meaning given to it in clause </w:t>
      </w:r>
      <w:r>
        <w:fldChar w:fldCharType="begin"/>
      </w:r>
      <w:r>
        <w:instrText xml:space="preserve"> REF _Ref200484227 \w \h </w:instrText>
      </w:r>
      <w:r w:rsidR="00997810">
        <w:instrText xml:space="preserve"> \* MERGEFORMAT </w:instrText>
      </w:r>
      <w:r>
        <w:fldChar w:fldCharType="separate"/>
      </w:r>
      <w:r w:rsidR="00BD0B91">
        <w:t>1.1(a)</w:t>
      </w:r>
      <w:r>
        <w:fldChar w:fldCharType="end"/>
      </w:r>
      <w:r>
        <w:t>.</w:t>
      </w:r>
      <w:bookmarkEnd w:id="191"/>
    </w:p>
    <w:p w:rsidR="00845374" w:rsidP="00BD2D02" w:rsidRDefault="00845374" w14:paraId="0FD6E32F" w14:textId="77777777">
      <w:pPr>
        <w:pStyle w:val="Heading3"/>
      </w:pPr>
      <w:bookmarkStart w:name="_Ref200486917" w:id="192"/>
      <w:r w:rsidRPr="001548E4">
        <w:rPr>
          <w:b/>
          <w:bCs/>
        </w:rPr>
        <w:t>Settlement Date</w:t>
      </w:r>
      <w:r>
        <w:t xml:space="preserve"> has the meaning given to it in the Timetable.</w:t>
      </w:r>
      <w:bookmarkEnd w:id="192"/>
    </w:p>
    <w:p w:rsidR="00414D50" w:rsidP="00BD2D02" w:rsidRDefault="00414D50" w14:paraId="559C4C89" w14:textId="4CF9E71D">
      <w:pPr>
        <w:pStyle w:val="Heading3"/>
      </w:pPr>
      <w:bookmarkStart w:name="_Ref200486884" w:id="193"/>
      <w:bookmarkStart w:name="_Ref200486918" w:id="194"/>
      <w:r>
        <w:rPr>
          <w:b/>
          <w:bCs/>
        </w:rPr>
        <w:t>Shortfall</w:t>
      </w:r>
      <w:r w:rsidRPr="00DF37E1">
        <w:rPr>
          <w:b/>
          <w:bCs/>
        </w:rPr>
        <w:t xml:space="preserve"> Securities</w:t>
      </w:r>
      <w:r>
        <w:t xml:space="preserve"> means any Sale Securities that have not been purchased by third-party purchasers (or the Lead Manager’s Related Bodies Corporate or Affiliates) in accordance with </w:t>
      </w:r>
      <w:r w:rsidRPr="008B3448">
        <w:t xml:space="preserve">clause </w:t>
      </w:r>
      <w:r w:rsidRPr="00062570" w:rsidR="00CF3AD8">
        <w:fldChar w:fldCharType="begin"/>
      </w:r>
      <w:r w:rsidRPr="00062570" w:rsidR="00CF3AD8">
        <w:instrText xml:space="preserve"> REF _Ref200486750 \r \h  \* MERGEFORMAT </w:instrText>
      </w:r>
      <w:r w:rsidRPr="00062570" w:rsidR="00CF3AD8">
        <w:fldChar w:fldCharType="separate"/>
      </w:r>
      <w:r w:rsidR="00BD0B91">
        <w:t>1.1(b)(i)</w:t>
      </w:r>
      <w:r w:rsidRPr="00062570" w:rsidR="00CF3AD8">
        <w:fldChar w:fldCharType="end"/>
      </w:r>
      <w:r>
        <w:t xml:space="preserve"> </w:t>
      </w:r>
      <w:r w:rsidRPr="004C5E76">
        <w:t xml:space="preserve">as at 9.45am (Sydney time) on the </w:t>
      </w:r>
      <w:r w:rsidR="004C5E76">
        <w:t xml:space="preserve">first Business Day that trading on ASX resumes following the special crossings under clause </w:t>
      </w:r>
      <w:r w:rsidR="004C5E76">
        <w:fldChar w:fldCharType="begin"/>
      </w:r>
      <w:r w:rsidR="004C5E76">
        <w:instrText xml:space="preserve"> REF _Ref200486757 \w \h </w:instrText>
      </w:r>
      <w:r w:rsidR="00CC4A9D">
        <w:instrText xml:space="preserve"> \* MERGEFORMAT </w:instrText>
      </w:r>
      <w:r w:rsidR="004C5E76">
        <w:fldChar w:fldCharType="separate"/>
      </w:r>
      <w:r w:rsidR="00BD0B91">
        <w:t>1.3</w:t>
      </w:r>
      <w:r w:rsidRPr="00BD0B91" w:rsidR="00BD0B91">
        <w:rPr>
          <w:b/>
          <w:bCs/>
        </w:rPr>
        <w:t>(</w:t>
      </w:r>
      <w:r w:rsidR="00BD0B91">
        <w:t>a)</w:t>
      </w:r>
      <w:r w:rsidR="004C5E76">
        <w:fldChar w:fldCharType="end"/>
      </w:r>
      <w:r w:rsidRPr="004D0D58" w:rsidR="00CC4A9D">
        <w:rPr>
          <w:b/>
          <w:bCs/>
        </w:rPr>
        <w:t>]</w:t>
      </w:r>
      <w:r>
        <w:t>.</w:t>
      </w:r>
      <w:bookmarkEnd w:id="193"/>
    </w:p>
    <w:p w:rsidRPr="00A6680E" w:rsidR="00A6680E" w:rsidP="00A6680E" w:rsidRDefault="00A6680E" w14:paraId="70E21963" w14:textId="527FE107">
      <w:pPr>
        <w:pStyle w:val="Heading3"/>
      </w:pPr>
      <w:r w:rsidRPr="004D0D58">
        <w:rPr>
          <w:b/>
          <w:bCs/>
        </w:rPr>
        <w:t>Subsidiary</w:t>
      </w:r>
      <w:r>
        <w:t xml:space="preserve"> has the meaning given to that term in section 9 of the Corporations Act.</w:t>
      </w:r>
    </w:p>
    <w:p w:rsidR="00845374" w:rsidP="00BD2D02" w:rsidRDefault="00845374" w14:paraId="41D63E18" w14:textId="5C20B142">
      <w:pPr>
        <w:pStyle w:val="Heading3"/>
      </w:pPr>
      <w:r w:rsidRPr="001548E4">
        <w:rPr>
          <w:b/>
          <w:bCs/>
        </w:rPr>
        <w:t>TAA</w:t>
      </w:r>
      <w:r>
        <w:t xml:space="preserve"> means </w:t>
      </w:r>
      <w:r w:rsidRPr="001548E4">
        <w:rPr>
          <w:i/>
          <w:iCs/>
        </w:rPr>
        <w:t>Taxation Administration Act 1953</w:t>
      </w:r>
      <w:r>
        <w:t xml:space="preserve"> (Cth).</w:t>
      </w:r>
      <w:bookmarkEnd w:id="194"/>
    </w:p>
    <w:p w:rsidR="00845374" w:rsidP="00BD2D02" w:rsidRDefault="00845374" w14:paraId="5318E527" w14:textId="2CE960E5">
      <w:pPr>
        <w:pStyle w:val="Heading3"/>
      </w:pPr>
      <w:bookmarkStart w:name="_Ref200486919" w:id="195"/>
      <w:r w:rsidRPr="001548E4">
        <w:rPr>
          <w:b/>
          <w:bCs/>
        </w:rPr>
        <w:t>Termination Events</w:t>
      </w:r>
      <w:r>
        <w:t xml:space="preserve"> means the termination events set out in </w:t>
      </w:r>
      <w:bookmarkEnd w:id="195"/>
      <w:r w:rsidR="00C52F16">
        <w:fldChar w:fldCharType="begin"/>
      </w:r>
      <w:r w:rsidR="00C52F16">
        <w:instrText xml:space="preserve"> REF _Ref200642574 \w \h </w:instrText>
      </w:r>
      <w:r w:rsidR="00997810">
        <w:instrText xml:space="preserve"> \* MERGEFORMAT </w:instrText>
      </w:r>
      <w:r w:rsidR="00C52F16">
        <w:fldChar w:fldCharType="separate"/>
      </w:r>
      <w:r w:rsidR="00BD0B91">
        <w:t>Schedule 5</w:t>
      </w:r>
      <w:r w:rsidR="00C52F16">
        <w:fldChar w:fldCharType="end"/>
      </w:r>
      <w:r>
        <w:t>.</w:t>
      </w:r>
    </w:p>
    <w:p w:rsidR="00845374" w:rsidP="00BD2D02" w:rsidRDefault="00845374" w14:paraId="7D1BD91D" w14:textId="26E92F09">
      <w:pPr>
        <w:pStyle w:val="Heading3"/>
      </w:pPr>
      <w:bookmarkStart w:name="_Ref200486920" w:id="196"/>
      <w:r w:rsidRPr="001548E4">
        <w:rPr>
          <w:b/>
          <w:bCs/>
        </w:rPr>
        <w:t>Timetable</w:t>
      </w:r>
      <w:r>
        <w:t xml:space="preserve"> means the timetable set out in</w:t>
      </w:r>
      <w:r w:rsidR="008B23F7">
        <w:t xml:space="preserve"> </w:t>
      </w:r>
      <w:r w:rsidR="008B23F7">
        <w:fldChar w:fldCharType="begin"/>
      </w:r>
      <w:r w:rsidR="008B23F7">
        <w:instrText xml:space="preserve"> REF _Ref200530627 \w \h </w:instrText>
      </w:r>
      <w:r w:rsidR="00997810">
        <w:instrText xml:space="preserve"> \* MERGEFORMAT </w:instrText>
      </w:r>
      <w:r w:rsidR="008B23F7">
        <w:fldChar w:fldCharType="separate"/>
      </w:r>
      <w:r w:rsidR="00BD0B91">
        <w:t>Schedule 2</w:t>
      </w:r>
      <w:r w:rsidR="008B23F7">
        <w:fldChar w:fldCharType="end"/>
      </w:r>
      <w:r>
        <w:t xml:space="preserve"> (or such other time as the parties agree in writing).</w:t>
      </w:r>
      <w:bookmarkEnd w:id="196"/>
    </w:p>
    <w:p w:rsidR="00845374" w:rsidP="00BD2D02" w:rsidRDefault="00845374" w14:paraId="30652679" w14:textId="77777777">
      <w:pPr>
        <w:pStyle w:val="Heading3"/>
      </w:pPr>
      <w:bookmarkStart w:name="_Ref200486921" w:id="197"/>
      <w:r w:rsidRPr="001548E4">
        <w:rPr>
          <w:b/>
          <w:bCs/>
        </w:rPr>
        <w:t>Trade Date</w:t>
      </w:r>
      <w:r>
        <w:t xml:space="preserve"> has the meaning given to it in the Timetable.</w:t>
      </w:r>
      <w:bookmarkEnd w:id="197"/>
    </w:p>
    <w:p w:rsidRPr="00741FA3" w:rsidR="008C707E" w:rsidP="00BD2D02" w:rsidRDefault="008C707E" w14:paraId="0DA33703" w14:textId="05BE03F4">
      <w:pPr>
        <w:pStyle w:val="Heading3"/>
      </w:pPr>
      <w:bookmarkStart w:name="_Ref200486922" w:id="198"/>
      <w:r>
        <w:rPr>
          <w:b/>
          <w:bCs/>
        </w:rPr>
        <w:t xml:space="preserve">United States </w:t>
      </w:r>
      <w:r w:rsidRPr="00741FA3">
        <w:t>has the meaning given to that term in Rule 902(l) under the US Securities Act.</w:t>
      </w:r>
      <w:r w:rsidR="00075EF8">
        <w:t xml:space="preserve"> </w:t>
      </w:r>
    </w:p>
    <w:p w:rsidRPr="00741FA3" w:rsidR="00845374" w:rsidP="00BD2D02" w:rsidRDefault="00845374" w14:paraId="3381AA07" w14:textId="489FD66C">
      <w:pPr>
        <w:pStyle w:val="Heading3"/>
        <w:rPr>
          <w:b/>
          <w:bCs/>
        </w:rPr>
      </w:pPr>
      <w:r w:rsidRPr="001548E4">
        <w:rPr>
          <w:b/>
          <w:bCs/>
        </w:rPr>
        <w:t>US</w:t>
      </w:r>
      <w:r w:rsidRPr="00741FA3">
        <w:rPr>
          <w:b/>
          <w:bCs/>
        </w:rPr>
        <w:t xml:space="preserve"> </w:t>
      </w:r>
      <w:r w:rsidRPr="00741FA3">
        <w:t>means United States.</w:t>
      </w:r>
      <w:bookmarkEnd w:id="198"/>
      <w:r w:rsidRPr="00741FA3" w:rsidR="00075EF8">
        <w:rPr>
          <w:b/>
          <w:bCs/>
        </w:rPr>
        <w:t xml:space="preserve"> </w:t>
      </w:r>
    </w:p>
    <w:p w:rsidR="00845374" w:rsidP="00BD2D02" w:rsidRDefault="00543D8E" w14:paraId="10649F9E" w14:textId="15316658">
      <w:pPr>
        <w:pStyle w:val="Heading3"/>
      </w:pPr>
      <w:bookmarkStart w:name="_Ref200486923" w:id="199"/>
      <w:r w:rsidRPr="00543D8E">
        <w:rPr>
          <w:b/>
          <w:bCs/>
        </w:rPr>
        <w:t>[</w:t>
      </w:r>
      <w:r w:rsidRPr="001548E4" w:rsidR="00845374">
        <w:rPr>
          <w:b/>
          <w:bCs/>
        </w:rPr>
        <w:t>US Persons</w:t>
      </w:r>
      <w:r w:rsidR="00845374">
        <w:t xml:space="preserve"> has the same meaning give</w:t>
      </w:r>
      <w:r w:rsidR="00662794">
        <w:t>n</w:t>
      </w:r>
      <w:r w:rsidR="00845374">
        <w:t xml:space="preserve"> to it in Rule 902(k) under the </w:t>
      </w:r>
      <w:r w:rsidR="008C707E">
        <w:t xml:space="preserve">US </w:t>
      </w:r>
      <w:r w:rsidR="00845374">
        <w:t>Securities Act.</w:t>
      </w:r>
      <w:bookmarkEnd w:id="199"/>
      <w:r w:rsidRPr="00543D8E">
        <w:rPr>
          <w:b/>
        </w:rPr>
        <w:t>]</w:t>
      </w:r>
      <w:r w:rsidR="00B94133">
        <w:rPr>
          <w:rStyle w:val="FootnoteReference"/>
        </w:rPr>
        <w:footnoteReference w:id="35"/>
      </w:r>
      <w:r w:rsidR="00075EF8">
        <w:t xml:space="preserve"> </w:t>
      </w:r>
    </w:p>
    <w:p w:rsidRPr="00741FA3" w:rsidR="008C707E" w:rsidP="00BD2D02" w:rsidRDefault="00543D8E" w14:paraId="4F9B8643" w14:textId="478C956B">
      <w:pPr>
        <w:pStyle w:val="Heading3"/>
      </w:pPr>
      <w:bookmarkStart w:name="_Ref203576115" w:id="200"/>
      <w:r w:rsidRPr="00543D8E">
        <w:rPr>
          <w:b/>
          <w:bCs/>
        </w:rPr>
        <w:t>[</w:t>
      </w:r>
      <w:r w:rsidR="008C707E">
        <w:rPr>
          <w:b/>
          <w:bCs/>
        </w:rPr>
        <w:t xml:space="preserve">US Exchange Act </w:t>
      </w:r>
      <w:r w:rsidR="008C707E">
        <w:t xml:space="preserve">means the </w:t>
      </w:r>
      <w:r w:rsidRPr="00741FA3" w:rsidR="008C707E">
        <w:rPr>
          <w:i/>
          <w:iCs/>
        </w:rPr>
        <w:t>US Securities Exchange Act of 1934</w:t>
      </w:r>
      <w:r w:rsidRPr="008C707E" w:rsidR="008C707E">
        <w:t>, as amended.</w:t>
      </w:r>
      <w:r w:rsidRPr="00543D8E">
        <w:rPr>
          <w:b/>
        </w:rPr>
        <w:t>]</w:t>
      </w:r>
      <w:r w:rsidR="00B94133">
        <w:rPr>
          <w:rStyle w:val="FootnoteReference"/>
        </w:rPr>
        <w:footnoteReference w:id="36"/>
      </w:r>
      <w:bookmarkEnd w:id="200"/>
    </w:p>
    <w:p w:rsidRPr="00741FA3" w:rsidR="008C707E" w:rsidP="00BD2D02" w:rsidRDefault="002D39EE" w14:paraId="6C2A0543" w14:textId="0FD4D623">
      <w:pPr>
        <w:pStyle w:val="Heading3"/>
      </w:pPr>
      <w:r>
        <w:rPr>
          <w:b/>
          <w:bCs/>
        </w:rPr>
        <w:t>[</w:t>
      </w:r>
      <w:r w:rsidR="008C707E">
        <w:rPr>
          <w:b/>
          <w:bCs/>
        </w:rPr>
        <w:t>US Investment Company Act</w:t>
      </w:r>
      <w:r w:rsidR="008C707E">
        <w:t xml:space="preserve"> means </w:t>
      </w:r>
      <w:r w:rsidRPr="008C707E" w:rsidR="008C707E">
        <w:t xml:space="preserve">the </w:t>
      </w:r>
      <w:r w:rsidRPr="00741FA3" w:rsidR="008C707E">
        <w:rPr>
          <w:i/>
        </w:rPr>
        <w:t>US Investment Company Act of 1940</w:t>
      </w:r>
      <w:r w:rsidRPr="008C707E" w:rsidR="008C707E">
        <w:t>, as amended.</w:t>
      </w:r>
      <w:r w:rsidRPr="004D0D58">
        <w:rPr>
          <w:b/>
          <w:bCs/>
        </w:rPr>
        <w:t>]</w:t>
      </w:r>
      <w:r>
        <w:rPr>
          <w:rStyle w:val="FootnoteReference"/>
          <w:b/>
          <w:bCs/>
        </w:rPr>
        <w:footnoteReference w:id="37"/>
      </w:r>
      <w:r w:rsidR="00075EF8">
        <w:t xml:space="preserve"> </w:t>
      </w:r>
    </w:p>
    <w:p w:rsidRPr="00741FA3" w:rsidR="008C707E" w:rsidP="00BD2D02" w:rsidRDefault="008C707E" w14:paraId="052FFDF6" w14:textId="517F8C6F">
      <w:pPr>
        <w:pStyle w:val="Heading3"/>
      </w:pPr>
      <w:r>
        <w:rPr>
          <w:b/>
          <w:bCs/>
        </w:rPr>
        <w:t xml:space="preserve">US Securities Act </w:t>
      </w:r>
      <w:r>
        <w:t xml:space="preserve">mean the </w:t>
      </w:r>
      <w:r w:rsidRPr="00B92379">
        <w:rPr>
          <w:i/>
          <w:iCs/>
        </w:rPr>
        <w:t>US Securities Act of 1933</w:t>
      </w:r>
      <w:r>
        <w:t>, as amended.</w:t>
      </w:r>
      <w:r w:rsidR="00075EF8">
        <w:t xml:space="preserve"> </w:t>
      </w:r>
    </w:p>
    <w:p w:rsidR="00845374" w:rsidP="009E634E" w:rsidRDefault="00845374" w14:paraId="7F4C3867" w14:textId="77777777">
      <w:pPr>
        <w:pStyle w:val="NoTOCHdg1"/>
      </w:pPr>
      <w:bookmarkStart w:name="_Ref200486924" w:id="201"/>
      <w:r>
        <w:t>Interpretation</w:t>
      </w:r>
      <w:bookmarkEnd w:id="201"/>
    </w:p>
    <w:p w:rsidR="00845374" w:rsidP="00933442" w:rsidRDefault="00845374" w14:paraId="2A1CB69D" w14:textId="77777777">
      <w:pPr>
        <w:pStyle w:val="BodyText"/>
      </w:pPr>
      <w:r>
        <w:t>In this Agreement:</w:t>
      </w:r>
    </w:p>
    <w:p w:rsidR="00845374" w:rsidP="009E634E" w:rsidRDefault="00845374" w14:paraId="2A966DCB" w14:textId="3982EB6F">
      <w:pPr>
        <w:pStyle w:val="NoTOCHdg3"/>
      </w:pPr>
      <w:bookmarkStart w:name="_Ref200486925" w:id="202"/>
      <w:r>
        <w:t>headings and sub-headings are for convenience only and do not affect interpretation;</w:t>
      </w:r>
      <w:bookmarkEnd w:id="202"/>
    </w:p>
    <w:p w:rsidR="00845374" w:rsidP="009E634E" w:rsidRDefault="00845374" w14:paraId="67FEC688" w14:textId="77777777">
      <w:pPr>
        <w:pStyle w:val="NoTOCHdg3"/>
      </w:pPr>
      <w:bookmarkStart w:name="_Ref200486926" w:id="203"/>
      <w:r>
        <w:t>a reference to legislation or to a provision of legislation includes a modification or re-enactment of it, a legislative provision substituted for it and a regulation or statutory instrument issued under it;</w:t>
      </w:r>
      <w:bookmarkEnd w:id="203"/>
    </w:p>
    <w:p w:rsidR="00845374" w:rsidP="009E634E" w:rsidRDefault="00845374" w14:paraId="34133BAE" w14:textId="77777777">
      <w:pPr>
        <w:pStyle w:val="NoTOCHdg3"/>
      </w:pPr>
      <w:bookmarkStart w:name="_Ref200486927" w:id="204"/>
      <w:r>
        <w:t>a reference to ‘dollars’ and ‘$’ is to Australian currency; and</w:t>
      </w:r>
      <w:bookmarkEnd w:id="204"/>
    </w:p>
    <w:p w:rsidR="00845374" w:rsidP="009E634E" w:rsidRDefault="00845374" w14:paraId="60E547BE" w14:textId="1F9D13C3">
      <w:pPr>
        <w:pStyle w:val="NoTOCHdg3"/>
      </w:pPr>
      <w:bookmarkStart w:name="_Ref200486928" w:id="205"/>
      <w:r>
        <w:t xml:space="preserve">all references to time are to </w:t>
      </w:r>
      <w:r w:rsidR="004F5186">
        <w:t>[</w:t>
      </w:r>
      <w:r w:rsidRPr="00376DA8" w:rsidR="004F5186">
        <w:rPr>
          <w:highlight w:val="yellow"/>
        </w:rPr>
        <w:t>insert</w:t>
      </w:r>
      <w:r w:rsidR="004F5186">
        <w:t>]</w:t>
      </w:r>
      <w:r>
        <w:t xml:space="preserve">, </w:t>
      </w:r>
      <w:r w:rsidR="004F5186">
        <w:t>[</w:t>
      </w:r>
      <w:r w:rsidRPr="00EC6584" w:rsidR="004F5186">
        <w:rPr>
          <w:highlight w:val="yellow"/>
        </w:rPr>
        <w:t>insert</w:t>
      </w:r>
      <w:r w:rsidR="004F5186">
        <w:t>]</w:t>
      </w:r>
      <w:r>
        <w:t>, Australia time.</w:t>
      </w:r>
      <w:bookmarkEnd w:id="205"/>
    </w:p>
    <w:p w:rsidR="00845374" w:rsidP="001548E4" w:rsidRDefault="00845374" w14:paraId="56FE3371" w14:textId="77777777"/>
    <w:p w:rsidR="00845374" w:rsidRDefault="00845374" w14:paraId="710853B5" w14:textId="77777777">
      <w:r>
        <w:br w:type="page"/>
      </w:r>
    </w:p>
    <w:p w:rsidRPr="00B92379" w:rsidR="00845374" w:rsidP="006B62CD" w:rsidRDefault="00845374" w14:paraId="678048E7" w14:textId="052B9621">
      <w:pPr>
        <w:pStyle w:val="Schedule"/>
        <w:ind w:left="0"/>
      </w:pPr>
      <w:bookmarkStart w:name="_Ref200530627" w:id="206"/>
    </w:p>
    <w:bookmarkEnd w:id="206"/>
    <w:p w:rsidR="00FF22EC" w:rsidP="00FF22EC" w:rsidRDefault="00845374" w14:paraId="48F58157" w14:textId="1A8E5BBB">
      <w:pPr>
        <w:rPr>
          <w:b/>
          <w:bCs/>
        </w:rPr>
      </w:pPr>
      <w:r>
        <w:rPr>
          <w:b/>
          <w:bCs/>
        </w:rPr>
        <w:t>Timetable</w:t>
      </w:r>
      <w:r w:rsidRPr="00FF22EC" w:rsidR="00FF22EC">
        <w:rPr>
          <w:b/>
          <w:bCs/>
          <w:i/>
          <w:iCs/>
        </w:rPr>
        <w:t xml:space="preserve"> </w:t>
      </w:r>
    </w:p>
    <w:tbl>
      <w:tblPr>
        <w:tblStyle w:val="TableStyle"/>
        <w:tblW w:w="5000" w:type="pct"/>
        <w:tblInd w:w="0" w:type="dxa"/>
        <w:tblLook w:val="04A0" w:firstRow="1" w:lastRow="0" w:firstColumn="1" w:lastColumn="0" w:noHBand="0" w:noVBand="1"/>
      </w:tblPr>
      <w:tblGrid>
        <w:gridCol w:w="4538"/>
        <w:gridCol w:w="4488"/>
      </w:tblGrid>
      <w:tr w:rsidRPr="002B7ADF" w:rsidR="00376DA8" w:rsidTr="00990E2E" w14:paraId="056A2C30" w14:textId="77777777">
        <w:trPr>
          <w:tblHeader/>
        </w:trPr>
        <w:tc>
          <w:tcPr>
            <w:tcW w:w="2514" w:type="pct"/>
            <w:shd w:val="clear" w:color="auto" w:fill="0E1F3B" w:themeFill="text2" w:themeFillShade="80"/>
          </w:tcPr>
          <w:p w:rsidRPr="002B7ADF" w:rsidR="00376DA8" w:rsidP="00990E2E" w:rsidRDefault="00376DA8" w14:paraId="490C01D2" w14:textId="77777777">
            <w:pPr>
              <w:pStyle w:val="BodyText"/>
              <w:ind w:left="0"/>
              <w:rPr>
                <w:b/>
                <w:bCs/>
                <w:color w:val="FFFFFF" w:themeColor="background1"/>
              </w:rPr>
            </w:pPr>
            <w:r w:rsidRPr="002B7ADF">
              <w:rPr>
                <w:b/>
                <w:bCs/>
                <w:color w:val="FFFFFF" w:themeColor="background1"/>
              </w:rPr>
              <w:t>Key event</w:t>
            </w:r>
          </w:p>
        </w:tc>
        <w:tc>
          <w:tcPr>
            <w:tcW w:w="2486" w:type="pct"/>
            <w:shd w:val="clear" w:color="auto" w:fill="0E1F3B" w:themeFill="text2" w:themeFillShade="80"/>
          </w:tcPr>
          <w:p w:rsidRPr="002B7ADF" w:rsidR="00376DA8" w:rsidP="00990E2E" w:rsidRDefault="00376DA8" w14:paraId="6CAEB532" w14:textId="77777777">
            <w:pPr>
              <w:pStyle w:val="BodyText"/>
              <w:ind w:left="0"/>
              <w:rPr>
                <w:b/>
                <w:bCs/>
                <w:color w:val="FFFFFF" w:themeColor="background1"/>
              </w:rPr>
            </w:pPr>
            <w:r w:rsidRPr="002B7ADF">
              <w:rPr>
                <w:b/>
                <w:bCs/>
                <w:color w:val="FFFFFF" w:themeColor="background1"/>
              </w:rPr>
              <w:t>Date</w:t>
            </w:r>
          </w:p>
        </w:tc>
      </w:tr>
      <w:tr w:rsidR="00376DA8" w:rsidTr="00990E2E" w14:paraId="37321E6B" w14:textId="77777777">
        <w:tc>
          <w:tcPr>
            <w:tcW w:w="2514" w:type="pct"/>
          </w:tcPr>
          <w:p w:rsidR="00376DA8" w:rsidP="00990E2E" w:rsidRDefault="00376DA8" w14:paraId="552DEC00" w14:textId="77777777">
            <w:pPr>
              <w:pStyle w:val="BodyText"/>
              <w:ind w:left="0"/>
            </w:pPr>
            <w:r>
              <w:t>Books open</w:t>
            </w:r>
          </w:p>
        </w:tc>
        <w:tc>
          <w:tcPr>
            <w:tcW w:w="2486" w:type="pct"/>
          </w:tcPr>
          <w:p w:rsidR="00376DA8" w:rsidP="00990E2E" w:rsidRDefault="00376DA8" w14:paraId="5DC3AF8A" w14:textId="6261C4F6">
            <w:pPr>
              <w:pStyle w:val="BodyText"/>
              <w:ind w:left="0"/>
            </w:pPr>
            <w:r w:rsidRPr="004D0D58">
              <w:rPr>
                <w:rFonts w:eastAsia="Times New Roman"/>
                <w:bCs/>
                <w:szCs w:val="18"/>
                <w:lang w:val="en-US" w:eastAsia="en-US"/>
              </w:rPr>
              <w:t>[</w:t>
            </w:r>
            <w:r w:rsidRPr="00C72603" w:rsidR="004C5E76">
              <w:rPr>
                <w:rFonts w:eastAsia="Times New Roman"/>
                <w:szCs w:val="18"/>
                <w:highlight w:val="yellow"/>
                <w:lang w:val="en-US" w:eastAsia="en-US"/>
              </w:rPr>
              <w:t>insert time</w:t>
            </w:r>
            <w:r w:rsidRPr="00BB1A10">
              <w:rPr>
                <w:rFonts w:eastAsia="Times New Roman"/>
                <w:bCs/>
                <w:szCs w:val="18"/>
                <w:lang w:val="en-US" w:eastAsia="en-US"/>
              </w:rPr>
              <w:t>]</w:t>
            </w:r>
            <w:r w:rsidRPr="00BB1A10">
              <w:rPr>
                <w:rFonts w:eastAsia="Times New Roman"/>
                <w:szCs w:val="18"/>
                <w:lang w:val="en-US" w:eastAsia="en-US"/>
              </w:rPr>
              <w:t xml:space="preserve">, </w:t>
            </w:r>
            <w:r w:rsidRPr="00BB1A10">
              <w:rPr>
                <w:rFonts w:eastAsia="Times New Roman"/>
                <w:bCs/>
                <w:szCs w:val="18"/>
                <w:lang w:val="en-US" w:eastAsia="en-US"/>
              </w:rPr>
              <w:t>[</w:t>
            </w:r>
            <w:r w:rsidRPr="00BB1A10">
              <w:rPr>
                <w:rFonts w:eastAsia="Times New Roman"/>
                <w:szCs w:val="18"/>
                <w:highlight w:val="yellow"/>
                <w:lang w:val="en-US" w:eastAsia="en-US"/>
              </w:rPr>
              <w:t>insert date</w:t>
            </w:r>
            <w:r w:rsidRPr="00BB1A10">
              <w:rPr>
                <w:rFonts w:eastAsia="Times New Roman"/>
                <w:bCs/>
                <w:szCs w:val="18"/>
                <w:lang w:val="en-US" w:eastAsia="en-US"/>
              </w:rPr>
              <w:t>]</w:t>
            </w:r>
            <w:r w:rsidRPr="00BB1A10">
              <w:rPr>
                <w:rFonts w:eastAsia="Times New Roman"/>
                <w:szCs w:val="18"/>
                <w:lang w:val="en-US" w:eastAsia="en-US"/>
              </w:rPr>
              <w:t>.</w:t>
            </w:r>
          </w:p>
        </w:tc>
      </w:tr>
      <w:tr w:rsidR="00376DA8" w:rsidTr="00990E2E" w14:paraId="0E2BB3CB" w14:textId="77777777">
        <w:tc>
          <w:tcPr>
            <w:tcW w:w="2514" w:type="pct"/>
          </w:tcPr>
          <w:p w:rsidR="00376DA8" w:rsidP="00990E2E" w:rsidRDefault="00376DA8" w14:paraId="18C5CE2F" w14:textId="77777777">
            <w:pPr>
              <w:pStyle w:val="BodyText"/>
              <w:ind w:left="0"/>
            </w:pPr>
            <w:r>
              <w:t>Books close</w:t>
            </w:r>
          </w:p>
        </w:tc>
        <w:tc>
          <w:tcPr>
            <w:tcW w:w="2486" w:type="pct"/>
          </w:tcPr>
          <w:p w:rsidR="00376DA8" w:rsidP="00990E2E" w:rsidRDefault="00376DA8" w14:paraId="77839658" w14:textId="67076364">
            <w:pPr>
              <w:pStyle w:val="BodyText"/>
              <w:ind w:left="0"/>
            </w:pPr>
            <w:r w:rsidRPr="004D0D58">
              <w:rPr>
                <w:rFonts w:eastAsia="Times New Roman"/>
                <w:bCs/>
                <w:szCs w:val="18"/>
                <w:lang w:val="en-US" w:eastAsia="en-US"/>
              </w:rPr>
              <w:t>[</w:t>
            </w:r>
            <w:r w:rsidRPr="00C72603" w:rsidR="004C5E76">
              <w:rPr>
                <w:rFonts w:eastAsia="Times New Roman"/>
                <w:bCs/>
                <w:szCs w:val="18"/>
                <w:highlight w:val="yellow"/>
                <w:lang w:val="en-US" w:eastAsia="en-US"/>
              </w:rPr>
              <w:t>insert time</w:t>
            </w:r>
            <w:r w:rsidRPr="00BB1A10">
              <w:rPr>
                <w:rFonts w:eastAsia="Times New Roman"/>
                <w:bCs/>
                <w:szCs w:val="18"/>
                <w:lang w:val="en-US" w:eastAsia="en-US"/>
              </w:rPr>
              <w:t>]</w:t>
            </w:r>
            <w:r w:rsidRPr="00BB1A10">
              <w:rPr>
                <w:rFonts w:eastAsia="Times New Roman"/>
                <w:szCs w:val="18"/>
                <w:lang w:val="en-US" w:eastAsia="en-US"/>
              </w:rPr>
              <w:t xml:space="preserve">, </w:t>
            </w:r>
            <w:r w:rsidRPr="00BB1A10">
              <w:rPr>
                <w:rFonts w:eastAsia="Times New Roman"/>
                <w:bCs/>
                <w:szCs w:val="18"/>
                <w:lang w:val="en-US" w:eastAsia="en-US"/>
              </w:rPr>
              <w:t>[</w:t>
            </w:r>
            <w:r w:rsidRPr="00BB1A10">
              <w:rPr>
                <w:rFonts w:eastAsia="Times New Roman"/>
                <w:szCs w:val="18"/>
                <w:highlight w:val="yellow"/>
                <w:lang w:val="en-US" w:eastAsia="en-US"/>
              </w:rPr>
              <w:t>insert date</w:t>
            </w:r>
            <w:r w:rsidRPr="00BB1A10">
              <w:rPr>
                <w:rFonts w:eastAsia="Times New Roman"/>
                <w:bCs/>
                <w:szCs w:val="18"/>
                <w:lang w:val="en-US" w:eastAsia="en-US"/>
              </w:rPr>
              <w:t>]</w:t>
            </w:r>
            <w:r w:rsidRPr="00BB1A10">
              <w:rPr>
                <w:rFonts w:eastAsia="Times New Roman"/>
                <w:szCs w:val="18"/>
                <w:lang w:val="en-US" w:eastAsia="en-US"/>
              </w:rPr>
              <w:t>. Books closing time may be extended by the Lead Manager at its discretion.</w:t>
            </w:r>
          </w:p>
        </w:tc>
      </w:tr>
      <w:tr w:rsidR="00376DA8" w:rsidTr="00990E2E" w14:paraId="2F465573" w14:textId="77777777">
        <w:tc>
          <w:tcPr>
            <w:tcW w:w="2514" w:type="pct"/>
          </w:tcPr>
          <w:p w:rsidR="00376DA8" w:rsidP="00990E2E" w:rsidRDefault="00376DA8" w14:paraId="3D9D361B" w14:textId="77777777">
            <w:pPr>
              <w:pStyle w:val="BodyText"/>
              <w:ind w:left="0"/>
            </w:pPr>
            <w:r>
              <w:t>Trade Date (T) (special crossing(s))</w:t>
            </w:r>
          </w:p>
        </w:tc>
        <w:tc>
          <w:tcPr>
            <w:tcW w:w="2486" w:type="pct"/>
          </w:tcPr>
          <w:p w:rsidR="00376DA8" w:rsidP="00990E2E" w:rsidRDefault="00376DA8" w14:paraId="53318EF6" w14:textId="77777777">
            <w:pPr>
              <w:pStyle w:val="BodyText"/>
              <w:ind w:left="0"/>
            </w:pPr>
            <w:r w:rsidRPr="004D0D58">
              <w:t>[</w:t>
            </w:r>
            <w:r w:rsidRPr="00943E5D">
              <w:rPr>
                <w:highlight w:val="yellow"/>
              </w:rPr>
              <w:t>inser</w:t>
            </w:r>
            <w:r w:rsidRPr="006F0D08">
              <w:rPr>
                <w:highlight w:val="yellow"/>
              </w:rPr>
              <w:t>t</w:t>
            </w:r>
            <w:r w:rsidRPr="004D0D58">
              <w:t>]</w:t>
            </w:r>
          </w:p>
        </w:tc>
      </w:tr>
      <w:tr w:rsidR="00376DA8" w:rsidTr="00990E2E" w14:paraId="38579BF1" w14:textId="77777777">
        <w:tc>
          <w:tcPr>
            <w:tcW w:w="2514" w:type="pct"/>
          </w:tcPr>
          <w:p w:rsidR="00376DA8" w:rsidP="00990E2E" w:rsidRDefault="00376DA8" w14:paraId="3848EDB3" w14:textId="77777777">
            <w:pPr>
              <w:pStyle w:val="BodyText"/>
              <w:ind w:left="0"/>
            </w:pPr>
            <w:r>
              <w:t>Settlement Date (T+2)</w:t>
            </w:r>
          </w:p>
        </w:tc>
        <w:tc>
          <w:tcPr>
            <w:tcW w:w="2486" w:type="pct"/>
          </w:tcPr>
          <w:p w:rsidR="00376DA8" w:rsidP="00990E2E" w:rsidRDefault="00376DA8" w14:paraId="60D3CC75" w14:textId="77777777">
            <w:pPr>
              <w:pStyle w:val="BodyText"/>
              <w:ind w:left="0"/>
            </w:pPr>
            <w:r w:rsidRPr="004D0D58">
              <w:t>[</w:t>
            </w:r>
            <w:r w:rsidRPr="006F0D08">
              <w:rPr>
                <w:highlight w:val="yellow"/>
              </w:rPr>
              <w:t>insert</w:t>
            </w:r>
            <w:r w:rsidRPr="004D0D58">
              <w:t>]</w:t>
            </w:r>
          </w:p>
        </w:tc>
      </w:tr>
    </w:tbl>
    <w:p w:rsidR="00376DA8" w:rsidRDefault="00376DA8" w14:paraId="3AE3C544" w14:textId="722C67F0">
      <w:r>
        <w:br w:type="page"/>
      </w:r>
    </w:p>
    <w:p w:rsidR="00845374" w:rsidP="001548E4" w:rsidRDefault="00845374" w14:paraId="2C9C441F" w14:textId="77777777"/>
    <w:p w:rsidRPr="00D747C1" w:rsidR="00845374" w:rsidP="006B62CD" w:rsidRDefault="00845374" w14:paraId="19D4CFD3" w14:textId="79F93DD3">
      <w:pPr>
        <w:pStyle w:val="Schedule"/>
        <w:ind w:left="0"/>
      </w:pPr>
      <w:bookmarkStart w:name="_Ref200530645" w:id="207"/>
    </w:p>
    <w:bookmarkEnd w:id="207"/>
    <w:p w:rsidR="00845374" w:rsidP="00933442" w:rsidRDefault="00845374" w14:paraId="143585E1" w14:textId="20FED8F1">
      <w:pPr>
        <w:rPr>
          <w:b/>
          <w:bCs/>
        </w:rPr>
      </w:pPr>
      <w:r>
        <w:rPr>
          <w:b/>
          <w:bCs/>
        </w:rPr>
        <w:t xml:space="preserve">Representations and Warranties by the </w:t>
      </w:r>
      <w:r w:rsidR="00E6381E">
        <w:rPr>
          <w:b/>
          <w:bCs/>
        </w:rPr>
        <w:t>Offeror</w:t>
      </w:r>
    </w:p>
    <w:p w:rsidR="00C2700C" w:rsidP="00933442" w:rsidRDefault="00C2700C" w14:paraId="165C9F67" w14:textId="4366859D">
      <w:pPr>
        <w:rPr>
          <w:b/>
          <w:bCs/>
        </w:rPr>
      </w:pPr>
      <w:r>
        <w:rPr>
          <w:b/>
          <w:bCs/>
        </w:rPr>
        <w:t>General</w:t>
      </w:r>
    </w:p>
    <w:p w:rsidRPr="00933442" w:rsidR="00845374" w:rsidP="003D58B3" w:rsidRDefault="00845374" w14:paraId="645DD35D" w14:textId="77777777">
      <w:pPr>
        <w:pStyle w:val="Heading3"/>
        <w:numPr>
          <w:ilvl w:val="2"/>
          <w:numId w:val="26"/>
        </w:numPr>
        <w:ind w:left="851"/>
      </w:pPr>
      <w:bookmarkStart w:name="_Ref200486929" w:id="208"/>
      <w:r w:rsidRPr="00933442">
        <w:t>(</w:t>
      </w:r>
      <w:r w:rsidRPr="003945AA">
        <w:rPr>
          <w:b/>
          <w:bCs/>
        </w:rPr>
        <w:t>body corporate</w:t>
      </w:r>
      <w:r w:rsidRPr="00933442">
        <w:t>) it is a body corporate validly existing and duly established and duly incorporated under the laws of its place of incorporation;</w:t>
      </w:r>
      <w:bookmarkEnd w:id="208"/>
    </w:p>
    <w:p w:rsidRPr="00933442" w:rsidR="00845374" w:rsidP="00B92379" w:rsidRDefault="00845374" w14:paraId="7E8293B0" w14:textId="77777777">
      <w:pPr>
        <w:numPr>
          <w:ilvl w:val="2"/>
          <w:numId w:val="1"/>
        </w:numPr>
        <w:spacing w:before="120"/>
        <w:ind w:left="851"/>
        <w:outlineLvl w:val="2"/>
      </w:pPr>
      <w:bookmarkStart w:name="_Ref200486930" w:id="209"/>
      <w:r w:rsidRPr="00933442">
        <w:t>(</w:t>
      </w:r>
      <w:r w:rsidRPr="00933442">
        <w:rPr>
          <w:b/>
          <w:bCs/>
        </w:rPr>
        <w:t>capacity</w:t>
      </w:r>
      <w:r w:rsidRPr="00933442">
        <w:t>) it has full legal capacity and power to enter into this Agreement and to carry out the transactions that this Agreement contemplates;</w:t>
      </w:r>
      <w:bookmarkEnd w:id="209"/>
    </w:p>
    <w:p w:rsidRPr="00933442" w:rsidR="00845374" w:rsidP="00B92379" w:rsidRDefault="00845374" w14:paraId="7268BF45" w14:textId="2CB6F801">
      <w:pPr>
        <w:numPr>
          <w:ilvl w:val="2"/>
          <w:numId w:val="1"/>
        </w:numPr>
        <w:spacing w:before="120"/>
        <w:ind w:left="851"/>
        <w:outlineLvl w:val="2"/>
      </w:pPr>
      <w:bookmarkStart w:name="_Ref200486931" w:id="210"/>
      <w:r w:rsidRPr="00933442">
        <w:t>(</w:t>
      </w:r>
      <w:r w:rsidRPr="00933442">
        <w:rPr>
          <w:b/>
          <w:bCs/>
        </w:rPr>
        <w:t>authority</w:t>
      </w:r>
      <w:r w:rsidRPr="00933442">
        <w:t>) it has taken, or will have taken by the time required, all corporate action that is necessary to authorise its entry into this Agreement and its carrying out of the transactions that this Agreement contemplates;</w:t>
      </w:r>
      <w:bookmarkEnd w:id="210"/>
    </w:p>
    <w:p w:rsidRPr="00933442" w:rsidR="00845374" w:rsidP="00B92379" w:rsidRDefault="00845374" w14:paraId="377EAF7B" w14:textId="57CE282D">
      <w:pPr>
        <w:numPr>
          <w:ilvl w:val="2"/>
          <w:numId w:val="1"/>
        </w:numPr>
        <w:spacing w:before="120"/>
        <w:ind w:left="851"/>
        <w:outlineLvl w:val="2"/>
      </w:pPr>
      <w:bookmarkStart w:name="_Ref200486932" w:id="211"/>
      <w:r w:rsidRPr="00933442">
        <w:t>(</w:t>
      </w:r>
      <w:r w:rsidRPr="00933442">
        <w:rPr>
          <w:b/>
          <w:bCs/>
        </w:rPr>
        <w:t>agreement effective</w:t>
      </w:r>
      <w:r w:rsidRPr="00933442">
        <w:t>) this Agreement constitutes its legal, valid and binding obligation, enforceable against it in accordance with its terms;</w:t>
      </w:r>
      <w:bookmarkEnd w:id="211"/>
    </w:p>
    <w:p w:rsidRPr="00933442" w:rsidR="00845374" w:rsidP="00B92379" w:rsidRDefault="00845374" w14:paraId="121ECD70" w14:textId="2B0B5657">
      <w:pPr>
        <w:numPr>
          <w:ilvl w:val="2"/>
          <w:numId w:val="1"/>
        </w:numPr>
        <w:spacing w:before="120"/>
        <w:ind w:left="851"/>
        <w:outlineLvl w:val="2"/>
      </w:pPr>
      <w:bookmarkStart w:name="_Ref200486933" w:id="212"/>
      <w:r w:rsidRPr="00933442">
        <w:t>(</w:t>
      </w:r>
      <w:r w:rsidRPr="00933442">
        <w:rPr>
          <w:b/>
          <w:bCs/>
        </w:rPr>
        <w:t>ownership, encumbrances</w:t>
      </w:r>
      <w:r w:rsidRPr="00933442">
        <w:t xml:space="preserve">) it is the registered holder and sole legal </w:t>
      </w:r>
      <w:r w:rsidRPr="00062570" w:rsidR="00CF3AD8">
        <w:t>and beneficial</w:t>
      </w:r>
      <w:r w:rsidR="00CF3AD8">
        <w:t xml:space="preserve"> </w:t>
      </w:r>
      <w:r w:rsidRPr="00933442">
        <w:t xml:space="preserve">owner of the Sale Securities, and will transfer the full legal and beneficial ownership of those Sale Securities free and clear of all liens, charges, security interests, claims, equities and pre-emptive rights, subject to registration of the transferee(s) in the register of shareholders of the </w:t>
      </w:r>
      <w:r w:rsidR="00E6381E">
        <w:t>Issuer</w:t>
      </w:r>
      <w:r w:rsidRPr="00933442">
        <w:t>;</w:t>
      </w:r>
      <w:bookmarkEnd w:id="212"/>
    </w:p>
    <w:p w:rsidRPr="00933442" w:rsidR="00845374" w:rsidP="00B92379" w:rsidRDefault="00845374" w14:paraId="42BC0DAA" w14:textId="01C6323E">
      <w:pPr>
        <w:numPr>
          <w:ilvl w:val="2"/>
          <w:numId w:val="1"/>
        </w:numPr>
        <w:spacing w:before="120"/>
        <w:ind w:left="851"/>
        <w:outlineLvl w:val="2"/>
      </w:pPr>
      <w:bookmarkStart w:name="_Ref200486934" w:id="213"/>
      <w:r w:rsidRPr="00933442">
        <w:t>(</w:t>
      </w:r>
      <w:r w:rsidRPr="00933442">
        <w:rPr>
          <w:b/>
          <w:bCs/>
        </w:rPr>
        <w:t>Sale Securities</w:t>
      </w:r>
      <w:r w:rsidRPr="00933442">
        <w:t xml:space="preserve">) following sale by it, the Sale Securities will rank equally in all respects with all other outstanding ordinary shares of the </w:t>
      </w:r>
      <w:r w:rsidR="00E6381E">
        <w:t>Issuer</w:t>
      </w:r>
      <w:r w:rsidRPr="00933442">
        <w:t>, including as to their entitlement to dividends;</w:t>
      </w:r>
      <w:bookmarkEnd w:id="213"/>
    </w:p>
    <w:p w:rsidR="00845374" w:rsidP="00B92379" w:rsidRDefault="00845374" w14:paraId="3B7A47BA" w14:textId="6C872C47">
      <w:pPr>
        <w:numPr>
          <w:ilvl w:val="2"/>
          <w:numId w:val="1"/>
        </w:numPr>
        <w:spacing w:before="120"/>
        <w:ind w:left="851"/>
        <w:outlineLvl w:val="2"/>
      </w:pPr>
      <w:bookmarkStart w:name="_Ref200486937" w:id="214"/>
      <w:r w:rsidRPr="00933442">
        <w:t>(</w:t>
      </w:r>
      <w:r w:rsidRPr="00933442">
        <w:rPr>
          <w:b/>
          <w:bCs/>
        </w:rPr>
        <w:t>quotation</w:t>
      </w:r>
      <w:r w:rsidRPr="00933442">
        <w:t>) the Sale Securities are quoted on the financial market operated by ASX;</w:t>
      </w:r>
      <w:bookmarkEnd w:id="214"/>
    </w:p>
    <w:p w:rsidRPr="00933442" w:rsidR="002C6C72" w:rsidP="00B92379" w:rsidRDefault="00EE22D4" w14:paraId="0B542B85" w14:textId="6C872C47">
      <w:pPr>
        <w:numPr>
          <w:ilvl w:val="2"/>
          <w:numId w:val="1"/>
        </w:numPr>
        <w:spacing w:before="120"/>
        <w:ind w:left="851"/>
        <w:outlineLvl w:val="2"/>
      </w:pPr>
      <w:bookmarkStart w:name="_Ref205458086" w:id="215"/>
      <w:r w:rsidRPr="00DC4D08">
        <w:rPr>
          <w:b/>
          <w:bCs/>
        </w:rPr>
        <w:t>[</w:t>
      </w:r>
      <w:r w:rsidR="002C6C72">
        <w:t>(</w:t>
      </w:r>
      <w:r w:rsidRPr="00DC4D08" w:rsidR="0012589B">
        <w:rPr>
          <w:b/>
          <w:bCs/>
        </w:rPr>
        <w:t>purpose</w:t>
      </w:r>
      <w:r w:rsidR="002C6C72">
        <w:t xml:space="preserve">) </w:t>
      </w:r>
      <w:r w:rsidR="009E6C27">
        <w:t xml:space="preserve">the </w:t>
      </w:r>
      <w:r w:rsidR="00A479D1">
        <w:t>Offeror</w:t>
      </w:r>
      <w:r w:rsidR="009E6C27">
        <w:t xml:space="preserve"> </w:t>
      </w:r>
      <w:r w:rsidR="00AF0FBE">
        <w:t xml:space="preserve">is not selling </w:t>
      </w:r>
      <w:r w:rsidR="002C6C72">
        <w:t>the Sale Securities</w:t>
      </w:r>
      <w:r w:rsidR="00575371">
        <w:t xml:space="preserve"> </w:t>
      </w:r>
      <w:r w:rsidR="00AF0FBE">
        <w:t>for the purpose referred to in subparagraph 707(</w:t>
      </w:r>
      <w:r w:rsidR="00675D09">
        <w:t>5)</w:t>
      </w:r>
      <w:r>
        <w:t>(c)</w:t>
      </w:r>
      <w:r w:rsidR="00675D09">
        <w:t>(i) of the Corporations Act</w:t>
      </w:r>
      <w:r w:rsidR="00BC6963">
        <w:t>;</w:t>
      </w:r>
      <w:r w:rsidRPr="00DC4D08">
        <w:rPr>
          <w:b/>
          <w:bCs/>
        </w:rPr>
        <w:t>]</w:t>
      </w:r>
      <w:r>
        <w:rPr>
          <w:rStyle w:val="FootnoteReference"/>
          <w:b/>
          <w:bCs/>
        </w:rPr>
        <w:footnoteReference w:id="38"/>
      </w:r>
      <w:bookmarkEnd w:id="215"/>
    </w:p>
    <w:p w:rsidRPr="00933442" w:rsidR="00845374" w:rsidP="00B92379" w:rsidRDefault="00845374" w14:paraId="5D1E75A6" w14:textId="7F5A8113">
      <w:pPr>
        <w:numPr>
          <w:ilvl w:val="2"/>
          <w:numId w:val="1"/>
        </w:numPr>
        <w:spacing w:before="120"/>
        <w:ind w:left="851"/>
        <w:outlineLvl w:val="2"/>
      </w:pPr>
      <w:bookmarkStart w:name="_Ref200486938" w:id="216"/>
      <w:r w:rsidRPr="00933442">
        <w:t>(</w:t>
      </w:r>
      <w:r w:rsidRPr="00933442">
        <w:rPr>
          <w:b/>
          <w:bCs/>
        </w:rPr>
        <w:t>information</w:t>
      </w:r>
      <w:r w:rsidRPr="00933442">
        <w:t xml:space="preserve">) </w:t>
      </w:r>
      <w:r w:rsidRPr="00543D8E" w:rsidR="00543D8E">
        <w:rPr>
          <w:b/>
        </w:rPr>
        <w:t>[</w:t>
      </w:r>
      <w:r w:rsidRPr="00512D9B" w:rsidR="00512D9B">
        <w:t xml:space="preserve">to its knowledge / </w:t>
      </w:r>
      <w:r w:rsidRPr="00062570">
        <w:t xml:space="preserve">to </w:t>
      </w:r>
      <w:r w:rsidRPr="00062570" w:rsidR="00CF3AD8">
        <w:t xml:space="preserve">the best of </w:t>
      </w:r>
      <w:r w:rsidRPr="00062570" w:rsidR="00512D9B">
        <w:t>its</w:t>
      </w:r>
      <w:r w:rsidRPr="00062570" w:rsidR="00CF3AD8">
        <w:t xml:space="preserve"> knowledge, after due and proper </w:t>
      </w:r>
      <w:r w:rsidR="00C179CA">
        <w:t>e</w:t>
      </w:r>
      <w:r w:rsidRPr="00062570" w:rsidR="00CF3AD8">
        <w:t>nquiry</w:t>
      </w:r>
      <w:r w:rsidRPr="00543D8E" w:rsidR="00543D8E">
        <w:rPr>
          <w:b/>
        </w:rPr>
        <w:t>]</w:t>
      </w:r>
      <w:r w:rsidR="00512D9B">
        <w:rPr>
          <w:rStyle w:val="FootnoteReference"/>
          <w:b/>
          <w:bCs/>
        </w:rPr>
        <w:footnoteReference w:id="39"/>
      </w:r>
      <w:r w:rsidRPr="00933442">
        <w:t xml:space="preserve">, all information provided by it to the </w:t>
      </w:r>
      <w:bookmarkStart w:name="_9kMNBM6ZWu59979FaHddQIqrlq2" w:id="217"/>
      <w:r w:rsidRPr="00933442">
        <w:t>Lead Manager</w:t>
      </w:r>
      <w:bookmarkEnd w:id="217"/>
      <w:r w:rsidRPr="00933442">
        <w:t xml:space="preserve"> in relation to the Sale, the Sale Securities and the </w:t>
      </w:r>
      <w:r w:rsidR="00E6381E">
        <w:t>Issuer</w:t>
      </w:r>
      <w:r w:rsidRPr="00933442">
        <w:t xml:space="preserve"> is true and correct in all material respects and </w:t>
      </w:r>
      <w:r w:rsidR="00FC4CE8">
        <w:t xml:space="preserve">is </w:t>
      </w:r>
      <w:r w:rsidRPr="00933442">
        <w:t>not misleading or deceptive in any material respect</w:t>
      </w:r>
      <w:r w:rsidR="00FC4CE8">
        <w:t>,</w:t>
      </w:r>
      <w:r w:rsidRPr="00933442">
        <w:t xml:space="preserve"> whether by omission or otherwise;</w:t>
      </w:r>
      <w:bookmarkEnd w:id="216"/>
      <w:r w:rsidRPr="00933442">
        <w:rPr>
          <w:b/>
          <w:bCs/>
          <w:i/>
          <w:iCs/>
        </w:rPr>
        <w:t xml:space="preserve"> </w:t>
      </w:r>
    </w:p>
    <w:p w:rsidRPr="00933442" w:rsidR="00845374" w:rsidP="00B92379" w:rsidRDefault="00845374" w14:paraId="74943B4A" w14:textId="291F5879">
      <w:pPr>
        <w:numPr>
          <w:ilvl w:val="2"/>
          <w:numId w:val="1"/>
        </w:numPr>
        <w:spacing w:before="120"/>
        <w:ind w:left="851"/>
        <w:outlineLvl w:val="2"/>
      </w:pPr>
      <w:bookmarkStart w:name="_Ref200486939" w:id="218"/>
      <w:r w:rsidRPr="00933442">
        <w:t>(</w:t>
      </w:r>
      <w:r w:rsidRPr="00933442">
        <w:rPr>
          <w:b/>
          <w:bCs/>
        </w:rPr>
        <w:t>no inside information</w:t>
      </w:r>
      <w:r w:rsidRPr="00933442">
        <w:t>)</w:t>
      </w:r>
      <w:r w:rsidRPr="005A08A2" w:rsidDel="00512D9B">
        <w:t xml:space="preserve"> </w:t>
      </w:r>
      <w:r w:rsidRPr="005A08A2">
        <w:t>other</w:t>
      </w:r>
      <w:r w:rsidRPr="00933442">
        <w:t xml:space="preserve"> than information relating to the Sale, it is not in possession of any non-public information or information which is not generally available which, if it were generally available, a reasonable person would expect to have a material effect on the price or value of the Sale Securities or other securities in the </w:t>
      </w:r>
      <w:r w:rsidR="00E6381E">
        <w:t>Issuer</w:t>
      </w:r>
      <w:r w:rsidRPr="00933442">
        <w:t xml:space="preserve"> and the sale of the Sale Securities to be sold by it will not constitute a violation by it of Division 3 of Part 7.10 of the Corporations Act</w:t>
      </w:r>
      <w:r w:rsidR="009A3EE6">
        <w:t xml:space="preserve"> </w:t>
      </w:r>
      <w:r w:rsidR="00C26097">
        <w:t>(</w:t>
      </w:r>
      <w:r w:rsidRPr="00DC4D08" w:rsidR="009A3EE6">
        <w:t xml:space="preserve">and </w:t>
      </w:r>
      <w:r w:rsidRPr="00DC4D08" w:rsidR="00DD6347">
        <w:t>any</w:t>
      </w:r>
      <w:r w:rsidRPr="00DC4D08" w:rsidR="009A3EE6">
        <w:t xml:space="preserve"> other applicable insider trading laws</w:t>
      </w:r>
      <w:r w:rsidR="00D61CE6">
        <w:t>)</w:t>
      </w:r>
      <w:r w:rsidRPr="00933442">
        <w:t>;</w:t>
      </w:r>
      <w:bookmarkEnd w:id="218"/>
    </w:p>
    <w:p w:rsidRPr="00933442" w:rsidR="00845374" w:rsidP="00B92379" w:rsidRDefault="00845374" w14:paraId="75B38BDA" w14:textId="77777777">
      <w:pPr>
        <w:numPr>
          <w:ilvl w:val="2"/>
          <w:numId w:val="1"/>
        </w:numPr>
        <w:spacing w:before="120"/>
        <w:ind w:left="851"/>
        <w:outlineLvl w:val="2"/>
      </w:pPr>
      <w:bookmarkStart w:name="_Ref200486940" w:id="219"/>
      <w:r w:rsidRPr="00933442">
        <w:t>(</w:t>
      </w:r>
      <w:r w:rsidRPr="00933442">
        <w:rPr>
          <w:b/>
          <w:bCs/>
        </w:rPr>
        <w:t>conflicting right</w:t>
      </w:r>
      <w:r w:rsidRPr="00933442">
        <w:t>) no person has a conflicting right, whether contingent or otherwise, to purchase or to be offered for purchase the Sale Securities;</w:t>
      </w:r>
      <w:bookmarkEnd w:id="219"/>
    </w:p>
    <w:p w:rsidRPr="00933442" w:rsidR="00845374" w:rsidP="00B92379" w:rsidRDefault="00845374" w14:paraId="040921B6" w14:textId="04675993">
      <w:pPr>
        <w:numPr>
          <w:ilvl w:val="2"/>
          <w:numId w:val="1"/>
        </w:numPr>
        <w:spacing w:before="120"/>
        <w:ind w:left="851"/>
        <w:outlineLvl w:val="2"/>
      </w:pPr>
      <w:bookmarkStart w:name="_Ref200486941" w:id="220"/>
      <w:r w:rsidRPr="00933442">
        <w:t>(</w:t>
      </w:r>
      <w:r w:rsidRPr="00933442">
        <w:rPr>
          <w:b/>
          <w:bCs/>
        </w:rPr>
        <w:t>compliance with constitution, laws, rules, regulations and agreements</w:t>
      </w:r>
      <w:r w:rsidRPr="00933442">
        <w:t xml:space="preserve">) in relation to the Sale and the performance of its obligations under this Agreement, the </w:t>
      </w:r>
      <w:r w:rsidR="00E6381E">
        <w:t>Offeror</w:t>
      </w:r>
      <w:r w:rsidRPr="00933442">
        <w:t xml:space="preserve"> has complied with and will comply with the </w:t>
      </w:r>
      <w:r w:rsidR="00E6381E">
        <w:t>Issuer</w:t>
      </w:r>
      <w:r w:rsidRPr="00933442">
        <w:t xml:space="preserve">’s constitution, </w:t>
      </w:r>
      <w:r w:rsidRPr="00062570" w:rsidDel="00543D8E" w:rsidR="005447E4">
        <w:rPr>
          <w:b/>
        </w:rPr>
        <w:t>[</w:t>
      </w:r>
      <w:r w:rsidR="005447E4">
        <w:t>the Trust Deed,</w:t>
      </w:r>
      <w:r w:rsidRPr="00062570" w:rsidDel="00543D8E" w:rsidR="005447E4">
        <w:rPr>
          <w:b/>
        </w:rPr>
        <w:t>]</w:t>
      </w:r>
      <w:r w:rsidR="005447E4">
        <w:rPr>
          <w:rStyle w:val="FootnoteReference"/>
          <w:b/>
          <w:bCs/>
        </w:rPr>
        <w:footnoteReference w:id="40"/>
      </w:r>
      <w:r w:rsidR="005447E4">
        <w:t xml:space="preserve"> </w:t>
      </w:r>
      <w:r w:rsidRPr="00933442">
        <w:t xml:space="preserve">all applicable obligations under the </w:t>
      </w:r>
      <w:bookmarkStart w:name="_9kMLK5YVt49967FSH3536tw517CaF5" w:id="221"/>
      <w:r w:rsidRPr="00933442">
        <w:t>Corporations Act</w:t>
      </w:r>
      <w:bookmarkEnd w:id="221"/>
      <w:r w:rsidRPr="00933442">
        <w:t xml:space="preserve">, the ASX Listing Rules, </w:t>
      </w:r>
      <w:r w:rsidR="00257C64">
        <w:t xml:space="preserve">the </w:t>
      </w:r>
      <w:r w:rsidRPr="00933442">
        <w:t>FATA, any legally binding requirement of ASIC or ASX and all other applicable laws, rules and regulations and any agreements or instruments binding on it;</w:t>
      </w:r>
      <w:bookmarkEnd w:id="220"/>
    </w:p>
    <w:p w:rsidRPr="00933442" w:rsidR="00845374" w:rsidP="00B92379" w:rsidRDefault="00845374" w14:paraId="6D5EEBCD" w14:textId="77777777">
      <w:pPr>
        <w:numPr>
          <w:ilvl w:val="2"/>
          <w:numId w:val="1"/>
        </w:numPr>
        <w:spacing w:before="120"/>
        <w:ind w:left="851"/>
        <w:outlineLvl w:val="2"/>
      </w:pPr>
      <w:bookmarkStart w:name="_Ref200486942" w:id="222"/>
      <w:r w:rsidRPr="00933442">
        <w:t>(</w:t>
      </w:r>
      <w:r w:rsidRPr="00933442">
        <w:rPr>
          <w:b/>
          <w:bCs/>
        </w:rPr>
        <w:t>wholesale client</w:t>
      </w:r>
      <w:r w:rsidRPr="00933442">
        <w:t>) it is a ‘wholesale client’ within the meaning of section 761G of the Corporations Act;</w:t>
      </w:r>
      <w:bookmarkEnd w:id="222"/>
    </w:p>
    <w:p w:rsidRPr="00933442" w:rsidR="004B32C9" w:rsidP="004B32C9" w:rsidRDefault="004B32C9" w14:paraId="47DC8F78" w14:textId="1C7F8E85">
      <w:pPr>
        <w:numPr>
          <w:ilvl w:val="2"/>
          <w:numId w:val="1"/>
        </w:numPr>
        <w:spacing w:before="120"/>
        <w:ind w:left="851"/>
        <w:outlineLvl w:val="2"/>
      </w:pPr>
      <w:bookmarkStart w:name="_Ref201229480" w:id="223"/>
      <w:bookmarkStart w:name="_Ref207787009" w:id="224"/>
      <w:bookmarkStart w:name="_Ref200486935" w:id="225"/>
      <w:bookmarkStart w:name="_Ref202787635" w:id="226"/>
      <w:bookmarkStart w:name="_Ref200486943" w:id="227"/>
      <w:r w:rsidRPr="00062570">
        <w:lastRenderedPageBreak/>
        <w:t>(</w:t>
      </w:r>
      <w:r w:rsidR="00634393">
        <w:rPr>
          <w:b/>
          <w:bCs/>
        </w:rPr>
        <w:t>not a</w:t>
      </w:r>
      <w:r w:rsidRPr="00634393" w:rsidR="00634393">
        <w:rPr>
          <w:b/>
          <w:bCs/>
        </w:rPr>
        <w:t xml:space="preserve"> </w:t>
      </w:r>
      <w:r w:rsidRPr="00062570">
        <w:rPr>
          <w:b/>
          <w:bCs/>
        </w:rPr>
        <w:t>control</w:t>
      </w:r>
      <w:r w:rsidR="00634393">
        <w:rPr>
          <w:b/>
          <w:bCs/>
        </w:rPr>
        <w:t>ler</w:t>
      </w:r>
      <w:r w:rsidRPr="00062570">
        <w:t xml:space="preserve">) it does not control the </w:t>
      </w:r>
      <w:r w:rsidRPr="00062570" w:rsidR="00E6381E">
        <w:t>Issuer</w:t>
      </w:r>
      <w:r w:rsidRPr="00062570">
        <w:t xml:space="preserve"> within the meaning of section 50AA of the Corporations Act</w:t>
      </w:r>
      <w:r w:rsidRPr="005A08A2">
        <w:t>;</w:t>
      </w:r>
      <w:bookmarkEnd w:id="223"/>
      <w:r w:rsidR="005A08A2">
        <w:rPr>
          <w:rStyle w:val="FootnoteReference"/>
          <w:b/>
          <w:bCs/>
        </w:rPr>
        <w:footnoteReference w:id="41"/>
      </w:r>
      <w:bookmarkEnd w:id="224"/>
      <w:r w:rsidRPr="00933442">
        <w:t xml:space="preserve"> </w:t>
      </w:r>
      <w:bookmarkEnd w:id="225"/>
      <w:bookmarkEnd w:id="226"/>
    </w:p>
    <w:p w:rsidR="004B32C9" w:rsidP="004B32C9" w:rsidRDefault="00543D8E" w14:paraId="7378BFD0" w14:textId="323D94F3">
      <w:pPr>
        <w:numPr>
          <w:ilvl w:val="2"/>
          <w:numId w:val="1"/>
        </w:numPr>
        <w:spacing w:before="120"/>
        <w:ind w:left="851"/>
        <w:outlineLvl w:val="2"/>
      </w:pPr>
      <w:bookmarkStart w:name="_Ref201229506" w:id="228"/>
      <w:bookmarkStart w:name="_Ref200486936" w:id="229"/>
      <w:bookmarkStart w:name="_Ref202787668" w:id="230"/>
      <w:r w:rsidRPr="00543D8E">
        <w:rPr>
          <w:b/>
        </w:rPr>
        <w:t>[</w:t>
      </w:r>
      <w:r w:rsidRPr="00544AC9" w:rsidR="004B32C9">
        <w:t>(</w:t>
      </w:r>
      <w:r w:rsidRPr="00544AC9" w:rsidR="004B32C9">
        <w:rPr>
          <w:b/>
          <w:bCs/>
        </w:rPr>
        <w:t>Cleansing Notice</w:t>
      </w:r>
      <w:r w:rsidRPr="00544AC9" w:rsidR="004B32C9">
        <w:t xml:space="preserve">) </w:t>
      </w:r>
      <w:r w:rsidRPr="00062570" w:rsidR="004B32C9">
        <w:t>each</w:t>
      </w:r>
      <w:r w:rsidRPr="00544AC9" w:rsidR="004B32C9">
        <w:t xml:space="preserve"> Cleansing</w:t>
      </w:r>
      <w:r w:rsidRPr="00933442" w:rsidR="004B32C9">
        <w:t xml:space="preserve"> N</w:t>
      </w:r>
      <w:bookmarkStart w:name="_Hlt202867320" w:id="231"/>
      <w:bookmarkEnd w:id="231"/>
      <w:r w:rsidRPr="00933442" w:rsidR="004B32C9">
        <w:t>otice is and will be true, complete and accurate and in compliance with all applicable laws, and does not and will not contain any statements that are misleading or deceptive or likely to mislead or deceive (whether by omission or otherwise), and following the issue of such notices, as contemplated by this Agreement, the Sale Securities may be offered for sale without disclosure to investors under Part 6D.2 of the Corporations Act;</w:t>
      </w:r>
      <w:bookmarkEnd w:id="228"/>
      <w:r w:rsidRPr="00543D8E">
        <w:rPr>
          <w:b/>
        </w:rPr>
        <w:t>]</w:t>
      </w:r>
      <w:r w:rsidR="00544AC9">
        <w:rPr>
          <w:rStyle w:val="FootnoteReference"/>
          <w:b/>
          <w:bCs/>
        </w:rPr>
        <w:footnoteReference w:id="42"/>
      </w:r>
      <w:bookmarkEnd w:id="229"/>
      <w:bookmarkEnd w:id="230"/>
    </w:p>
    <w:p w:rsidR="00BF12F1" w:rsidP="00BF12F1" w:rsidRDefault="00BF12F1" w14:paraId="10BD9BE8" w14:textId="52C1310F">
      <w:pPr>
        <w:numPr>
          <w:ilvl w:val="2"/>
          <w:numId w:val="1"/>
        </w:numPr>
        <w:spacing w:before="120"/>
        <w:ind w:left="851"/>
        <w:outlineLvl w:val="2"/>
      </w:pPr>
      <w:r w:rsidRPr="00933442">
        <w:t>(</w:t>
      </w:r>
      <w:r w:rsidRPr="00933442">
        <w:rPr>
          <w:b/>
          <w:bCs/>
        </w:rPr>
        <w:t>no stabilisation or manipulation</w:t>
      </w:r>
      <w:r w:rsidRPr="00933442">
        <w:t xml:space="preserve">) neither it nor any of its </w:t>
      </w:r>
      <w:r>
        <w:t>Affiliates nor any person acting on behalf of any of them</w:t>
      </w:r>
      <w:r w:rsidRPr="00933442">
        <w:t xml:space="preserve"> </w:t>
      </w:r>
      <w:r>
        <w:t xml:space="preserve">(other than the Lead Manager or its Affiliates or any person acting on behalf of any of them, as to whom the Offeror gives no representation or warranty) </w:t>
      </w:r>
      <w:r w:rsidRPr="00933442">
        <w:t>has taken or will take, directly or indirectly, any action designed to, or that might reasonably be expected to, cause or result in the stabilisation or manipulation of the price of the Sale Securities in violation of any applicable law;</w:t>
      </w:r>
      <w:r>
        <w:t xml:space="preserve"> </w:t>
      </w:r>
    </w:p>
    <w:p w:rsidRPr="00C63D1F" w:rsidR="00C63D1F" w:rsidP="00C63D1F" w:rsidRDefault="00C63D1F" w14:paraId="3B78C5B8" w14:textId="74D1BA0D">
      <w:pPr>
        <w:numPr>
          <w:ilvl w:val="2"/>
          <w:numId w:val="1"/>
        </w:numPr>
        <w:spacing w:before="120"/>
        <w:ind w:left="851" w:hanging="851"/>
        <w:outlineLvl w:val="2"/>
      </w:pPr>
      <w:bookmarkStart w:name="_Hlk208908892" w:id="232"/>
      <w:bookmarkStart w:name="_Ref200486952" w:id="233"/>
      <w:bookmarkStart w:name="_Ref201161925" w:id="234"/>
      <w:r w:rsidRPr="00C63D1F">
        <w:rPr>
          <w:bCs/>
        </w:rPr>
        <w:t>(</w:t>
      </w:r>
      <w:r w:rsidRPr="00C63D1F">
        <w:rPr>
          <w:b/>
          <w:bCs/>
        </w:rPr>
        <w:t xml:space="preserve">no </w:t>
      </w:r>
      <w:r w:rsidRPr="00C63D1F">
        <w:rPr>
          <w:b/>
        </w:rPr>
        <w:t>bribery</w:t>
      </w:r>
      <w:r w:rsidRPr="00C63D1F">
        <w:t>)</w:t>
      </w:r>
      <w:r w:rsidRPr="00C63D1F">
        <w:rPr>
          <w:vertAlign w:val="superscript"/>
        </w:rPr>
        <w:footnoteReference w:id="43"/>
      </w:r>
      <w:r w:rsidRPr="00C63D1F">
        <w:t xml:space="preserve"> </w:t>
      </w:r>
      <w:r w:rsidR="00F041AB">
        <w:t>no Offeror Group Member or any</w:t>
      </w:r>
      <w:r w:rsidRPr="00C63D1F">
        <w:t xml:space="preserve"> director</w:t>
      </w:r>
      <w:r w:rsidR="005F146A">
        <w:t xml:space="preserve"> or</w:t>
      </w:r>
      <w:r w:rsidRPr="00C63D1F">
        <w:t xml:space="preserve"> officer</w:t>
      </w:r>
      <w:r w:rsidR="005F146A">
        <w:t>,</w:t>
      </w:r>
      <w:r w:rsidR="00F041AB">
        <w:t xml:space="preserve"> or to the best of the Offeror’s knowledge after due enquiry</w:t>
      </w:r>
      <w:r w:rsidR="00904011">
        <w:t>,</w:t>
      </w:r>
      <w:r w:rsidRPr="00C63D1F">
        <w:t xml:space="preserve"> any employee</w:t>
      </w:r>
      <w:r w:rsidR="0025041F">
        <w:t>,</w:t>
      </w:r>
      <w:r w:rsidRPr="00C63D1F">
        <w:t xml:space="preserve"> other Affiliate</w:t>
      </w:r>
      <w:r w:rsidR="0025041F">
        <w:t xml:space="preserve"> or</w:t>
      </w:r>
      <w:r w:rsidRPr="00C63D1F">
        <w:t xml:space="preserve"> agent </w:t>
      </w:r>
      <w:r w:rsidR="0025041F">
        <w:t xml:space="preserve">of an Offeror Group Member </w:t>
      </w:r>
      <w:r w:rsidRPr="00C63D1F">
        <w:t xml:space="preserve">or </w:t>
      </w:r>
      <w:r w:rsidR="0025041F">
        <w:t xml:space="preserve">any </w:t>
      </w:r>
      <w:r w:rsidRPr="00C63D1F">
        <w:t xml:space="preserve">other person associated with or acting on behalf of </w:t>
      </w:r>
      <w:r w:rsidR="0025041F">
        <w:t xml:space="preserve">an </w:t>
      </w:r>
      <w:r w:rsidRPr="00C63D1F">
        <w:t xml:space="preserve">Offeror </w:t>
      </w:r>
      <w:r w:rsidR="0025041F">
        <w:t>Group Member</w:t>
      </w:r>
      <w:r w:rsidRPr="00C63D1F">
        <w:t xml:space="preserve"> has:</w:t>
      </w:r>
    </w:p>
    <w:p w:rsidRPr="00C63D1F" w:rsidR="00C63D1F" w:rsidP="00C63D1F" w:rsidRDefault="00C63D1F" w14:paraId="2345F897" w14:textId="77777777">
      <w:pPr>
        <w:numPr>
          <w:ilvl w:val="3"/>
          <w:numId w:val="1"/>
        </w:numPr>
        <w:spacing w:before="120"/>
        <w:ind w:left="1701"/>
        <w:outlineLvl w:val="3"/>
      </w:pPr>
      <w:r w:rsidRPr="00C63D1F">
        <w:t>used any funds for any unlawful contribution, gift, entertainment or other unlawful expense relating to political activity;</w:t>
      </w:r>
    </w:p>
    <w:p w:rsidRPr="00C63D1F" w:rsidR="00C63D1F" w:rsidP="00C63D1F" w:rsidRDefault="00C63D1F" w14:paraId="4E5E7D0A" w14:textId="77777777">
      <w:pPr>
        <w:numPr>
          <w:ilvl w:val="3"/>
          <w:numId w:val="1"/>
        </w:numPr>
        <w:spacing w:before="120"/>
        <w:ind w:left="1701"/>
        <w:outlineLvl w:val="3"/>
      </w:pPr>
      <w:r w:rsidRPr="00C63D1F">
        <w:t>made or taken an act in furtherance of an offer, promise or authorisation of any direct or indirect unlawful payment to any foreign or domestic government or regulatory official or employee, or of a public international organisation, or any person acting in an official capacity for or on behalf of any of the foregoing, or any political party or party official or candidate for political office;</w:t>
      </w:r>
    </w:p>
    <w:p w:rsidRPr="00C63D1F" w:rsidR="00C63D1F" w:rsidP="00C63D1F" w:rsidRDefault="00C63D1F" w14:paraId="19EFCDB7" w14:textId="77777777">
      <w:pPr>
        <w:numPr>
          <w:ilvl w:val="3"/>
          <w:numId w:val="1"/>
        </w:numPr>
        <w:spacing w:before="120"/>
        <w:ind w:left="1701"/>
        <w:outlineLvl w:val="3"/>
      </w:pPr>
      <w:r w:rsidRPr="00C63D1F">
        <w:t xml:space="preserve">violated or is in violation of any provision of the </w:t>
      </w:r>
      <w:r w:rsidRPr="00C63D1F">
        <w:rPr>
          <w:i/>
          <w:iCs/>
        </w:rPr>
        <w:t>US Foreign Corrupt Practices Act of 1977</w:t>
      </w:r>
      <w:r w:rsidRPr="00C63D1F">
        <w:t xml:space="preserve">, as amended, and the rules and regulations thereunder, or regulation implementing the OECD Convention on Combating Bribery of Foreign Public Officials in International Business Transactions, or committed an offence under the </w:t>
      </w:r>
      <w:r w:rsidRPr="00C63D1F">
        <w:rPr>
          <w:i/>
          <w:iCs/>
        </w:rPr>
        <w:t>Bribery Act 2010</w:t>
      </w:r>
      <w:r w:rsidRPr="00C63D1F">
        <w:t xml:space="preserve"> of the United Kingdom or US </w:t>
      </w:r>
      <w:r w:rsidRPr="00C63D1F">
        <w:rPr>
          <w:i/>
          <w:iCs/>
        </w:rPr>
        <w:t>Foreign Corrupt Practices Act of 1977</w:t>
      </w:r>
      <w:r w:rsidRPr="00C63D1F">
        <w:t>, as amended, and the rules and regulations thereunder, or any other applicable anti-bribery or anti-corruption laws; or</w:t>
      </w:r>
    </w:p>
    <w:p w:rsidRPr="00C63D1F" w:rsidR="00C63D1F" w:rsidP="00C63D1F" w:rsidRDefault="00C63D1F" w14:paraId="48309E7A" w14:textId="4778F0C6">
      <w:pPr>
        <w:numPr>
          <w:ilvl w:val="3"/>
          <w:numId w:val="1"/>
        </w:numPr>
        <w:spacing w:before="120"/>
        <w:ind w:left="1701"/>
        <w:outlineLvl w:val="3"/>
      </w:pPr>
      <w:r w:rsidRPr="00C63D1F">
        <w:t>made, offered, agreed, requested or taken an act in furtherance of any bribe, rebate, payoff, influence payment, kickback or other unlawful payment or benefit.</w:t>
      </w:r>
      <w:r>
        <w:t xml:space="preserve"> </w:t>
      </w:r>
      <w:r w:rsidRPr="00C63D1F">
        <w:t xml:space="preserve"> </w:t>
      </w:r>
      <w:r w:rsidRPr="00C75337">
        <w:rPr>
          <w:b/>
          <w:bCs/>
        </w:rPr>
        <w:t>[</w:t>
      </w:r>
      <w:r w:rsidRPr="00C63D1F">
        <w:t>No part of the proceeds from the Sale of the Sale Securities under this agreement will be used by the Offeror or any of its subsidiaries, directly or indirectly, in violation of any applicable laws or otherwise in breach of any anti-bribery and anti-corruption laws.</w:t>
      </w:r>
      <w:r w:rsidRPr="00C75337">
        <w:rPr>
          <w:b/>
          <w:bCs/>
        </w:rPr>
        <w:t>]</w:t>
      </w:r>
    </w:p>
    <w:p w:rsidRPr="00F82520" w:rsidR="00F82520" w:rsidP="00F82520" w:rsidRDefault="00F82520" w14:paraId="251DB959" w14:textId="6E56DD29">
      <w:pPr>
        <w:numPr>
          <w:ilvl w:val="2"/>
          <w:numId w:val="1"/>
        </w:numPr>
        <w:spacing w:before="120"/>
        <w:ind w:left="851"/>
        <w:outlineLvl w:val="2"/>
      </w:pPr>
      <w:bookmarkStart w:name="_Ref200486955" w:id="235"/>
      <w:bookmarkEnd w:id="232"/>
      <w:bookmarkEnd w:id="233"/>
      <w:r w:rsidRPr="00F82520">
        <w:t>(</w:t>
      </w:r>
      <w:r w:rsidRPr="00387C5A" w:rsidR="00796191">
        <w:rPr>
          <w:b/>
          <w:bCs/>
        </w:rPr>
        <w:t>Sanctions</w:t>
      </w:r>
      <w:r w:rsidRPr="00F82520">
        <w:t>)</w:t>
      </w:r>
      <w:r w:rsidRPr="00F82520">
        <w:rPr>
          <w:vertAlign w:val="superscript"/>
        </w:rPr>
        <w:footnoteReference w:id="44"/>
      </w:r>
      <w:r w:rsidRPr="00F82520">
        <w:t xml:space="preserve"> </w:t>
      </w:r>
      <w:r w:rsidR="0025041F">
        <w:t>no</w:t>
      </w:r>
      <w:r w:rsidR="00F44101">
        <w:t xml:space="preserve"> Offeror Group Member or any </w:t>
      </w:r>
      <w:r w:rsidRPr="00F82520">
        <w:t>director or officer</w:t>
      </w:r>
      <w:r w:rsidR="005F146A">
        <w:t>,</w:t>
      </w:r>
      <w:r w:rsidR="00F44101">
        <w:t xml:space="preserve"> or to the best of the Offeror’s knowledge after due enquiry</w:t>
      </w:r>
      <w:r w:rsidR="00E87229">
        <w:t>,</w:t>
      </w:r>
      <w:r w:rsidR="00F44101">
        <w:t xml:space="preserve"> any </w:t>
      </w:r>
      <w:r w:rsidRPr="00F82520">
        <w:t>employee, other Affiliate</w:t>
      </w:r>
      <w:r w:rsidR="00F44101">
        <w:t xml:space="preserve"> or agent</w:t>
      </w:r>
      <w:r w:rsidRPr="00F82520">
        <w:t xml:space="preserve"> </w:t>
      </w:r>
      <w:r w:rsidR="00F44101">
        <w:t>of an Offeror Group Member</w:t>
      </w:r>
      <w:r w:rsidRPr="00F82520" w:rsidR="00F44101">
        <w:t xml:space="preserve"> </w:t>
      </w:r>
      <w:r w:rsidRPr="00F82520">
        <w:t>or</w:t>
      </w:r>
      <w:r w:rsidR="00F44101">
        <w:t xml:space="preserve"> any</w:t>
      </w:r>
      <w:r w:rsidRPr="00F82520">
        <w:t xml:space="preserve"> other person associated with or acting on behalf of </w:t>
      </w:r>
      <w:r w:rsidR="00F44101">
        <w:t>an</w:t>
      </w:r>
      <w:r w:rsidRPr="00F82520" w:rsidR="00F44101">
        <w:t xml:space="preserve"> </w:t>
      </w:r>
      <w:r w:rsidRPr="00F82520">
        <w:t xml:space="preserve">Offeror </w:t>
      </w:r>
      <w:r w:rsidR="00F44101">
        <w:t>Group Member</w:t>
      </w:r>
      <w:r w:rsidRPr="00F82520">
        <w:t xml:space="preserve"> is an individual or entity (</w:t>
      </w:r>
      <w:r w:rsidRPr="00F82520">
        <w:rPr>
          <w:b/>
          <w:bCs/>
        </w:rPr>
        <w:t>Person</w:t>
      </w:r>
      <w:r w:rsidRPr="00F82520">
        <w:t xml:space="preserve">): </w:t>
      </w:r>
    </w:p>
    <w:p w:rsidRPr="00F82520" w:rsidR="00F82520" w:rsidP="00F82520" w:rsidRDefault="00F82520" w14:paraId="005C5E95" w14:textId="77777777">
      <w:pPr>
        <w:numPr>
          <w:ilvl w:val="3"/>
          <w:numId w:val="1"/>
        </w:numPr>
        <w:spacing w:before="120"/>
        <w:ind w:left="1701"/>
        <w:outlineLvl w:val="3"/>
      </w:pPr>
      <w:r w:rsidRPr="00F82520">
        <w:t>that is, or is owned or controlled by a Person that is:</w:t>
      </w:r>
    </w:p>
    <w:p w:rsidRPr="00F82520" w:rsidR="00F82520" w:rsidP="00F82520" w:rsidRDefault="00F82520" w14:paraId="72A52609" w14:textId="77777777">
      <w:pPr>
        <w:numPr>
          <w:ilvl w:val="4"/>
          <w:numId w:val="1"/>
        </w:numPr>
        <w:tabs>
          <w:tab w:val="clear" w:pos="5529"/>
          <w:tab w:val="num" w:pos="2552"/>
        </w:tabs>
        <w:ind w:left="2552"/>
        <w:outlineLvl w:val="4"/>
      </w:pPr>
      <w:r w:rsidRPr="00F82520">
        <w:t>currently the subject or target of any sanctions administered or enforced by the US Government, including, without limitation, the Office of Foreign Assets Control of the US Department of the Treasury (</w:t>
      </w:r>
      <w:r w:rsidRPr="00F82520">
        <w:rPr>
          <w:b/>
          <w:bCs/>
        </w:rPr>
        <w:t>OFAC</w:t>
      </w:r>
      <w:r w:rsidRPr="00F82520">
        <w:t xml:space="preserve">), the US Department of State, and including, without limitation, the designation as a ‘specially designated national’ or ‘blocked person’, or any similar </w:t>
      </w:r>
      <w:r w:rsidRPr="00F82520">
        <w:lastRenderedPageBreak/>
        <w:t xml:space="preserve">Australian sanctions administered by the Commonwealth of Australia, or any sanctions administered by the United Nations Security Council, the European Union or any of its Member States, His Majesty's Treasury, the Swiss State Secretariat for Economic Affairs, the New Zealand Ministry of Foreign Affairs and Trade or other relevant sanctions authority (collectively, </w:t>
      </w:r>
      <w:r w:rsidRPr="00F82520">
        <w:rPr>
          <w:b/>
          <w:bCs/>
        </w:rPr>
        <w:t>Sanctions</w:t>
      </w:r>
      <w:r w:rsidRPr="00F82520">
        <w:t>); or</w:t>
      </w:r>
    </w:p>
    <w:p w:rsidRPr="00F82520" w:rsidR="00F82520" w:rsidP="00F82520" w:rsidRDefault="00F82520" w14:paraId="44B1120B" w14:textId="77777777">
      <w:pPr>
        <w:numPr>
          <w:ilvl w:val="4"/>
          <w:numId w:val="1"/>
        </w:numPr>
        <w:tabs>
          <w:tab w:val="clear" w:pos="5529"/>
          <w:tab w:val="num" w:pos="2552"/>
        </w:tabs>
        <w:ind w:left="2552"/>
        <w:outlineLvl w:val="4"/>
      </w:pPr>
      <w:r w:rsidRPr="00F82520">
        <w:t>located, organised or resident in a country or territory that is, or whose government is, the subject or target of Sanctions; and</w:t>
      </w:r>
    </w:p>
    <w:p w:rsidRPr="00F82520" w:rsidR="00F82520" w:rsidP="00F82520" w:rsidRDefault="00F82520" w14:paraId="580E1213" w14:textId="77777777">
      <w:pPr>
        <w:numPr>
          <w:ilvl w:val="3"/>
          <w:numId w:val="1"/>
        </w:numPr>
        <w:spacing w:before="120"/>
        <w:ind w:left="1701"/>
        <w:outlineLvl w:val="3"/>
      </w:pPr>
      <w:r w:rsidRPr="00F82520">
        <w:t>will directly or indirectly use the proceeds of the offering of the Sale Securities, lend, contribute or otherwise make available such proceeds to any subsidiary, joint venture partner or other Person:</w:t>
      </w:r>
    </w:p>
    <w:p w:rsidRPr="00F82520" w:rsidR="00F82520" w:rsidP="00F82520" w:rsidRDefault="00F82520" w14:paraId="2ED85A31" w14:textId="77777777">
      <w:pPr>
        <w:numPr>
          <w:ilvl w:val="4"/>
          <w:numId w:val="1"/>
        </w:numPr>
        <w:tabs>
          <w:tab w:val="clear" w:pos="5529"/>
          <w:tab w:val="num" w:pos="2552"/>
        </w:tabs>
        <w:ind w:left="2552"/>
        <w:outlineLvl w:val="4"/>
      </w:pPr>
      <w:r w:rsidRPr="00F82520">
        <w:t>to fund or facilitate any activities of or business with any person or entity or in any country or territory, that, at the time of such funding or facilitation, is, or whose government is, the subject or the target of Sanctions; or</w:t>
      </w:r>
    </w:p>
    <w:p w:rsidRPr="00F82520" w:rsidR="00F82520" w:rsidP="00F82520" w:rsidRDefault="00F82520" w14:paraId="3D08C3DF" w14:textId="1F31F212">
      <w:pPr>
        <w:numPr>
          <w:ilvl w:val="4"/>
          <w:numId w:val="1"/>
        </w:numPr>
        <w:tabs>
          <w:tab w:val="clear" w:pos="5529"/>
          <w:tab w:val="num" w:pos="2552"/>
        </w:tabs>
        <w:ind w:left="2552"/>
        <w:outlineLvl w:val="4"/>
      </w:pPr>
      <w:r w:rsidRPr="00F82520">
        <w:t xml:space="preserve">in any other manner that will result in a violation by any Person (including any Person participating in the Sale, whether as underwriter, placing agent adviser, investor or otherwise) of Sanctions; </w:t>
      </w:r>
    </w:p>
    <w:p w:rsidRPr="002E5E86" w:rsidR="00B92252" w:rsidP="00B92252" w:rsidRDefault="00B92252" w14:paraId="62D5AB86" w14:textId="5A2059D4">
      <w:pPr>
        <w:numPr>
          <w:ilvl w:val="2"/>
          <w:numId w:val="1"/>
        </w:numPr>
        <w:spacing w:before="120"/>
        <w:ind w:left="851"/>
        <w:outlineLvl w:val="2"/>
      </w:pPr>
      <w:r w:rsidRPr="00B92252">
        <w:t>(</w:t>
      </w:r>
      <w:r w:rsidRPr="00B92252">
        <w:rPr>
          <w:b/>
          <w:bCs/>
        </w:rPr>
        <w:t>anti-money laundering</w:t>
      </w:r>
      <w:r w:rsidRPr="00B92252">
        <w:t>)</w:t>
      </w:r>
      <w:r w:rsidRPr="00B92252">
        <w:rPr>
          <w:vertAlign w:val="superscript"/>
        </w:rPr>
        <w:footnoteReference w:id="45"/>
      </w:r>
      <w:r w:rsidRPr="00B92252">
        <w:t xml:space="preserve"> its operations and the operations of </w:t>
      </w:r>
      <w:r w:rsidR="00767937">
        <w:t>all other Offeror Group Members</w:t>
      </w:r>
      <w:r w:rsidRPr="00B92252">
        <w:t xml:space="preserve"> are and have been conducted in compliance with applicable financial recordkeeping and reporting requirements of the </w:t>
      </w:r>
      <w:r w:rsidRPr="00B92252">
        <w:rPr>
          <w:i/>
          <w:iCs/>
        </w:rPr>
        <w:t>Anti-Money Laundering and Counter Terrorism Financing Act 2006</w:t>
      </w:r>
      <w:r w:rsidRPr="00B92252">
        <w:t xml:space="preserve"> (Cth) and the </w:t>
      </w:r>
      <w:r w:rsidRPr="00B92252">
        <w:rPr>
          <w:i/>
          <w:iCs/>
        </w:rPr>
        <w:t>Criminal Code Amendment (Bribery of Foreign Public Officials) Act 1999</w:t>
      </w:r>
      <w:r w:rsidRPr="00B92252">
        <w:t xml:space="preserve"> (Cth), the US </w:t>
      </w:r>
      <w:r w:rsidRPr="00B92252">
        <w:rPr>
          <w:i/>
          <w:iCs/>
        </w:rPr>
        <w:t>Currency and Foreign Transactions Reporting Act of 1970</w:t>
      </w:r>
      <w:r w:rsidRPr="00B92252">
        <w:t xml:space="preserve">, as amended, and applicable money laundering statutes of such jurisdictions in which it operates or transacts business, and the rules and regulations thereunder and any related or similar rules, regulations or guidelines issued, administered or enforced by any Governmental Authority (collectively, the </w:t>
      </w:r>
      <w:r w:rsidRPr="00387C5A" w:rsidR="00796191">
        <w:rPr>
          <w:b/>
          <w:bCs/>
        </w:rPr>
        <w:t>Anti-</w:t>
      </w:r>
      <w:r w:rsidRPr="00B92252">
        <w:rPr>
          <w:b/>
          <w:bCs/>
        </w:rPr>
        <w:t>Money Laundering Laws</w:t>
      </w:r>
      <w:r w:rsidRPr="00B92252">
        <w:t xml:space="preserve">) and no action, suit or proceeding by or before any court or governmental agency, authority or body or any arbitrator involving it or any </w:t>
      </w:r>
      <w:r w:rsidR="00767937">
        <w:t>other Offeror Group Member</w:t>
      </w:r>
      <w:r w:rsidRPr="00B92252">
        <w:t xml:space="preserve"> with respect to the </w:t>
      </w:r>
      <w:r w:rsidR="00796191">
        <w:t>Anti-</w:t>
      </w:r>
      <w:r w:rsidRPr="00B92252">
        <w:t>Money Laundering Laws is pending or, to its knowledge, threatened</w:t>
      </w:r>
      <w:r w:rsidR="00D7147D">
        <w:t>;</w:t>
      </w:r>
      <w:r w:rsidRPr="00B92252">
        <w:t xml:space="preserve"> </w:t>
      </w:r>
      <w:r w:rsidRPr="00F82520" w:rsidR="00D7147D">
        <w:rPr>
          <w:b/>
        </w:rPr>
        <w:t>[</w:t>
      </w:r>
      <w:r w:rsidRPr="004D0D58" w:rsidR="00D7147D">
        <w:t>and</w:t>
      </w:r>
      <w:r w:rsidRPr="00F82520" w:rsidR="00D7147D">
        <w:rPr>
          <w:b/>
        </w:rPr>
        <w:t>]</w:t>
      </w:r>
    </w:p>
    <w:p w:rsidR="00D7147D" w:rsidP="00D7147D" w:rsidRDefault="00D7147D" w14:paraId="075B9010" w14:textId="0E340D4E">
      <w:pPr>
        <w:numPr>
          <w:ilvl w:val="2"/>
          <w:numId w:val="1"/>
        </w:numPr>
        <w:spacing w:before="120"/>
        <w:ind w:left="851"/>
        <w:outlineLvl w:val="2"/>
      </w:pPr>
      <w:r>
        <w:t>(</w:t>
      </w:r>
      <w:r w:rsidRPr="00387C5A">
        <w:rPr>
          <w:b/>
          <w:bCs/>
        </w:rPr>
        <w:t>policies and procedures</w:t>
      </w:r>
      <w:r>
        <w:t>) the Offeror and all other Offeror Group Members have instituted and maintain and enforce, internal financial and management controls, policies and procedures designed to promote and ensure (i) compliance with all applicable anti-bribery laws, anti-corruption laws and Anti-Money Laundering Laws and (ii) prevention of Sanctions violations.</w:t>
      </w:r>
    </w:p>
    <w:bookmarkEnd w:id="235"/>
    <w:p w:rsidR="00414D50" w:rsidP="00062570" w:rsidRDefault="00840B25" w14:paraId="45EF173A" w14:textId="7607DE6C">
      <w:r w:rsidRPr="00062570">
        <w:rPr>
          <w:b/>
          <w:bCs/>
        </w:rPr>
        <w:t xml:space="preserve">US </w:t>
      </w:r>
      <w:r w:rsidR="00F6426B">
        <w:rPr>
          <w:b/>
          <w:bCs/>
        </w:rPr>
        <w:t xml:space="preserve">Regulation S </w:t>
      </w:r>
      <w:r w:rsidRPr="00062570">
        <w:rPr>
          <w:b/>
          <w:bCs/>
        </w:rPr>
        <w:t>warranties</w:t>
      </w:r>
    </w:p>
    <w:p w:rsidRPr="00933442" w:rsidR="00845374" w:rsidP="00B92379" w:rsidRDefault="00845374" w14:paraId="3D3ED21D" w14:textId="418B41D1">
      <w:pPr>
        <w:numPr>
          <w:ilvl w:val="2"/>
          <w:numId w:val="1"/>
        </w:numPr>
        <w:spacing w:before="120"/>
        <w:ind w:left="851"/>
        <w:outlineLvl w:val="2"/>
      </w:pPr>
      <w:bookmarkStart w:name="_Ref203134948" w:id="236"/>
      <w:bookmarkStart w:name="_Ref203139182" w:id="237"/>
      <w:bookmarkStart w:name="_Ref200486944" w:id="238"/>
      <w:bookmarkEnd w:id="227"/>
      <w:bookmarkEnd w:id="234"/>
      <w:r w:rsidRPr="00933442">
        <w:t>(</w:t>
      </w:r>
      <w:r w:rsidRPr="00933442">
        <w:rPr>
          <w:b/>
          <w:bCs/>
        </w:rPr>
        <w:t>no directed selling efforts</w:t>
      </w:r>
      <w:r w:rsidRPr="00933442">
        <w:t>)</w:t>
      </w:r>
      <w:r w:rsidRPr="008B6404">
        <w:rPr>
          <w:bCs/>
        </w:rPr>
        <w:t xml:space="preserve"> </w:t>
      </w:r>
      <w:r w:rsidRPr="00543D8E" w:rsidR="00543D8E">
        <w:rPr>
          <w:b/>
          <w:bCs/>
        </w:rPr>
        <w:t>[</w:t>
      </w:r>
      <w:r w:rsidRPr="00933442">
        <w:t>with respect to those Sale Securities sold in reliance on Regulation S,</w:t>
      </w:r>
      <w:r w:rsidRPr="00543D8E" w:rsidR="00543D8E">
        <w:rPr>
          <w:b/>
          <w:bCs/>
        </w:rPr>
        <w:t>]</w:t>
      </w:r>
      <w:r w:rsidR="005D594C">
        <w:rPr>
          <w:rStyle w:val="FootnoteReference"/>
        </w:rPr>
        <w:footnoteReference w:id="46"/>
      </w:r>
      <w:r w:rsidR="003129A3">
        <w:t xml:space="preserve"> </w:t>
      </w:r>
      <w:r w:rsidRPr="00933442">
        <w:t xml:space="preserve">none of it, any of its </w:t>
      </w:r>
      <w:r w:rsidR="00477B53">
        <w:t>Affiliate</w:t>
      </w:r>
      <w:r w:rsidR="000F6F17">
        <w:t>s</w:t>
      </w:r>
      <w:r w:rsidRPr="00933442">
        <w:t xml:space="preserve">, or any person acting on behalf of any of them (other than the </w:t>
      </w:r>
      <w:bookmarkStart w:name="_9kMNDO6ZWu59979FaHddQIqrlq2" w:id="239"/>
      <w:r w:rsidRPr="00933442">
        <w:t>Lead Manager</w:t>
      </w:r>
      <w:bookmarkEnd w:id="239"/>
      <w:r w:rsidRPr="00933442">
        <w:t xml:space="preserve"> or its </w:t>
      </w:r>
      <w:r w:rsidR="00477B53">
        <w:t xml:space="preserve">Affiliates </w:t>
      </w:r>
      <w:r w:rsidRPr="00933442">
        <w:t xml:space="preserve">or any person acting on behalf of any of them, as to whom </w:t>
      </w:r>
      <w:r w:rsidR="004D2D5C">
        <w:t xml:space="preserve">the </w:t>
      </w:r>
      <w:r w:rsidR="00E6381E">
        <w:t>Offeror</w:t>
      </w:r>
      <w:r w:rsidRPr="00933442">
        <w:t xml:space="preserve"> makes no representation) has engaged or will engage in any ‘directed selling efforts’ (as that term is defined in Rule 902(c) under the </w:t>
      </w:r>
      <w:r w:rsidR="008C707E">
        <w:t xml:space="preserve">US </w:t>
      </w:r>
      <w:r w:rsidRPr="00933442">
        <w:t>Securities Act)</w:t>
      </w:r>
      <w:r w:rsidR="0029519F">
        <w:t xml:space="preserve"> </w:t>
      </w:r>
      <w:r w:rsidRPr="00543D8E" w:rsidR="00543D8E">
        <w:rPr>
          <w:b/>
          <w:bCs/>
        </w:rPr>
        <w:t>[</w:t>
      </w:r>
      <w:r w:rsidRPr="002C0E6E" w:rsidR="0029519F">
        <w:t>with respect to the Sale Securities</w:t>
      </w:r>
      <w:bookmarkEnd w:id="236"/>
      <w:r w:rsidRPr="00543D8E" w:rsidR="00543D8E">
        <w:rPr>
          <w:b/>
          <w:bCs/>
        </w:rPr>
        <w:t>]</w:t>
      </w:r>
      <w:r w:rsidR="00CC4BA5">
        <w:rPr>
          <w:rStyle w:val="FootnoteReference"/>
        </w:rPr>
        <w:footnoteReference w:id="47"/>
      </w:r>
      <w:r w:rsidR="00CC4BA5">
        <w:t>;</w:t>
      </w:r>
      <w:bookmarkEnd w:id="237"/>
      <w:bookmarkEnd w:id="238"/>
    </w:p>
    <w:p w:rsidRPr="00933442" w:rsidR="00845374" w:rsidP="00B92379" w:rsidRDefault="00845374" w14:paraId="2E0F6F30" w14:textId="1463DCB2">
      <w:pPr>
        <w:numPr>
          <w:ilvl w:val="2"/>
          <w:numId w:val="1"/>
        </w:numPr>
        <w:spacing w:before="120"/>
        <w:ind w:left="851"/>
        <w:outlineLvl w:val="2"/>
      </w:pPr>
      <w:bookmarkStart w:name="_Ref200486945" w:id="240"/>
      <w:r w:rsidRPr="00933442">
        <w:t>(</w:t>
      </w:r>
      <w:r w:rsidRPr="00933442">
        <w:rPr>
          <w:b/>
          <w:bCs/>
        </w:rPr>
        <w:t xml:space="preserve">foreign issuer and no substantial </w:t>
      </w:r>
      <w:r w:rsidR="008C707E">
        <w:rPr>
          <w:b/>
          <w:bCs/>
        </w:rPr>
        <w:t xml:space="preserve">US </w:t>
      </w:r>
      <w:r w:rsidRPr="00933442">
        <w:rPr>
          <w:b/>
          <w:bCs/>
        </w:rPr>
        <w:t>market interest</w:t>
      </w:r>
      <w:r w:rsidRPr="00933442">
        <w:t xml:space="preserve">) the </w:t>
      </w:r>
      <w:r w:rsidR="00E6381E">
        <w:t>Issuer</w:t>
      </w:r>
      <w:r w:rsidRPr="00933442">
        <w:t xml:space="preserve"> is a ‘foreign private issuer’ as defined in </w:t>
      </w:r>
      <w:bookmarkStart w:name="_9kMIH5YVt49967D583o8IKFBvn2I9vhctAQFIJ5" w:id="241"/>
      <w:r w:rsidRPr="00933442">
        <w:t xml:space="preserve">Rule 405 under the </w:t>
      </w:r>
      <w:r w:rsidR="008C707E">
        <w:t xml:space="preserve">US </w:t>
      </w:r>
      <w:r w:rsidRPr="00933442">
        <w:t>Securities Act</w:t>
      </w:r>
      <w:bookmarkEnd w:id="241"/>
      <w:r w:rsidRPr="00933442">
        <w:t xml:space="preserve"> and </w:t>
      </w:r>
      <w:r w:rsidR="004D2D5C">
        <w:t xml:space="preserve">the </w:t>
      </w:r>
      <w:r w:rsidR="00E6381E">
        <w:t>Offeror</w:t>
      </w:r>
      <w:r w:rsidR="008C707E">
        <w:t xml:space="preserve"> reasonably believes that </w:t>
      </w:r>
      <w:r w:rsidRPr="00933442">
        <w:t xml:space="preserve">there is no ‘substantial US market interest’ (as defined in Rule 902(j) under the </w:t>
      </w:r>
      <w:r w:rsidR="008C707E">
        <w:t xml:space="preserve">US </w:t>
      </w:r>
      <w:r w:rsidRPr="00933442">
        <w:t>Securities Act) in the Sale Securities or any security of the same class as the Sale Securities;</w:t>
      </w:r>
      <w:bookmarkEnd w:id="240"/>
      <w:r w:rsidR="00707AF2">
        <w:t xml:space="preserve"> </w:t>
      </w:r>
    </w:p>
    <w:p w:rsidR="00312116" w:rsidP="00B92379" w:rsidRDefault="00543D8E" w14:paraId="140D4544" w14:textId="49DC3B57">
      <w:pPr>
        <w:numPr>
          <w:ilvl w:val="2"/>
          <w:numId w:val="1"/>
        </w:numPr>
        <w:spacing w:before="120"/>
        <w:ind w:left="851"/>
        <w:outlineLvl w:val="2"/>
      </w:pPr>
      <w:bookmarkStart w:name="_Ref210301738" w:id="242"/>
      <w:bookmarkStart w:name="_Ref200486950" w:id="243"/>
      <w:r w:rsidRPr="00543D8E">
        <w:rPr>
          <w:b/>
        </w:rPr>
        <w:lastRenderedPageBreak/>
        <w:t>[</w:t>
      </w:r>
      <w:r w:rsidRPr="00933442" w:rsidR="00312116">
        <w:t>(</w:t>
      </w:r>
      <w:r w:rsidRPr="00933442" w:rsidR="00312116">
        <w:rPr>
          <w:b/>
          <w:bCs/>
        </w:rPr>
        <w:t>not an investment company</w:t>
      </w:r>
      <w:r w:rsidRPr="00933442" w:rsidR="00312116">
        <w:t xml:space="preserve">) </w:t>
      </w:r>
      <w:r w:rsidRPr="008C707E" w:rsidR="00312116">
        <w:t xml:space="preserve">the </w:t>
      </w:r>
      <w:r w:rsidR="00312116">
        <w:t>Issuer</w:t>
      </w:r>
      <w:r w:rsidRPr="008C707E" w:rsidR="00312116">
        <w:t xml:space="preserve"> is not required to be registered as an </w:t>
      </w:r>
      <w:r w:rsidR="00312116">
        <w:t>‘</w:t>
      </w:r>
      <w:r w:rsidRPr="008C707E" w:rsidR="00312116">
        <w:t>investment company</w:t>
      </w:r>
      <w:r w:rsidR="00312116">
        <w:t>’</w:t>
      </w:r>
      <w:r w:rsidRPr="008C707E" w:rsidR="00312116">
        <w:t xml:space="preserve"> under, and as such term is defined in, the US Investment Company Act, and the rules and regulations promulgated thereunder</w:t>
      </w:r>
      <w:r w:rsidR="00A72984">
        <w:t>;</w:t>
      </w:r>
      <w:r w:rsidRPr="00543D8E">
        <w:rPr>
          <w:b/>
        </w:rPr>
        <w:t>]</w:t>
      </w:r>
      <w:r w:rsidR="00312116">
        <w:rPr>
          <w:rStyle w:val="FootnoteReference"/>
        </w:rPr>
        <w:footnoteReference w:id="48"/>
      </w:r>
      <w:bookmarkEnd w:id="242"/>
      <w:r w:rsidR="00312116">
        <w:t xml:space="preserve"> </w:t>
      </w:r>
    </w:p>
    <w:bookmarkEnd w:id="243"/>
    <w:p w:rsidR="00406DA9" w:rsidP="00BD2D02" w:rsidRDefault="00262C20" w14:paraId="0B71806A" w14:textId="7B1C5937">
      <w:r>
        <w:rPr>
          <w:b/>
          <w:bCs/>
        </w:rPr>
        <w:t>[</w:t>
      </w:r>
      <w:r w:rsidR="00F6426B">
        <w:rPr>
          <w:b/>
          <w:bCs/>
        </w:rPr>
        <w:t>US Rule 144A warranties</w:t>
      </w:r>
      <w:r w:rsidR="006519DF">
        <w:rPr>
          <w:rStyle w:val="FootnoteReference"/>
          <w:b/>
          <w:bCs/>
        </w:rPr>
        <w:footnoteReference w:id="49"/>
      </w:r>
    </w:p>
    <w:p w:rsidRPr="00933442" w:rsidR="005242DB" w:rsidP="005242DB" w:rsidRDefault="005242DB" w14:paraId="64870F63" w14:textId="1DDC1CBB">
      <w:pPr>
        <w:numPr>
          <w:ilvl w:val="2"/>
          <w:numId w:val="1"/>
        </w:numPr>
        <w:spacing w:before="120"/>
        <w:ind w:left="851"/>
        <w:outlineLvl w:val="2"/>
      </w:pPr>
      <w:bookmarkStart w:name="_Ref204332938" w:id="244"/>
      <w:r w:rsidRPr="00933442">
        <w:t>(</w:t>
      </w:r>
      <w:r w:rsidRPr="00933442">
        <w:rPr>
          <w:b/>
          <w:bCs/>
        </w:rPr>
        <w:t>no general solicitation</w:t>
      </w:r>
      <w:r w:rsidRPr="00933442">
        <w:t xml:space="preserve">) none of it, any of its </w:t>
      </w:r>
      <w:r>
        <w:t>Affiliates</w:t>
      </w:r>
      <w:r w:rsidRPr="00933442">
        <w:t xml:space="preserve"> or any person acting on behalf of any of them (other than the Lead Manager or its </w:t>
      </w:r>
      <w:r>
        <w:t xml:space="preserve">Affiliates </w:t>
      </w:r>
      <w:r w:rsidRPr="00933442">
        <w:t>or any person acting on behalf of any of them, as to whom</w:t>
      </w:r>
      <w:r>
        <w:t xml:space="preserve"> the Offeror</w:t>
      </w:r>
      <w:r w:rsidRPr="00933442">
        <w:t xml:space="preserve"> makes no representation) </w:t>
      </w:r>
      <w:r w:rsidRPr="008C707E">
        <w:t xml:space="preserve">has engaged or will, directly or indirectly, engage in any form of </w:t>
      </w:r>
      <w:r>
        <w:t>‘</w:t>
      </w:r>
      <w:r w:rsidRPr="008C707E">
        <w:t>general solicitation</w:t>
      </w:r>
      <w:r>
        <w:t>’</w:t>
      </w:r>
      <w:r w:rsidRPr="008C707E">
        <w:t xml:space="preserve"> or </w:t>
      </w:r>
      <w:r>
        <w:t>‘</w:t>
      </w:r>
      <w:r w:rsidRPr="008C707E">
        <w:t>general advertising</w:t>
      </w:r>
      <w:r>
        <w:t>’</w:t>
      </w:r>
      <w:r w:rsidRPr="008C707E">
        <w:t xml:space="preserve"> (within the meaning of Rule 502(c) </w:t>
      </w:r>
      <w:r w:rsidR="00D15FAB">
        <w:t>of Regulation D</w:t>
      </w:r>
      <w:r w:rsidRPr="008C707E">
        <w:t>) in connection with any offer or sale of the Sale Securities in the U</w:t>
      </w:r>
      <w:r>
        <w:t>nited States</w:t>
      </w:r>
      <w:r w:rsidRPr="008C707E">
        <w:t>, with respect to the Sale Securities</w:t>
      </w:r>
      <w:r w:rsidRPr="00933442">
        <w:t>;</w:t>
      </w:r>
      <w:bookmarkEnd w:id="244"/>
    </w:p>
    <w:p w:rsidR="00D95502" w:rsidP="00D95502" w:rsidRDefault="005E0DAA" w14:paraId="1C497190" w14:textId="5DB99D64">
      <w:pPr>
        <w:numPr>
          <w:ilvl w:val="2"/>
          <w:numId w:val="1"/>
        </w:numPr>
        <w:spacing w:before="120"/>
        <w:ind w:left="851"/>
        <w:outlineLvl w:val="2"/>
      </w:pPr>
      <w:r w:rsidRPr="00933442">
        <w:t>(</w:t>
      </w:r>
      <w:r w:rsidRPr="00933442">
        <w:rPr>
          <w:b/>
          <w:bCs/>
        </w:rPr>
        <w:t>no integrat</w:t>
      </w:r>
      <w:r>
        <w:rPr>
          <w:b/>
          <w:bCs/>
        </w:rPr>
        <w:t>ion</w:t>
      </w:r>
      <w:r w:rsidRPr="00933442">
        <w:t xml:space="preserve">) neither it nor any of its </w:t>
      </w:r>
      <w:r>
        <w:t>Affiliates</w:t>
      </w:r>
      <w:r w:rsidRPr="00933442">
        <w:t xml:space="preserve">, nor any person acting on behalf of any of them (other than the Lead Manager or its </w:t>
      </w:r>
      <w:r>
        <w:t xml:space="preserve">Affiliates </w:t>
      </w:r>
      <w:r w:rsidRPr="00933442">
        <w:t xml:space="preserve">or any person acting on behalf of any of them, as to whom </w:t>
      </w:r>
      <w:r>
        <w:t>the Offeror</w:t>
      </w:r>
      <w:r w:rsidRPr="00933442">
        <w:t xml:space="preserve"> makes no representation), </w:t>
      </w:r>
      <w:r w:rsidRPr="008C707E">
        <w:t xml:space="preserve">directly or indirectly, </w:t>
      </w:r>
      <w:r>
        <w:t xml:space="preserve">has made or will make any offers or sales of any security, or has solicited or will solicit offers to buy, or otherwise has negotiated or will negotiate in respect of, any security, under circumstances </w:t>
      </w:r>
      <w:r w:rsidRPr="008C707E">
        <w:t>that would require the Sale Securities to be registered under the US Securities Ac</w:t>
      </w:r>
      <w:r>
        <w:t>t;</w:t>
      </w:r>
      <w:r w:rsidR="00D95502">
        <w:t xml:space="preserve"> </w:t>
      </w:r>
    </w:p>
    <w:p w:rsidRPr="00933442" w:rsidR="00841B83" w:rsidP="00841B83" w:rsidRDefault="00841B83" w14:paraId="3453CECE" w14:textId="3ACB174B">
      <w:pPr>
        <w:numPr>
          <w:ilvl w:val="2"/>
          <w:numId w:val="1"/>
        </w:numPr>
        <w:spacing w:before="120"/>
        <w:ind w:left="851"/>
        <w:outlineLvl w:val="2"/>
      </w:pPr>
      <w:r w:rsidRPr="00933442">
        <w:t>(</w:t>
      </w:r>
      <w:r w:rsidRPr="00933442">
        <w:rPr>
          <w:b/>
          <w:bCs/>
        </w:rPr>
        <w:t>Rule 144A eligibility</w:t>
      </w:r>
      <w:r w:rsidRPr="00933442">
        <w:t xml:space="preserve">) </w:t>
      </w:r>
      <w:r w:rsidRPr="008C707E">
        <w:t>the Sale Securities satisfy the eligibility requirements of Rule 144A(d)(3) under the US Securities Act</w:t>
      </w:r>
      <w:r>
        <w:t>;</w:t>
      </w:r>
      <w:r w:rsidR="004B7D04">
        <w:rPr>
          <w:rStyle w:val="FootnoteReference"/>
        </w:rPr>
        <w:footnoteReference w:id="50"/>
      </w:r>
    </w:p>
    <w:p w:rsidRPr="00933442" w:rsidR="00841B83" w:rsidP="00841B83" w:rsidRDefault="00841B83" w14:paraId="0E317893" w14:textId="78857E84">
      <w:pPr>
        <w:numPr>
          <w:ilvl w:val="2"/>
          <w:numId w:val="1"/>
        </w:numPr>
        <w:spacing w:before="120"/>
        <w:ind w:left="851"/>
        <w:outlineLvl w:val="2"/>
      </w:pPr>
      <w:r w:rsidRPr="00933442">
        <w:t>(</w:t>
      </w:r>
      <w:r w:rsidRPr="00933442">
        <w:rPr>
          <w:b/>
          <w:bCs/>
        </w:rPr>
        <w:t>Rule 144A information</w:t>
      </w:r>
      <w:r w:rsidRPr="00933442">
        <w:t xml:space="preserve">) the </w:t>
      </w:r>
      <w:r>
        <w:t>Issuer</w:t>
      </w:r>
      <w:r w:rsidRPr="00933442">
        <w:t xml:space="preserve"> is exempt from </w:t>
      </w:r>
      <w:r>
        <w:t xml:space="preserve">the </w:t>
      </w:r>
      <w:r w:rsidRPr="00933442">
        <w:t xml:space="preserve">reporting </w:t>
      </w:r>
      <w:r>
        <w:t xml:space="preserve">requirements </w:t>
      </w:r>
      <w:r w:rsidRPr="00933442">
        <w:t xml:space="preserve">of the </w:t>
      </w:r>
      <w:r>
        <w:t xml:space="preserve">US </w:t>
      </w:r>
      <w:r w:rsidRPr="00933442">
        <w:t xml:space="preserve">Exchange Act pursuant to </w:t>
      </w:r>
      <w:r>
        <w:t xml:space="preserve">the exception afforded by </w:t>
      </w:r>
      <w:r w:rsidRPr="00933442">
        <w:t>Rule 12g3-2(b)</w:t>
      </w:r>
      <w:r>
        <w:t xml:space="preserve"> of the Securities Exchange Act</w:t>
      </w:r>
      <w:r w:rsidRPr="00933442">
        <w:t>;</w:t>
      </w:r>
      <w:r w:rsidR="006E0C31">
        <w:rPr>
          <w:rStyle w:val="FootnoteReference"/>
        </w:rPr>
        <w:footnoteReference w:id="51"/>
      </w:r>
    </w:p>
    <w:p w:rsidRPr="00933442" w:rsidR="00023E01" w:rsidP="00023E01" w:rsidRDefault="00023E01" w14:paraId="5B56DF5B" w14:textId="0595F872">
      <w:pPr>
        <w:numPr>
          <w:ilvl w:val="2"/>
          <w:numId w:val="1"/>
        </w:numPr>
        <w:spacing w:before="120"/>
        <w:ind w:left="851"/>
        <w:outlineLvl w:val="2"/>
      </w:pPr>
      <w:bookmarkStart w:name="_Ref203139037" w:id="245"/>
      <w:r w:rsidRPr="00933442">
        <w:t>(</w:t>
      </w:r>
      <w:r w:rsidRPr="00933442">
        <w:rPr>
          <w:b/>
          <w:bCs/>
        </w:rPr>
        <w:t>no registration required</w:t>
      </w:r>
      <w:r w:rsidRPr="00933442">
        <w:t>) subject to com</w:t>
      </w:r>
      <w:bookmarkStart w:name="_Hlt203141462" w:id="246"/>
      <w:bookmarkEnd w:id="246"/>
      <w:r w:rsidRPr="00933442">
        <w:t xml:space="preserve">pliance by the Lead Manager with its obligations under clause </w:t>
      </w:r>
      <w:r>
        <w:fldChar w:fldCharType="begin"/>
      </w:r>
      <w:r>
        <w:instrText xml:space="preserve"> REF _Ref200486784 \w \h </w:instrText>
      </w:r>
      <w:r>
        <w:fldChar w:fldCharType="separate"/>
      </w:r>
      <w:r w:rsidR="00BD0B91">
        <w:t>3.2</w:t>
      </w:r>
      <w:r>
        <w:fldChar w:fldCharType="end"/>
      </w:r>
      <w:r w:rsidRPr="00933442">
        <w:t xml:space="preserve"> of this Agreement, it is not necessary to register the offer and sale of the Sale Securities to be sold to the Lead Manager or investors or the initial resale to investors by the Lead Manager in the manner contemplated by this Agreement under the </w:t>
      </w:r>
      <w:r>
        <w:t xml:space="preserve">US </w:t>
      </w:r>
      <w:r w:rsidRPr="00933442">
        <w:t xml:space="preserve">Securities Act, it being understood that </w:t>
      </w:r>
      <w:r>
        <w:t>the Offeror</w:t>
      </w:r>
      <w:r w:rsidRPr="00933442">
        <w:t xml:space="preserve"> makes no representation or warranty about any subsequent resale of those Sale Securities</w:t>
      </w:r>
      <w:bookmarkEnd w:id="245"/>
      <w:r w:rsidR="004546A1">
        <w:t>;</w:t>
      </w:r>
      <w:r w:rsidR="00382384">
        <w:t xml:space="preserve"> </w:t>
      </w:r>
      <w:r w:rsidRPr="004D0D58" w:rsidR="00825479">
        <w:rPr>
          <w:b/>
          <w:bCs/>
        </w:rPr>
        <w:t>[</w:t>
      </w:r>
      <w:r w:rsidR="00382384">
        <w:t>and</w:t>
      </w:r>
      <w:r w:rsidRPr="004D0D58" w:rsidR="00825479">
        <w:rPr>
          <w:b/>
          <w:bCs/>
        </w:rPr>
        <w:t>]</w:t>
      </w:r>
    </w:p>
    <w:p w:rsidR="006F2705" w:rsidP="006F2705" w:rsidRDefault="007066BC" w14:paraId="60C70C5A" w14:textId="7F4D7B07">
      <w:pPr>
        <w:numPr>
          <w:ilvl w:val="2"/>
          <w:numId w:val="1"/>
        </w:numPr>
        <w:spacing w:before="120"/>
        <w:ind w:left="851"/>
        <w:outlineLvl w:val="2"/>
      </w:pPr>
      <w:bookmarkStart w:name="_Hlk220594180" w:id="247"/>
      <w:bookmarkStart w:name="_Ref200486949" w:id="248"/>
      <w:bookmarkStart w:name="_Ref214995161" w:id="249"/>
      <w:r w:rsidRPr="004D0D58">
        <w:rPr>
          <w:b/>
          <w:bCs/>
        </w:rPr>
        <w:t>[</w:t>
      </w:r>
      <w:r w:rsidRPr="00933442" w:rsidR="006F2705">
        <w:t>(</w:t>
      </w:r>
      <w:r w:rsidRPr="00933442" w:rsidR="006F2705">
        <w:rPr>
          <w:b/>
          <w:bCs/>
        </w:rPr>
        <w:t>not an investment company</w:t>
      </w:r>
      <w:r w:rsidRPr="00933442" w:rsidR="006F2705">
        <w:t xml:space="preserve">) </w:t>
      </w:r>
      <w:r w:rsidRPr="00543D8E" w:rsidR="00362A95">
        <w:rPr>
          <w:b/>
        </w:rPr>
        <w:t>[</w:t>
      </w:r>
      <w:r w:rsidRPr="00512D9B" w:rsidR="00362A95">
        <w:t xml:space="preserve">to its knowledge / </w:t>
      </w:r>
      <w:r w:rsidRPr="00062570" w:rsidR="00362A95">
        <w:t xml:space="preserve">to the best of its knowledge, after due </w:t>
      </w:r>
      <w:r w:rsidR="00362A95">
        <w:t>e</w:t>
      </w:r>
      <w:r w:rsidRPr="00062570" w:rsidR="00362A95">
        <w:t>nquiry</w:t>
      </w:r>
      <w:r w:rsidR="00362A95">
        <w:t>,</w:t>
      </w:r>
      <w:r w:rsidRPr="00543D8E" w:rsidR="00362A95">
        <w:rPr>
          <w:b/>
        </w:rPr>
        <w:t>]</w:t>
      </w:r>
      <w:r w:rsidR="00D7147D">
        <w:t xml:space="preserve"> </w:t>
      </w:r>
      <w:bookmarkEnd w:id="247"/>
      <w:r w:rsidRPr="008C707E" w:rsidR="006F2705">
        <w:t xml:space="preserve">the </w:t>
      </w:r>
      <w:r w:rsidR="006F2705">
        <w:t>Issuer</w:t>
      </w:r>
      <w:r w:rsidRPr="008C707E" w:rsidR="006F2705">
        <w:t xml:space="preserve"> is not required to be registered as an </w:t>
      </w:r>
      <w:r w:rsidR="006F2705">
        <w:t>‘</w:t>
      </w:r>
      <w:r w:rsidRPr="008C707E" w:rsidR="006F2705">
        <w:t>investment company</w:t>
      </w:r>
      <w:r w:rsidR="006F2705">
        <w:t>’</w:t>
      </w:r>
      <w:r w:rsidRPr="008C707E" w:rsidR="006F2705">
        <w:t xml:space="preserve"> under, and as such term is defined in, the US Investment Company Act, and the rules and regulations promulgated thereunder</w:t>
      </w:r>
      <w:bookmarkEnd w:id="248"/>
      <w:r w:rsidRPr="00543D8E" w:rsidDel="002C0E6E" w:rsidR="00543D8E">
        <w:rPr>
          <w:b/>
        </w:rPr>
        <w:t>]</w:t>
      </w:r>
      <w:r w:rsidDel="00382384" w:rsidR="00D15CC5">
        <w:t>;</w:t>
      </w:r>
      <w:r w:rsidR="006F2705">
        <w:rPr>
          <w:rStyle w:val="FootnoteReference"/>
        </w:rPr>
        <w:footnoteReference w:id="52"/>
      </w:r>
      <w:r w:rsidR="00D15CC5">
        <w:t xml:space="preserve"> </w:t>
      </w:r>
      <w:r w:rsidRPr="004D0D58" w:rsidR="00825479">
        <w:rPr>
          <w:b/>
          <w:bCs/>
        </w:rPr>
        <w:t>[</w:t>
      </w:r>
      <w:r w:rsidR="00694BAB">
        <w:t>and</w:t>
      </w:r>
      <w:bookmarkEnd w:id="249"/>
      <w:r w:rsidRPr="004D0D58" w:rsidR="00825479">
        <w:rPr>
          <w:b/>
          <w:bCs/>
        </w:rPr>
        <w:t>]</w:t>
      </w:r>
    </w:p>
    <w:p w:rsidR="00694BAB" w:rsidP="006F2705" w:rsidRDefault="007066BC" w14:paraId="56C33DA6" w14:textId="60626654">
      <w:pPr>
        <w:numPr>
          <w:ilvl w:val="2"/>
          <w:numId w:val="1"/>
        </w:numPr>
        <w:spacing w:before="120"/>
        <w:ind w:left="851"/>
        <w:outlineLvl w:val="2"/>
      </w:pPr>
      <w:bookmarkStart w:name="_Ref204162111" w:id="250"/>
      <w:r w:rsidRPr="004D0D58">
        <w:rPr>
          <w:b/>
          <w:bCs/>
        </w:rPr>
        <w:t>[</w:t>
      </w:r>
      <w:r w:rsidRPr="000755C7" w:rsidR="000755C7">
        <w:t>(</w:t>
      </w:r>
      <w:r w:rsidRPr="000234F0" w:rsidR="000755C7">
        <w:rPr>
          <w:b/>
          <w:bCs/>
        </w:rPr>
        <w:t>US tax considerations</w:t>
      </w:r>
      <w:r w:rsidRPr="000755C7" w:rsidR="000755C7">
        <w:t xml:space="preserve">) </w:t>
      </w:r>
      <w:r w:rsidRPr="00543D8E" w:rsidR="00362A95">
        <w:rPr>
          <w:b/>
        </w:rPr>
        <w:t>[</w:t>
      </w:r>
      <w:r w:rsidRPr="00512D9B" w:rsidR="00362A95">
        <w:t xml:space="preserve">to its knowledge / </w:t>
      </w:r>
      <w:r w:rsidRPr="00062570" w:rsidR="00362A95">
        <w:t xml:space="preserve">to the best of its knowledge, after due </w:t>
      </w:r>
      <w:r w:rsidR="00362A95">
        <w:t>e</w:t>
      </w:r>
      <w:r w:rsidRPr="00062570" w:rsidR="00362A95">
        <w:t>nquiry</w:t>
      </w:r>
      <w:r w:rsidR="00362A95">
        <w:t>,</w:t>
      </w:r>
      <w:r w:rsidRPr="00543D8E" w:rsidR="00362A95">
        <w:rPr>
          <w:b/>
        </w:rPr>
        <w:t>]</w:t>
      </w:r>
      <w:r w:rsidR="00362A95">
        <w:rPr>
          <w:b/>
        </w:rPr>
        <w:t xml:space="preserve"> </w:t>
      </w:r>
      <w:r w:rsidRPr="000755C7" w:rsidR="000755C7">
        <w:t>the Issuer is not and does not expect to become a ‘passive foreign investment company’ as defined in Section 1297 of the US Internal Revenue Code of 1986, as amended, and the Regulation promulgated thereunder</w:t>
      </w:r>
      <w:r w:rsidRPr="00543D8E" w:rsidR="00543D8E">
        <w:rPr>
          <w:b/>
        </w:rPr>
        <w:t>]</w:t>
      </w:r>
      <w:r w:rsidR="003D71FC">
        <w:t>.</w:t>
      </w:r>
      <w:r w:rsidR="00461855">
        <w:rPr>
          <w:rStyle w:val="FootnoteReference"/>
        </w:rPr>
        <w:footnoteReference w:id="53"/>
      </w:r>
      <w:bookmarkEnd w:id="250"/>
      <w:r w:rsidRPr="004D0D58">
        <w:rPr>
          <w:b/>
          <w:bCs/>
        </w:rPr>
        <w:t>]</w:t>
      </w:r>
    </w:p>
    <w:p w:rsidRPr="00933442" w:rsidR="006B7F7F" w:rsidP="000234F0" w:rsidRDefault="006B7F7F" w14:paraId="47B9959D" w14:textId="77777777">
      <w:pPr>
        <w:pStyle w:val="BodyText"/>
      </w:pPr>
    </w:p>
    <w:p w:rsidRPr="00F6426B" w:rsidR="00F6426B" w:rsidP="00062570" w:rsidRDefault="00F6426B" w14:paraId="18724FE6" w14:textId="77777777">
      <w:pPr>
        <w:rPr>
          <w:b/>
          <w:bCs/>
        </w:rPr>
      </w:pPr>
    </w:p>
    <w:p w:rsidRPr="00B065AD" w:rsidR="00845374" w:rsidP="006B62CD" w:rsidRDefault="00845374" w14:paraId="54FC68F6" w14:textId="69C5B87E">
      <w:pPr>
        <w:pStyle w:val="Schedule"/>
        <w:ind w:left="0"/>
      </w:pPr>
      <w:bookmarkStart w:name="_Ref200530670" w:id="251"/>
    </w:p>
    <w:bookmarkEnd w:id="251"/>
    <w:p w:rsidR="00845374" w:rsidP="00B92379" w:rsidRDefault="00845374" w14:paraId="72539575" w14:textId="77777777">
      <w:pPr>
        <w:rPr>
          <w:b/>
          <w:bCs/>
        </w:rPr>
      </w:pPr>
      <w:r>
        <w:rPr>
          <w:b/>
          <w:bCs/>
        </w:rPr>
        <w:t>Representations and Warranties by the Lead Manager</w:t>
      </w:r>
    </w:p>
    <w:p w:rsidRPr="00933442" w:rsidR="00845374" w:rsidP="003D58B3" w:rsidRDefault="00845374" w14:paraId="0B999F85" w14:textId="77777777">
      <w:pPr>
        <w:pStyle w:val="Heading3"/>
        <w:numPr>
          <w:ilvl w:val="2"/>
          <w:numId w:val="16"/>
        </w:numPr>
        <w:ind w:left="851"/>
      </w:pPr>
      <w:bookmarkStart w:name="_Ref200486961" w:id="252"/>
      <w:r w:rsidRPr="00933442">
        <w:t>(</w:t>
      </w:r>
      <w:r w:rsidRPr="00933442">
        <w:rPr>
          <w:b/>
          <w:bCs/>
        </w:rPr>
        <w:t>body corporate</w:t>
      </w:r>
      <w:r w:rsidRPr="00933442">
        <w:t>) it is a body corporate validly existing and duly established and duly incorporated under the laws of its place of incorporation;</w:t>
      </w:r>
      <w:bookmarkEnd w:id="252"/>
    </w:p>
    <w:p w:rsidRPr="00933442" w:rsidR="00845374" w:rsidP="003D7244" w:rsidRDefault="00845374" w14:paraId="1F896817" w14:textId="77777777">
      <w:pPr>
        <w:pStyle w:val="Heading3"/>
        <w:ind w:left="851"/>
      </w:pPr>
      <w:bookmarkStart w:name="_Ref200486962" w:id="253"/>
      <w:r w:rsidRPr="00933442">
        <w:t>(</w:t>
      </w:r>
      <w:r w:rsidRPr="00933442">
        <w:rPr>
          <w:b/>
          <w:bCs/>
        </w:rPr>
        <w:t>capacity</w:t>
      </w:r>
      <w:r w:rsidRPr="00933442">
        <w:t>) it has full legal capacity and power to enter into this Agreement and to carry out the transactions that this Agreement contemplates;</w:t>
      </w:r>
      <w:bookmarkEnd w:id="253"/>
    </w:p>
    <w:p w:rsidRPr="00933442" w:rsidR="00845374" w:rsidP="003D7244" w:rsidRDefault="00845374" w14:paraId="756B0BBA" w14:textId="5E1F25C9">
      <w:pPr>
        <w:pStyle w:val="Heading3"/>
        <w:ind w:left="851"/>
      </w:pPr>
      <w:bookmarkStart w:name="_Ref200486963" w:id="254"/>
      <w:r w:rsidRPr="00933442">
        <w:t>(</w:t>
      </w:r>
      <w:r w:rsidRPr="00933442">
        <w:rPr>
          <w:b/>
          <w:bCs/>
        </w:rPr>
        <w:t>authority</w:t>
      </w:r>
      <w:r w:rsidRPr="00933442">
        <w:t>) it has taken, or will have taken by the time required, all corporate action that is necessary or desirable to authorise its entry into this Agreement and its carrying out of the transactions that this Agreement contemplates;</w:t>
      </w:r>
      <w:bookmarkEnd w:id="254"/>
    </w:p>
    <w:p w:rsidRPr="00933442" w:rsidR="00845374" w:rsidP="003D7244" w:rsidRDefault="00845374" w14:paraId="26ADC274" w14:textId="589C675A">
      <w:pPr>
        <w:pStyle w:val="Heading3"/>
        <w:ind w:left="851"/>
      </w:pPr>
      <w:bookmarkStart w:name="_Ref200486964" w:id="255"/>
      <w:r w:rsidRPr="00933442">
        <w:t>(</w:t>
      </w:r>
      <w:r w:rsidRPr="00933442">
        <w:rPr>
          <w:b/>
          <w:bCs/>
        </w:rPr>
        <w:t>licences</w:t>
      </w:r>
      <w:r w:rsidRPr="00933442">
        <w:t>) it holds all licences, permits and authorities necessary for it to fulfil its obligations under this Agreement and has complied with all the terms and conditions of such licences, permits and authorities;</w:t>
      </w:r>
      <w:bookmarkEnd w:id="255"/>
    </w:p>
    <w:p w:rsidRPr="00933442" w:rsidR="00845374" w:rsidP="003D7244" w:rsidRDefault="00845374" w14:paraId="7309948F" w14:textId="03AE2283">
      <w:pPr>
        <w:pStyle w:val="Heading3"/>
        <w:ind w:left="851"/>
      </w:pPr>
      <w:bookmarkStart w:name="_Ref200486965" w:id="256"/>
      <w:r w:rsidRPr="00933442">
        <w:t>(</w:t>
      </w:r>
      <w:r w:rsidRPr="00933442">
        <w:rPr>
          <w:b/>
          <w:bCs/>
        </w:rPr>
        <w:t>agreement</w:t>
      </w:r>
      <w:r w:rsidRPr="00933442">
        <w:t xml:space="preserve"> </w:t>
      </w:r>
      <w:r w:rsidRPr="00933442">
        <w:rPr>
          <w:b/>
          <w:bCs/>
        </w:rPr>
        <w:t>effective</w:t>
      </w:r>
      <w:r w:rsidRPr="00933442">
        <w:t>) this Agreement constitutes its legal, valid and binding obligation, enforceable against it in accordance with its terms;</w:t>
      </w:r>
      <w:bookmarkEnd w:id="256"/>
    </w:p>
    <w:p w:rsidRPr="00933442" w:rsidR="00845374" w:rsidP="002C0E6E" w:rsidRDefault="00845374" w14:paraId="626742B6" w14:textId="4E670E4D">
      <w:pPr>
        <w:pStyle w:val="Heading3"/>
        <w:ind w:left="851"/>
      </w:pPr>
      <w:bookmarkStart w:name="_Ref203139303" w:id="257"/>
      <w:bookmarkStart w:name="_Ref200486967" w:id="258"/>
      <w:bookmarkStart w:name="_Ref203136690" w:id="259"/>
      <w:r w:rsidRPr="00933442">
        <w:t>(</w:t>
      </w:r>
      <w:r w:rsidRPr="00933442">
        <w:rPr>
          <w:b/>
          <w:bCs/>
        </w:rPr>
        <w:t>no directed selling efforts</w:t>
      </w:r>
      <w:r w:rsidRPr="00933442">
        <w:t xml:space="preserve">) </w:t>
      </w:r>
      <w:r w:rsidRPr="00543D8E" w:rsidR="00543D8E">
        <w:rPr>
          <w:b/>
        </w:rPr>
        <w:t>[</w:t>
      </w:r>
      <w:r w:rsidRPr="00933442">
        <w:t>with respect to those Sale Securities sold in reliance on Regulation S,</w:t>
      </w:r>
      <w:r w:rsidRPr="00543D8E" w:rsidR="00543D8E">
        <w:rPr>
          <w:b/>
        </w:rPr>
        <w:t>]</w:t>
      </w:r>
      <w:r w:rsidR="00487230">
        <w:rPr>
          <w:rStyle w:val="FootnoteReference"/>
        </w:rPr>
        <w:footnoteReference w:id="54"/>
      </w:r>
      <w:r w:rsidRPr="004647C5" w:rsidR="004647C5">
        <w:t xml:space="preserve"> </w:t>
      </w:r>
      <w:r w:rsidRPr="00933442">
        <w:t xml:space="preserve">none of it, its </w:t>
      </w:r>
      <w:r w:rsidR="00B138DA">
        <w:t xml:space="preserve">Affiliates </w:t>
      </w:r>
      <w:r w:rsidRPr="00933442">
        <w:t xml:space="preserve">nor any person acting on behalf of any of them has engaged or will engage in any ‘directed selling efforts’ (as that term is defined in Rule 902(c) under the </w:t>
      </w:r>
      <w:r w:rsidR="008C707E">
        <w:t xml:space="preserve">US </w:t>
      </w:r>
      <w:r w:rsidRPr="00933442">
        <w:t>Securities Act)</w:t>
      </w:r>
      <w:r w:rsidR="00CC2430">
        <w:t xml:space="preserve"> </w:t>
      </w:r>
      <w:r w:rsidRPr="00543D8E" w:rsidR="00543D8E">
        <w:rPr>
          <w:b/>
        </w:rPr>
        <w:t>[</w:t>
      </w:r>
      <w:r w:rsidRPr="00CC2430" w:rsidR="00CC2430">
        <w:t>with respect to the Sale Securities</w:t>
      </w:r>
      <w:r w:rsidRPr="00543D8E" w:rsidR="00543D8E">
        <w:rPr>
          <w:b/>
        </w:rPr>
        <w:t>]</w:t>
      </w:r>
      <w:r w:rsidR="00487230">
        <w:rPr>
          <w:rStyle w:val="FootnoteReference"/>
        </w:rPr>
        <w:footnoteReference w:id="55"/>
      </w:r>
      <w:r w:rsidR="00487230">
        <w:t>;</w:t>
      </w:r>
      <w:bookmarkEnd w:id="257"/>
      <w:bookmarkEnd w:id="258"/>
      <w:bookmarkEnd w:id="259"/>
    </w:p>
    <w:p w:rsidRPr="00933442" w:rsidR="00845374" w:rsidP="002C0E6E" w:rsidRDefault="00543D8E" w14:paraId="2E772712" w14:textId="1E6D2185">
      <w:pPr>
        <w:pStyle w:val="Heading3"/>
        <w:ind w:left="851"/>
      </w:pPr>
      <w:bookmarkStart w:name="_Ref200486968" w:id="260"/>
      <w:bookmarkStart w:name="_Ref203138838" w:id="261"/>
      <w:r w:rsidRPr="00543D8E">
        <w:rPr>
          <w:b/>
        </w:rPr>
        <w:t>[</w:t>
      </w:r>
      <w:r w:rsidRPr="00933442" w:rsidR="00845374">
        <w:t>(</w:t>
      </w:r>
      <w:r w:rsidRPr="00933442" w:rsidR="00845374">
        <w:rPr>
          <w:b/>
          <w:bCs/>
        </w:rPr>
        <w:t>no general solicitation</w:t>
      </w:r>
      <w:r w:rsidRPr="00933442" w:rsidR="00845374">
        <w:t xml:space="preserve">) none of it, any of its </w:t>
      </w:r>
      <w:r w:rsidR="00B138DA">
        <w:t xml:space="preserve">Affiliates </w:t>
      </w:r>
      <w:r w:rsidRPr="00933442" w:rsidR="00845374">
        <w:t xml:space="preserve">or any person acting on behalf of any of them </w:t>
      </w:r>
      <w:r w:rsidRPr="00BB1BBE" w:rsidR="00BB1BBE">
        <w:t xml:space="preserve">engaged or will, directly or indirectly, engage in any form of </w:t>
      </w:r>
      <w:r w:rsidR="002C078B">
        <w:t>'</w:t>
      </w:r>
      <w:r w:rsidRPr="00BB1BBE" w:rsidR="00BB1BBE">
        <w:t>general solicitation</w:t>
      </w:r>
      <w:r w:rsidR="002C078B">
        <w:t>’</w:t>
      </w:r>
      <w:r w:rsidRPr="00BB1BBE" w:rsidR="00BB1BBE">
        <w:t xml:space="preserve"> or </w:t>
      </w:r>
      <w:r w:rsidR="002C078B">
        <w:t>‘</w:t>
      </w:r>
      <w:r w:rsidRPr="00BB1BBE" w:rsidR="00BB1BBE">
        <w:t>general advertising</w:t>
      </w:r>
      <w:r w:rsidR="002C078B">
        <w:t>’</w:t>
      </w:r>
      <w:r w:rsidRPr="00BB1BBE" w:rsidR="00BB1BBE">
        <w:t xml:space="preserve"> (within the meaning of Rule 502(c) </w:t>
      </w:r>
      <w:r w:rsidR="00037DE5">
        <w:t>of Regulation D</w:t>
      </w:r>
      <w:r w:rsidRPr="00BB1BBE" w:rsidR="00BB1BBE">
        <w:t xml:space="preserve">), with respect to the Sale </w:t>
      </w:r>
      <w:r w:rsidR="00BB1BBE">
        <w:t>Securities</w:t>
      </w:r>
      <w:r w:rsidRPr="00933442" w:rsidR="00845374">
        <w:t>;</w:t>
      </w:r>
      <w:bookmarkEnd w:id="260"/>
      <w:r w:rsidRPr="00543D8E">
        <w:rPr>
          <w:b/>
        </w:rPr>
        <w:t>]</w:t>
      </w:r>
      <w:r w:rsidR="00B00941">
        <w:rPr>
          <w:rStyle w:val="FootnoteReference"/>
        </w:rPr>
        <w:footnoteReference w:id="56"/>
      </w:r>
      <w:r w:rsidR="00E57786">
        <w:t xml:space="preserve"> </w:t>
      </w:r>
      <w:bookmarkEnd w:id="261"/>
    </w:p>
    <w:p w:rsidR="0066282A" w:rsidP="002C0E6E" w:rsidRDefault="00845374" w14:paraId="1F88A015" w14:textId="1EE801E5">
      <w:pPr>
        <w:pStyle w:val="Heading3"/>
        <w:ind w:left="851"/>
      </w:pPr>
      <w:bookmarkStart w:name="_Ref200486969" w:id="262"/>
      <w:bookmarkStart w:name="_Ref204348012" w:id="263"/>
      <w:r w:rsidRPr="00933442">
        <w:t>(</w:t>
      </w:r>
      <w:r w:rsidRPr="0066282A">
        <w:rPr>
          <w:b/>
          <w:bCs/>
        </w:rPr>
        <w:t>no stabilisation or</w:t>
      </w:r>
      <w:r w:rsidRPr="00933442">
        <w:t xml:space="preserve"> </w:t>
      </w:r>
      <w:r w:rsidRPr="0066282A">
        <w:rPr>
          <w:b/>
          <w:bCs/>
        </w:rPr>
        <w:t>manipulation</w:t>
      </w:r>
      <w:r w:rsidRPr="00933442">
        <w:t>) neither it nor any of its Affiliates</w:t>
      </w:r>
      <w:r w:rsidR="00BB1BBE">
        <w:t xml:space="preserve"> nor any person acting on behalf of any of them</w:t>
      </w:r>
      <w:r w:rsidRPr="00933442">
        <w:t xml:space="preserve"> has taken or will take, directly or indirectly, any action designed to, or that might reasonably be expected to, cause or result in the stabilisation or manipulation of the price of the Sale Securities in violation of any applicable law</w:t>
      </w:r>
      <w:r w:rsidRPr="00BF251B">
        <w:t xml:space="preserve">; </w:t>
      </w:r>
      <w:bookmarkEnd w:id="262"/>
      <w:r w:rsidRPr="00543D8E" w:rsidR="00543D8E">
        <w:rPr>
          <w:b/>
        </w:rPr>
        <w:t>[</w:t>
      </w:r>
      <w:r w:rsidRPr="004D0D58" w:rsidR="006B6BDA">
        <w:t>and</w:t>
      </w:r>
      <w:bookmarkStart w:name="_Ref200486970" w:id="264"/>
      <w:bookmarkEnd w:id="263"/>
      <w:r w:rsidRPr="00543D8E" w:rsidR="00543D8E">
        <w:rPr>
          <w:b/>
        </w:rPr>
        <w:t>]</w:t>
      </w:r>
    </w:p>
    <w:p w:rsidRPr="00933442" w:rsidR="00845374" w:rsidP="002C0E6E" w:rsidRDefault="00845374" w14:paraId="486F321A" w14:textId="726DC970">
      <w:pPr>
        <w:pStyle w:val="Heading3"/>
        <w:ind w:left="851"/>
      </w:pPr>
      <w:bookmarkStart w:name="_Ref203136309" w:id="265"/>
      <w:bookmarkStart w:name="_Ref203139307" w:id="266"/>
      <w:r w:rsidRPr="00933442">
        <w:t>(</w:t>
      </w:r>
      <w:r w:rsidR="00BB1BBE">
        <w:rPr>
          <w:b/>
          <w:bCs/>
        </w:rPr>
        <w:t>Offers an</w:t>
      </w:r>
      <w:r w:rsidR="006B6BDA">
        <w:rPr>
          <w:b/>
          <w:bCs/>
        </w:rPr>
        <w:t>d</w:t>
      </w:r>
      <w:r w:rsidR="00BB1BBE">
        <w:rPr>
          <w:b/>
          <w:bCs/>
        </w:rPr>
        <w:t xml:space="preserve"> Sales</w:t>
      </w:r>
      <w:r w:rsidRPr="00933442">
        <w:t xml:space="preserve">) it, its </w:t>
      </w:r>
      <w:r w:rsidR="00B138DA">
        <w:t xml:space="preserve">Affiliates </w:t>
      </w:r>
      <w:r w:rsidRPr="00933442">
        <w:t>and any person acting on behalf of any of</w:t>
      </w:r>
      <w:r w:rsidR="00BB1BBE">
        <w:t xml:space="preserve"> them</w:t>
      </w:r>
      <w:r w:rsidRPr="00933442">
        <w:t xml:space="preserve"> has offered and sold Sale Securities, and will offer and sell Sale Securities:</w:t>
      </w:r>
      <w:bookmarkEnd w:id="264"/>
      <w:bookmarkEnd w:id="265"/>
      <w:bookmarkEnd w:id="266"/>
    </w:p>
    <w:p w:rsidRPr="00933442" w:rsidR="00845374" w:rsidP="006224BC" w:rsidRDefault="00845374" w14:paraId="6CE1F8DE" w14:textId="3C212DFD">
      <w:pPr>
        <w:pStyle w:val="Heading4"/>
        <w:ind w:left="1701"/>
      </w:pPr>
      <w:bookmarkStart w:name="_Ref203136311" w:id="267"/>
      <w:bookmarkStart w:name="_Ref200486971" w:id="268"/>
      <w:r w:rsidRPr="00933442">
        <w:t>in the US, only to</w:t>
      </w:r>
      <w:r w:rsidR="004E4709">
        <w:t>:</w:t>
      </w:r>
      <w:bookmarkEnd w:id="267"/>
      <w:r w:rsidRPr="00933442">
        <w:t xml:space="preserve"> </w:t>
      </w:r>
      <w:bookmarkEnd w:id="268"/>
    </w:p>
    <w:p w:rsidRPr="00875D4A" w:rsidR="00BB1BBE" w:rsidP="00FC6F79" w:rsidRDefault="00543D8E" w14:paraId="46B0978F" w14:textId="7025E40A">
      <w:pPr>
        <w:pStyle w:val="Heading5"/>
        <w:ind w:left="2552"/>
      </w:pPr>
      <w:bookmarkStart w:name="_Ref203136313" w:id="269"/>
      <w:bookmarkStart w:name="_Ref200486972" w:id="270"/>
      <w:r w:rsidRPr="00543D8E">
        <w:rPr>
          <w:b/>
        </w:rPr>
        <w:t>[</w:t>
      </w:r>
      <w:r w:rsidRPr="00BB1BBE" w:rsidR="00BB1BBE">
        <w:t>persons whom it reasonably believes are QIBs in transactions exempt from the registration requirements of the Securities Act pursuant to Rule 144A under the Securities Act</w:t>
      </w:r>
      <w:r w:rsidR="00BB1BBE">
        <w:t>; or</w:t>
      </w:r>
      <w:r w:rsidRPr="00543D8E">
        <w:rPr>
          <w:b/>
        </w:rPr>
        <w:t>]</w:t>
      </w:r>
      <w:r w:rsidR="00F97F4D">
        <w:rPr>
          <w:rStyle w:val="FootnoteReference"/>
        </w:rPr>
        <w:footnoteReference w:id="57"/>
      </w:r>
      <w:bookmarkEnd w:id="269"/>
    </w:p>
    <w:p w:rsidR="00BB1BBE" w:rsidP="006224BC" w:rsidRDefault="00BB1BBE" w14:paraId="6C7892A1" w14:textId="7697DE5D">
      <w:pPr>
        <w:pStyle w:val="Heading5"/>
        <w:ind w:left="2552"/>
      </w:pPr>
      <w:r w:rsidRPr="00BB1BBE">
        <w:t>Eligible US Fund Managers in reliance on Regulation S</w:t>
      </w:r>
      <w:r w:rsidR="00825479">
        <w:t>;</w:t>
      </w:r>
      <w:r w:rsidR="00F54B65">
        <w:t xml:space="preserve"> </w:t>
      </w:r>
      <w:r w:rsidR="004E4709">
        <w:t>and</w:t>
      </w:r>
    </w:p>
    <w:p w:rsidRPr="00933442" w:rsidR="00845374" w:rsidP="006224BC" w:rsidRDefault="00845374" w14:paraId="5609BBF1" w14:textId="48157E3B">
      <w:pPr>
        <w:pStyle w:val="Heading4"/>
        <w:ind w:left="1701"/>
      </w:pPr>
      <w:bookmarkStart w:name="_Ref200486974" w:id="271"/>
      <w:bookmarkEnd w:id="270"/>
      <w:r w:rsidRPr="00933442">
        <w:t xml:space="preserve">to persons that are not in the US, in ‘offshore transactions’ (as defined in Rule 902(h) under the </w:t>
      </w:r>
      <w:r w:rsidR="008C707E">
        <w:t xml:space="preserve">US </w:t>
      </w:r>
      <w:r w:rsidRPr="00933442">
        <w:t>Securities Act) in accordance with Regulation S.</w:t>
      </w:r>
      <w:bookmarkEnd w:id="271"/>
    </w:p>
    <w:p w:rsidR="0099222C" w:rsidRDefault="0099222C" w14:paraId="5CF1A9A8" w14:textId="77777777">
      <w:r>
        <w:br w:type="page"/>
      </w:r>
    </w:p>
    <w:p w:rsidRPr="004D0D58" w:rsidR="00845374" w:rsidP="00B92379" w:rsidRDefault="00845374" w14:paraId="7FD3DCF9" w14:textId="77777777">
      <w:pPr>
        <w:ind w:left="851"/>
        <w:rPr>
          <w:b/>
          <w:bCs/>
        </w:rPr>
      </w:pPr>
    </w:p>
    <w:p w:rsidRPr="00B065AD" w:rsidR="00845374" w:rsidP="006B62CD" w:rsidRDefault="00845374" w14:paraId="627EDD36" w14:textId="6143A8E4">
      <w:pPr>
        <w:pStyle w:val="Schedule"/>
        <w:ind w:left="0"/>
      </w:pPr>
      <w:bookmarkStart w:name="_Ref200642574" w:id="272"/>
    </w:p>
    <w:bookmarkEnd w:id="272"/>
    <w:p w:rsidR="00845374" w:rsidP="00933442" w:rsidRDefault="00845374" w14:paraId="37F94998" w14:textId="77777777">
      <w:pPr>
        <w:rPr>
          <w:b/>
          <w:bCs/>
        </w:rPr>
      </w:pPr>
      <w:r>
        <w:rPr>
          <w:b/>
          <w:bCs/>
        </w:rPr>
        <w:t>Termination Events</w:t>
      </w:r>
    </w:p>
    <w:p w:rsidRPr="00204CDC" w:rsidR="00845374" w:rsidP="003D58B3" w:rsidRDefault="00845374" w14:paraId="7189120D" w14:textId="77777777">
      <w:pPr>
        <w:pStyle w:val="Heading3"/>
        <w:numPr>
          <w:ilvl w:val="2"/>
          <w:numId w:val="17"/>
        </w:numPr>
        <w:ind w:left="851"/>
      </w:pPr>
      <w:bookmarkStart w:name="_Ref200486975" w:id="273"/>
      <w:r w:rsidRPr="00204CDC">
        <w:t>(</w:t>
      </w:r>
      <w:r w:rsidRPr="00E47A33">
        <w:rPr>
          <w:b/>
          <w:bCs/>
        </w:rPr>
        <w:t>ASX actions</w:t>
      </w:r>
      <w:r w:rsidRPr="00204CDC">
        <w:t>) ASX does any of the following:</w:t>
      </w:r>
      <w:bookmarkEnd w:id="273"/>
    </w:p>
    <w:p w:rsidRPr="00204CDC" w:rsidR="00845374" w:rsidP="00E47A33" w:rsidRDefault="00845374" w14:paraId="328661A7" w14:textId="6FDFE8E1">
      <w:pPr>
        <w:pStyle w:val="Heading4"/>
        <w:ind w:left="1701"/>
      </w:pPr>
      <w:bookmarkStart w:name="_Ref200486976" w:id="274"/>
      <w:r w:rsidRPr="00204CDC">
        <w:t xml:space="preserve">announces that the </w:t>
      </w:r>
      <w:r w:rsidR="00E6381E">
        <w:t>Issuer</w:t>
      </w:r>
      <w:r w:rsidRPr="00204CDC">
        <w:t xml:space="preserve"> will be removed from the official list of ASX or securities in the same class as the Sale Securities will be suspended from quotation;</w:t>
      </w:r>
      <w:bookmarkEnd w:id="274"/>
    </w:p>
    <w:p w:rsidRPr="00204CDC" w:rsidR="00845374" w:rsidP="00E47A33" w:rsidRDefault="00845374" w14:paraId="685D10EB" w14:textId="52245B67">
      <w:pPr>
        <w:pStyle w:val="Heading4"/>
        <w:ind w:left="1701"/>
      </w:pPr>
      <w:bookmarkStart w:name="_Ref200486977" w:id="275"/>
      <w:r w:rsidRPr="00204CDC">
        <w:t xml:space="preserve">removes the </w:t>
      </w:r>
      <w:r w:rsidR="00E6381E">
        <w:t>Issuer</w:t>
      </w:r>
      <w:r w:rsidRPr="00204CDC">
        <w:t xml:space="preserve"> from the official list of ASX; or</w:t>
      </w:r>
      <w:bookmarkEnd w:id="275"/>
    </w:p>
    <w:p w:rsidRPr="00204CDC" w:rsidR="00845374" w:rsidP="00E47A33" w:rsidRDefault="00845374" w14:paraId="555EEBA0" w14:textId="4D64B5B3">
      <w:pPr>
        <w:pStyle w:val="Heading4"/>
        <w:ind w:left="1701"/>
      </w:pPr>
      <w:bookmarkStart w:name="_Ref200486978" w:id="276"/>
      <w:r w:rsidRPr="00204CDC">
        <w:t xml:space="preserve">suspends the trading of securities </w:t>
      </w:r>
      <w:r w:rsidR="008D3F70">
        <w:t xml:space="preserve">in the same class </w:t>
      </w:r>
      <w:r w:rsidRPr="00204CDC">
        <w:t>as the Sale Securities for any period of time;</w:t>
      </w:r>
      <w:bookmarkEnd w:id="276"/>
    </w:p>
    <w:p w:rsidRPr="00875D4A" w:rsidR="00845374" w:rsidP="003D58B3" w:rsidRDefault="00845374" w14:paraId="35823450" w14:textId="01274836">
      <w:pPr>
        <w:pStyle w:val="Heading3"/>
        <w:numPr>
          <w:ilvl w:val="2"/>
          <w:numId w:val="17"/>
        </w:numPr>
        <w:ind w:left="851"/>
      </w:pPr>
      <w:bookmarkStart w:name="_Ref200486979" w:id="277"/>
      <w:r w:rsidRPr="00204CDC">
        <w:t>(</w:t>
      </w:r>
      <w:r w:rsidRPr="00204CDC">
        <w:rPr>
          <w:b/>
          <w:bCs/>
        </w:rPr>
        <w:t>ASIC inquiry into</w:t>
      </w:r>
      <w:r w:rsidRPr="00204CDC">
        <w:t xml:space="preserve"> </w:t>
      </w:r>
      <w:r w:rsidRPr="00204CDC">
        <w:rPr>
          <w:b/>
          <w:bCs/>
        </w:rPr>
        <w:t>Sale</w:t>
      </w:r>
      <w:r w:rsidRPr="00204CDC">
        <w:t xml:space="preserve">) ASIC issues or threatens to issue proceedings in relation to the Sale or commences, or threatens to commence any inquiry in relation to </w:t>
      </w:r>
      <w:r w:rsidR="00414D50">
        <w:t xml:space="preserve">the Issuer or </w:t>
      </w:r>
      <w:r w:rsidRPr="00204CDC">
        <w:t>the Sale;</w:t>
      </w:r>
      <w:bookmarkEnd w:id="277"/>
      <w:r w:rsidR="00D278BD">
        <w:t xml:space="preserve"> </w:t>
      </w:r>
    </w:p>
    <w:p w:rsidRPr="00204CDC" w:rsidR="00845374" w:rsidP="003D58B3" w:rsidRDefault="00845374" w14:paraId="5F1DBD13" w14:textId="1A38B516">
      <w:pPr>
        <w:pStyle w:val="Heading3"/>
        <w:numPr>
          <w:ilvl w:val="2"/>
          <w:numId w:val="17"/>
        </w:numPr>
        <w:ind w:left="851"/>
      </w:pPr>
      <w:bookmarkStart w:name="_Ref200486980" w:id="278"/>
      <w:r w:rsidRPr="00204CDC">
        <w:t>(</w:t>
      </w:r>
      <w:r w:rsidRPr="00204CDC">
        <w:rPr>
          <w:b/>
          <w:bCs/>
        </w:rPr>
        <w:t>breach</w:t>
      </w:r>
      <w:r w:rsidRPr="00204CDC">
        <w:t xml:space="preserve">) the </w:t>
      </w:r>
      <w:r w:rsidR="00E6381E">
        <w:t>Offeror</w:t>
      </w:r>
      <w:r w:rsidRPr="00204CDC">
        <w:t xml:space="preserve"> is in default of any of the terms and conditions of this </w:t>
      </w:r>
      <w:r w:rsidR="008D3F70">
        <w:t>A</w:t>
      </w:r>
      <w:r w:rsidRPr="00204CDC">
        <w:t xml:space="preserve">greement or breaches any representation and warranty or undertaking given or made by it under this </w:t>
      </w:r>
      <w:r w:rsidR="008D3F70">
        <w:t>A</w:t>
      </w:r>
      <w:r w:rsidRPr="00204CDC">
        <w:t>greement;</w:t>
      </w:r>
      <w:bookmarkEnd w:id="278"/>
    </w:p>
    <w:p w:rsidRPr="00CA404E" w:rsidR="00845374" w:rsidP="003D58B3" w:rsidRDefault="00845374" w14:paraId="12EB5DD8" w14:textId="01547D32">
      <w:pPr>
        <w:pStyle w:val="Heading3"/>
        <w:numPr>
          <w:ilvl w:val="2"/>
          <w:numId w:val="17"/>
        </w:numPr>
        <w:ind w:left="851"/>
      </w:pPr>
      <w:bookmarkStart w:name="_Ref201165040" w:id="279"/>
      <w:bookmarkStart w:name="_Ref200486981" w:id="280"/>
      <w:r w:rsidRPr="00204CDC">
        <w:t>(</w:t>
      </w:r>
      <w:r w:rsidRPr="00204CDC">
        <w:rPr>
          <w:b/>
          <w:bCs/>
        </w:rPr>
        <w:t>banking moratorium</w:t>
      </w:r>
      <w:r w:rsidRPr="00204CDC">
        <w:t xml:space="preserve">) a general moratorium on commercial banking </w:t>
      </w:r>
      <w:r w:rsidRPr="00BD71A6">
        <w:t xml:space="preserve">activities in </w:t>
      </w:r>
      <w:r w:rsidRPr="00BF251B">
        <w:t xml:space="preserve">Australia, </w:t>
      </w:r>
      <w:r w:rsidRPr="00543D8E" w:rsidR="00543D8E">
        <w:rPr>
          <w:b/>
        </w:rPr>
        <w:t>[</w:t>
      </w:r>
      <w:r w:rsidRPr="00CA404E">
        <w:rPr>
          <w:highlight w:val="yellow"/>
        </w:rPr>
        <w:t>the US, Singapore, Hong Kong, the United Kingdom or the European Union</w:t>
      </w:r>
      <w:r w:rsidRPr="00543D8E" w:rsidR="00543D8E">
        <w:rPr>
          <w:b/>
        </w:rPr>
        <w:t>]</w:t>
      </w:r>
      <w:r w:rsidRPr="00BD71A6">
        <w:t xml:space="preserve"> is</w:t>
      </w:r>
      <w:r w:rsidRPr="00204CDC">
        <w:t xml:space="preserve"> declared by the relevant central banking authority in any of those countries, or there is a material </w:t>
      </w:r>
      <w:r w:rsidRPr="00CA404E">
        <w:t>disruption in commercial banking or security settlement or clearance services in any of those countries;</w:t>
      </w:r>
      <w:bookmarkEnd w:id="279"/>
      <w:r w:rsidRPr="00CA404E">
        <w:t xml:space="preserve"> </w:t>
      </w:r>
      <w:bookmarkEnd w:id="280"/>
    </w:p>
    <w:p w:rsidRPr="00BF251B" w:rsidR="00845374" w:rsidP="003D58B3" w:rsidRDefault="00845374" w14:paraId="6A7BD612" w14:textId="6D0E9525">
      <w:pPr>
        <w:pStyle w:val="Heading3"/>
        <w:numPr>
          <w:ilvl w:val="2"/>
          <w:numId w:val="17"/>
        </w:numPr>
        <w:ind w:left="851"/>
      </w:pPr>
      <w:bookmarkStart w:name="_Ref200486982" w:id="281"/>
      <w:r w:rsidRPr="00BF251B">
        <w:t>(</w:t>
      </w:r>
      <w:r w:rsidRPr="00BF251B">
        <w:rPr>
          <w:b/>
          <w:bCs/>
        </w:rPr>
        <w:t>material adverse change</w:t>
      </w:r>
      <w:r w:rsidRPr="00BF251B">
        <w:t xml:space="preserve">) </w:t>
      </w:r>
      <w:r w:rsidR="00414D50">
        <w:t xml:space="preserve">there is </w:t>
      </w:r>
      <w:r w:rsidRPr="00BF251B">
        <w:t xml:space="preserve">a material adverse change, or any development reasonably likely to involve a material adverse change, in the condition, financial or otherwise, or in the earnings, assets, business, operations or prospects of the </w:t>
      </w:r>
      <w:r w:rsidR="00E6381E">
        <w:t>Issuer</w:t>
      </w:r>
      <w:r w:rsidRPr="00BF251B">
        <w:t xml:space="preserve">, or the </w:t>
      </w:r>
      <w:r w:rsidR="00E6381E">
        <w:t>Issuer</w:t>
      </w:r>
      <w:r w:rsidRPr="00BF251B">
        <w:t xml:space="preserve"> and its subsidiaries taken as a whole; </w:t>
      </w:r>
      <w:bookmarkEnd w:id="281"/>
    </w:p>
    <w:p w:rsidRPr="00204CDC" w:rsidR="00845374" w:rsidP="003D58B3" w:rsidRDefault="00845374" w14:paraId="2BD06FFE" w14:textId="7DF20301">
      <w:pPr>
        <w:pStyle w:val="Heading3"/>
        <w:numPr>
          <w:ilvl w:val="2"/>
          <w:numId w:val="17"/>
        </w:numPr>
        <w:ind w:left="851"/>
      </w:pPr>
      <w:bookmarkStart w:name="_Ref200486983" w:id="282"/>
      <w:r w:rsidRPr="00204CDC">
        <w:t>(</w:t>
      </w:r>
      <w:r w:rsidRPr="00204CDC">
        <w:rPr>
          <w:b/>
          <w:bCs/>
        </w:rPr>
        <w:t>change in laws</w:t>
      </w:r>
      <w:r w:rsidRPr="00204CDC">
        <w:t xml:space="preserve">) there is introduced, or there is a public announcement of a proposal to introduce, into the Parliament of the Commonwealth of Australia or any state or territory of Australia a new law that affects or regulates the Sale or the </w:t>
      </w:r>
      <w:r w:rsidR="00E6381E">
        <w:t>Issuer</w:t>
      </w:r>
      <w:r w:rsidRPr="00204CDC">
        <w:t xml:space="preserve">’s business, or the Government of Australia, any state or territory of Australia, or any Minister or other government authority in Australia or any State or Territory of Australia, adopts or announces a proposal to adopt a new policy that affects or regulates the Sale or the </w:t>
      </w:r>
      <w:r w:rsidR="00E6381E">
        <w:t>Issuer</w:t>
      </w:r>
      <w:r w:rsidRPr="00204CDC">
        <w:t>’s business (other than a law or policy that has been announced before the date of this Agreement)</w:t>
      </w:r>
      <w:r w:rsidR="00DD7CBC">
        <w:t>;</w:t>
      </w:r>
      <w:bookmarkEnd w:id="282"/>
      <w:r w:rsidRPr="00204CDC">
        <w:t xml:space="preserve"> </w:t>
      </w:r>
    </w:p>
    <w:p w:rsidRPr="00204CDC" w:rsidR="00845374" w:rsidP="003D58B3" w:rsidRDefault="00845374" w14:paraId="76653BFC" w14:textId="09978136">
      <w:pPr>
        <w:pStyle w:val="Heading3"/>
        <w:numPr>
          <w:ilvl w:val="2"/>
          <w:numId w:val="17"/>
        </w:numPr>
        <w:ind w:left="851"/>
      </w:pPr>
      <w:bookmarkStart w:name="_Ref200486984" w:id="283"/>
      <w:bookmarkStart w:name="_Ref201165077" w:id="284"/>
      <w:r w:rsidRPr="00204CDC">
        <w:t>(</w:t>
      </w:r>
      <w:r w:rsidRPr="00204CDC">
        <w:rPr>
          <w:b/>
          <w:bCs/>
        </w:rPr>
        <w:t>markets</w:t>
      </w:r>
      <w:r w:rsidRPr="00204CDC">
        <w:t xml:space="preserve">) </w:t>
      </w:r>
      <w:bookmarkStart w:name="_Hlk199836928" w:id="285"/>
      <w:r w:rsidRPr="00204CDC">
        <w:t xml:space="preserve">trading in all securities quoted or listed on </w:t>
      </w:r>
      <w:r w:rsidRPr="00543D8E" w:rsidR="00543D8E">
        <w:rPr>
          <w:b/>
        </w:rPr>
        <w:t>[</w:t>
      </w:r>
      <w:r w:rsidRPr="00CA404E">
        <w:rPr>
          <w:highlight w:val="yellow"/>
        </w:rPr>
        <w:t>New York Stock Exchange, the London Stock Exchange</w:t>
      </w:r>
      <w:r w:rsidRPr="00062570" w:rsidR="00414D50">
        <w:rPr>
          <w:highlight w:val="yellow"/>
        </w:rPr>
        <w:t>, the Hong Kong Stock Exchange</w:t>
      </w:r>
      <w:r w:rsidRPr="00543D8E" w:rsidR="00543D8E">
        <w:rPr>
          <w:b/>
        </w:rPr>
        <w:t>]</w:t>
      </w:r>
      <w:r w:rsidRPr="00204CDC">
        <w:t xml:space="preserve"> or </w:t>
      </w:r>
      <w:r w:rsidR="003745DA">
        <w:t>any</w:t>
      </w:r>
      <w:r w:rsidRPr="00204CDC" w:rsidR="003745DA">
        <w:t xml:space="preserve"> </w:t>
      </w:r>
      <w:r w:rsidRPr="00204CDC">
        <w:t xml:space="preserve">national exchange of other Relevant Countries is suspended or there is a material limitation of trading on </w:t>
      </w:r>
      <w:r w:rsidR="00FC2AA2">
        <w:t xml:space="preserve">any of </w:t>
      </w:r>
      <w:r w:rsidRPr="00204CDC">
        <w:t>those exchange</w:t>
      </w:r>
      <w:bookmarkEnd w:id="285"/>
      <w:r w:rsidR="00FC2AA2">
        <w:t>s</w:t>
      </w:r>
      <w:r w:rsidRPr="00204CDC">
        <w:t>;</w:t>
      </w:r>
      <w:r w:rsidRPr="00C81382" w:rsidR="00C81382">
        <w:t xml:space="preserve"> </w:t>
      </w:r>
      <w:r w:rsidRPr="00543D8E" w:rsidR="00543D8E">
        <w:rPr>
          <w:b/>
        </w:rPr>
        <w:t>[</w:t>
      </w:r>
      <w:r w:rsidRPr="004D0D58">
        <w:t>and</w:t>
      </w:r>
      <w:bookmarkEnd w:id="283"/>
      <w:bookmarkEnd w:id="284"/>
      <w:r w:rsidRPr="00543D8E" w:rsidR="00543D8E">
        <w:rPr>
          <w:b/>
        </w:rPr>
        <w:t>]</w:t>
      </w:r>
      <w:r w:rsidRPr="00204CDC">
        <w:t xml:space="preserve"> </w:t>
      </w:r>
    </w:p>
    <w:p w:rsidRPr="00204CDC" w:rsidR="00845374" w:rsidP="003D58B3" w:rsidRDefault="00845374" w14:paraId="24BB3526" w14:textId="2993BC90">
      <w:pPr>
        <w:pStyle w:val="Heading3"/>
        <w:numPr>
          <w:ilvl w:val="2"/>
          <w:numId w:val="17"/>
        </w:numPr>
        <w:ind w:left="851"/>
      </w:pPr>
      <w:bookmarkStart w:name="_Ref200486985" w:id="286"/>
      <w:r w:rsidRPr="00204CDC">
        <w:t>(</w:t>
      </w:r>
      <w:r w:rsidRPr="00204CDC">
        <w:rPr>
          <w:b/>
          <w:bCs/>
        </w:rPr>
        <w:t>force majeure</w:t>
      </w:r>
      <w:r w:rsidRPr="00204CDC">
        <w:t xml:space="preserve">) </w:t>
      </w:r>
      <w:r w:rsidR="00FC2AA2">
        <w:t>any</w:t>
      </w:r>
      <w:r w:rsidRPr="00204CDC" w:rsidR="00FC2AA2">
        <w:t xml:space="preserve"> </w:t>
      </w:r>
      <w:r w:rsidRPr="00204CDC">
        <w:t>of the following force majeure event</w:t>
      </w:r>
      <w:r w:rsidR="00DD7CBC">
        <w:t>s</w:t>
      </w:r>
      <w:r w:rsidRPr="00204CDC">
        <w:t xml:space="preserve"> occur:</w:t>
      </w:r>
      <w:bookmarkEnd w:id="286"/>
    </w:p>
    <w:p w:rsidRPr="00204CDC" w:rsidR="00845374" w:rsidP="00E47A33" w:rsidRDefault="00845374" w14:paraId="3CF2BD5C" w14:textId="77777777">
      <w:pPr>
        <w:pStyle w:val="Heading4"/>
        <w:ind w:left="1701"/>
      </w:pPr>
      <w:bookmarkStart w:name="_Ref200486986" w:id="287"/>
      <w:r w:rsidRPr="00204CDC">
        <w:t>the outbreak or escalation of hostilities or another emergency or crisis involving any of the Relevant Countries or the declaration by any of the Relevant Countries of a national emergency or war; or</w:t>
      </w:r>
      <w:bookmarkEnd w:id="287"/>
    </w:p>
    <w:p w:rsidRPr="00204CDC" w:rsidR="00845374" w:rsidP="00E47A33" w:rsidRDefault="00845374" w14:paraId="475741FF" w14:textId="602E1C3E">
      <w:pPr>
        <w:pStyle w:val="Heading4"/>
        <w:ind w:left="1701"/>
      </w:pPr>
      <w:bookmarkStart w:name="_Ref200486987" w:id="288"/>
      <w:r w:rsidRPr="00204CDC">
        <w:t>the occurrence of any other calamity or crisis or any change in financial, political or economic conditions or currency exchange rates or controls in any of the Relevant Countries.</w:t>
      </w:r>
      <w:bookmarkEnd w:id="288"/>
    </w:p>
    <w:p w:rsidR="00893978" w:rsidRDefault="00893978" w14:paraId="548A6653" w14:textId="2D0386D8"/>
    <w:p w:rsidR="00BF251B" w:rsidRDefault="00292467" w14:paraId="337FA517" w14:textId="7D0AA0BE">
      <w:r>
        <w:br w:type="page"/>
      </w:r>
    </w:p>
    <w:p w:rsidRPr="004D0D58" w:rsidR="00292467" w:rsidP="00292467" w:rsidRDefault="00292467" w14:paraId="406C3506" w14:textId="77777777">
      <w:pPr>
        <w:ind w:left="851"/>
        <w:rPr>
          <w:b/>
          <w:bCs/>
        </w:rPr>
      </w:pPr>
    </w:p>
    <w:p w:rsidRPr="00B065AD" w:rsidR="00292467" w:rsidP="00292467" w:rsidRDefault="00292467" w14:paraId="123B048B" w14:textId="77777777">
      <w:pPr>
        <w:pStyle w:val="Schedule"/>
        <w:ind w:left="0"/>
      </w:pPr>
      <w:bookmarkStart w:name="_Ref202802238" w:id="289"/>
    </w:p>
    <w:bookmarkEnd w:id="289"/>
    <w:p w:rsidR="00292467" w:rsidP="00292467" w:rsidRDefault="008858CF" w14:paraId="7D2A0868" w14:textId="58264B77">
      <w:pPr>
        <w:rPr>
          <w:b/>
          <w:bCs/>
        </w:rPr>
      </w:pPr>
      <w:r w:rsidRPr="008858CF">
        <w:rPr>
          <w:b/>
          <w:bCs/>
        </w:rPr>
        <w:t>Moratorium</w:t>
      </w:r>
      <w:r w:rsidRPr="008858CF" w:rsidDel="008858CF">
        <w:rPr>
          <w:b/>
          <w:bCs/>
        </w:rPr>
        <w:t xml:space="preserve"> </w:t>
      </w:r>
      <w:r w:rsidR="0067799E">
        <w:rPr>
          <w:b/>
          <w:bCs/>
        </w:rPr>
        <w:t>of Remaining Securit</w:t>
      </w:r>
      <w:r w:rsidR="00162B45">
        <w:rPr>
          <w:b/>
          <w:bCs/>
        </w:rPr>
        <w:t xml:space="preserve">ies </w:t>
      </w:r>
      <w:r w:rsidR="002020F9">
        <w:rPr>
          <w:b/>
          <w:bCs/>
        </w:rPr>
        <w:t>and</w:t>
      </w:r>
      <w:r w:rsidR="008A29E5">
        <w:rPr>
          <w:b/>
          <w:bCs/>
        </w:rPr>
        <w:t xml:space="preserve"> alternative clauses</w:t>
      </w:r>
    </w:p>
    <w:p w:rsidR="002020F9" w:rsidP="00DC60DE" w:rsidRDefault="003F6FB5" w14:paraId="68528F06" w14:textId="2C3D54EA">
      <w:pPr>
        <w:rPr>
          <w:i/>
          <w:iCs/>
        </w:rPr>
      </w:pPr>
      <w:r w:rsidRPr="00C72603">
        <w:rPr>
          <w:b/>
          <w:bCs/>
          <w:i/>
          <w:iCs/>
        </w:rPr>
        <w:t>Note</w:t>
      </w:r>
      <w:r w:rsidRPr="00C72603">
        <w:rPr>
          <w:i/>
          <w:iCs/>
        </w:rPr>
        <w:t xml:space="preserve">: this </w:t>
      </w:r>
      <w:r w:rsidRPr="00C72603" w:rsidR="0057786A">
        <w:rPr>
          <w:i/>
          <w:iCs/>
        </w:rPr>
        <w:fldChar w:fldCharType="begin"/>
      </w:r>
      <w:r w:rsidRPr="00C72603" w:rsidR="0057786A">
        <w:rPr>
          <w:i/>
          <w:iCs/>
        </w:rPr>
        <w:instrText xml:space="preserve"> REF _Ref202802238 \w \h </w:instrText>
      </w:r>
      <w:r w:rsidR="0057786A">
        <w:rPr>
          <w:i/>
          <w:iCs/>
        </w:rPr>
        <w:instrText xml:space="preserve"> \* MERGEFORMAT </w:instrText>
      </w:r>
      <w:r w:rsidRPr="00C72603" w:rsidR="0057786A">
        <w:rPr>
          <w:i/>
          <w:iCs/>
        </w:rPr>
      </w:r>
      <w:r w:rsidRPr="00C72603" w:rsidR="0057786A">
        <w:rPr>
          <w:i/>
          <w:iCs/>
        </w:rPr>
        <w:fldChar w:fldCharType="separate"/>
      </w:r>
      <w:r w:rsidR="00BD0B91">
        <w:rPr>
          <w:i/>
          <w:iCs/>
        </w:rPr>
        <w:t>Schedule 6</w:t>
      </w:r>
      <w:r w:rsidRPr="00C72603" w:rsidR="0057786A">
        <w:rPr>
          <w:i/>
          <w:iCs/>
        </w:rPr>
        <w:fldChar w:fldCharType="end"/>
      </w:r>
      <w:r w:rsidRPr="00C72603">
        <w:rPr>
          <w:i/>
          <w:iCs/>
        </w:rPr>
        <w:t xml:space="preserve"> contains </w:t>
      </w:r>
      <w:r w:rsidR="00DC60DE">
        <w:rPr>
          <w:i/>
          <w:iCs/>
        </w:rPr>
        <w:t>three</w:t>
      </w:r>
      <w:r w:rsidRPr="00C72603">
        <w:rPr>
          <w:i/>
          <w:iCs/>
        </w:rPr>
        <w:t xml:space="preserve"> alternative clauses. Alternative 1 is a standard moratorium clause</w:t>
      </w:r>
      <w:r w:rsidR="00B90451">
        <w:rPr>
          <w:i/>
          <w:iCs/>
        </w:rPr>
        <w:t xml:space="preserve"> </w:t>
      </w:r>
      <w:r w:rsidRPr="00B90451" w:rsidR="00B90451">
        <w:rPr>
          <w:i/>
          <w:iCs/>
        </w:rPr>
        <w:t xml:space="preserve">and should be </w:t>
      </w:r>
      <w:r w:rsidR="00B90451">
        <w:rPr>
          <w:i/>
          <w:iCs/>
        </w:rPr>
        <w:t>used</w:t>
      </w:r>
      <w:r w:rsidRPr="00B90451" w:rsidR="00B90451">
        <w:rPr>
          <w:i/>
          <w:iCs/>
        </w:rPr>
        <w:t xml:space="preserve"> if the Offeror will hold shares in the Issuer following the Sale and the shares will be </w:t>
      </w:r>
      <w:r w:rsidR="00B90451">
        <w:rPr>
          <w:i/>
          <w:iCs/>
        </w:rPr>
        <w:t>‘</w:t>
      </w:r>
      <w:r w:rsidRPr="00B90451" w:rsidR="00B90451">
        <w:rPr>
          <w:i/>
          <w:iCs/>
        </w:rPr>
        <w:t>escrowed</w:t>
      </w:r>
      <w:r w:rsidR="00B90451">
        <w:rPr>
          <w:i/>
          <w:iCs/>
        </w:rPr>
        <w:t>’</w:t>
      </w:r>
      <w:r w:rsidRPr="00C72603">
        <w:rPr>
          <w:i/>
          <w:iCs/>
        </w:rPr>
        <w:t xml:space="preserve">. Alternative 2 </w:t>
      </w:r>
      <w:r w:rsidRPr="00C72603" w:rsidR="009646A1">
        <w:rPr>
          <w:i/>
          <w:iCs/>
        </w:rPr>
        <w:t xml:space="preserve">is an undertaking to not sell Remaining Securities for a certain period. Alternative 3 is a statement of intention </w:t>
      </w:r>
      <w:r w:rsidRPr="00C72603" w:rsidR="00DC60DE">
        <w:rPr>
          <w:i/>
          <w:iCs/>
        </w:rPr>
        <w:t>not to sell Remaining Securities for a certain period.</w:t>
      </w:r>
    </w:p>
    <w:p w:rsidRPr="00C72603" w:rsidR="00DC60DE" w:rsidP="00DC60DE" w:rsidRDefault="00DC60DE" w14:paraId="1A55C94A" w14:textId="47D5687F">
      <w:pPr>
        <w:rPr>
          <w:i/>
          <w:iCs/>
        </w:rPr>
      </w:pPr>
      <w:r>
        <w:rPr>
          <w:i/>
          <w:iCs/>
        </w:rPr>
        <w:t xml:space="preserve">If one of these alternative clauses is used, include it as clause </w:t>
      </w:r>
      <w:r w:rsidR="00577E96">
        <w:rPr>
          <w:i/>
          <w:iCs/>
        </w:rPr>
        <w:fldChar w:fldCharType="begin"/>
      </w:r>
      <w:r w:rsidR="00577E96">
        <w:rPr>
          <w:i/>
          <w:iCs/>
        </w:rPr>
        <w:instrText xml:space="preserve"> REF _Ref204162868 \n \h </w:instrText>
      </w:r>
      <w:r w:rsidR="00577E96">
        <w:rPr>
          <w:i/>
          <w:iCs/>
        </w:rPr>
      </w:r>
      <w:r w:rsidR="00577E96">
        <w:rPr>
          <w:i/>
          <w:iCs/>
        </w:rPr>
        <w:fldChar w:fldCharType="separate"/>
      </w:r>
      <w:r w:rsidR="00BD0B91">
        <w:rPr>
          <w:i/>
          <w:iCs/>
        </w:rPr>
        <w:t>4</w:t>
      </w:r>
      <w:r w:rsidR="00577E96">
        <w:rPr>
          <w:i/>
          <w:iCs/>
        </w:rPr>
        <w:fldChar w:fldCharType="end"/>
      </w:r>
      <w:r>
        <w:rPr>
          <w:i/>
          <w:iCs/>
        </w:rPr>
        <w:t xml:space="preserve"> of this Agreement.</w:t>
      </w:r>
    </w:p>
    <w:p w:rsidR="00AD0E29" w:rsidP="00292467" w:rsidRDefault="00AD0E29" w14:paraId="2E9DAE06" w14:textId="1C145C89">
      <w:pPr>
        <w:rPr>
          <w:b/>
          <w:bCs/>
        </w:rPr>
      </w:pPr>
      <w:r>
        <w:rPr>
          <w:b/>
          <w:bCs/>
        </w:rPr>
        <w:t>Alternative</w:t>
      </w:r>
      <w:r w:rsidR="00AD6091">
        <w:rPr>
          <w:b/>
          <w:bCs/>
        </w:rPr>
        <w:t xml:space="preserve"> 1</w:t>
      </w:r>
      <w:r w:rsidR="00E267C1">
        <w:rPr>
          <w:b/>
          <w:bCs/>
        </w:rPr>
        <w:t>:</w:t>
      </w:r>
    </w:p>
    <w:p w:rsidR="002020F9" w:rsidP="003D58B3" w:rsidRDefault="002020F9" w14:paraId="15DE5C22" w14:textId="19783175">
      <w:pPr>
        <w:pStyle w:val="Heading1"/>
        <w:numPr>
          <w:ilvl w:val="0"/>
          <w:numId w:val="32"/>
        </w:numPr>
        <w:spacing w:before="400"/>
      </w:pPr>
      <w:r w:rsidRPr="00543D8E">
        <w:t>[</w:t>
      </w:r>
      <w:r>
        <w:t>Moratorium of Remaining Securities</w:t>
      </w:r>
      <w:r>
        <w:rPr>
          <w:rStyle w:val="FootnoteReference"/>
        </w:rPr>
        <w:footnoteReference w:id="58"/>
      </w:r>
      <w:r>
        <w:t xml:space="preserve"> </w:t>
      </w:r>
    </w:p>
    <w:p w:rsidR="002020F9" w:rsidP="002020F9" w:rsidRDefault="002020F9" w14:paraId="0E8146F7" w14:textId="77777777">
      <w:pPr>
        <w:pStyle w:val="Heading2"/>
        <w:keepNext/>
      </w:pPr>
      <w:r>
        <w:t>The Offeror represents and warrants that it will not, without the prior written consent of the Lead Manager, during the Moratorium Period, Deal in all or any of the Remaining Securities, excluding:</w:t>
      </w:r>
    </w:p>
    <w:p w:rsidR="002020F9" w:rsidP="002020F9" w:rsidRDefault="002020F9" w14:paraId="108C3791" w14:textId="77777777">
      <w:pPr>
        <w:pStyle w:val="Heading3"/>
      </w:pPr>
      <w:r>
        <w:t>transactions to satisfy demand from eligible shareholders under an Issuer initiated dividend reinvestment plan;</w:t>
      </w:r>
    </w:p>
    <w:p w:rsidR="002020F9" w:rsidP="002020F9" w:rsidRDefault="002020F9" w14:paraId="6E3C743D" w14:textId="77777777">
      <w:pPr>
        <w:pStyle w:val="Heading3"/>
      </w:pPr>
      <w:r>
        <w:t>a repurchase (whether by buy-back, reduction of capital or other means) of Remaining Securities by the Issuer;</w:t>
      </w:r>
    </w:p>
    <w:p w:rsidR="002020F9" w:rsidP="002020F9" w:rsidRDefault="002020F9" w14:paraId="20443BB4" w14:textId="77777777">
      <w:pPr>
        <w:pStyle w:val="Heading3"/>
      </w:pPr>
      <w:r>
        <w:t>any acceptance by the Offeror of a takeover offer for the Issuer in accordance with Chapter 6 of the Corporations Act or transfer pursuant to a scheme of arrangement under Part 5.1 of the Corporations Act;</w:t>
      </w:r>
    </w:p>
    <w:p w:rsidR="002020F9" w:rsidP="002020F9" w:rsidRDefault="002020F9" w14:paraId="74B31F76" w14:textId="77777777">
      <w:pPr>
        <w:pStyle w:val="Heading3"/>
      </w:pPr>
      <w:r>
        <w:t>a sale, transfer or disposal to a third party where it is a condition of the sale, transfer or disposal that the third party announces an intention to acquire, or proposes a transaction to acquire, greater than 50% of the ordinary shares of the Issuer;</w:t>
      </w:r>
    </w:p>
    <w:p w:rsidR="002020F9" w:rsidP="002020F9" w:rsidRDefault="002020F9" w14:paraId="16CADF1E" w14:textId="77777777">
      <w:pPr>
        <w:pStyle w:val="Heading3"/>
      </w:pPr>
      <w:r w:rsidRPr="00543D8E">
        <w:rPr>
          <w:b/>
        </w:rPr>
        <w:t>[</w:t>
      </w:r>
      <w:r>
        <w:t>the sale of any Retention Securities in accordance with the terms of this Agreement;</w:t>
      </w:r>
      <w:r w:rsidRPr="00543D8E">
        <w:rPr>
          <w:b/>
        </w:rPr>
        <w:t>]</w:t>
      </w:r>
      <w:r>
        <w:rPr>
          <w:rStyle w:val="FootnoteReference"/>
        </w:rPr>
        <w:footnoteReference w:id="59"/>
      </w:r>
      <w:r>
        <w:t xml:space="preserve"> </w:t>
      </w:r>
    </w:p>
    <w:p w:rsidR="002020F9" w:rsidP="002020F9" w:rsidRDefault="002020F9" w14:paraId="7FDE2F14" w14:textId="77777777">
      <w:pPr>
        <w:pStyle w:val="Heading3"/>
      </w:pPr>
      <w:r>
        <w:t>an encumbrance or transfer of any (or all) of its Remaining Securities (as relevant) to a bona fide third-party financial institution (</w:t>
      </w:r>
      <w:r w:rsidRPr="00F059CD">
        <w:rPr>
          <w:b/>
          <w:bCs/>
        </w:rPr>
        <w:t>Financial Institution</w:t>
      </w:r>
      <w:r>
        <w:t xml:space="preserve">) as security for a loan, hedge or other financial accommodation, provided that such agreement with a Financial Institution must provide that the Remaining Securities are to remain in escrow and subject to the terms of this Agreement as if the Financial Institution were a party to this Agreement; and </w:t>
      </w:r>
    </w:p>
    <w:p w:rsidR="002020F9" w:rsidP="002020F9" w:rsidRDefault="002020F9" w14:paraId="09C1006A" w14:textId="304F0143">
      <w:pPr>
        <w:pStyle w:val="Heading3"/>
      </w:pPr>
      <w:r>
        <w:t>a sale, transfer or disposal to an Affiliate of the Offeror that is subject to a representation and warranty on substantially the same terms as this clause [</w:t>
      </w:r>
      <w:r w:rsidRPr="00C72603">
        <w:rPr>
          <w:highlight w:val="yellow"/>
        </w:rPr>
        <w:t>1</w:t>
      </w:r>
      <w:r>
        <w:t>] in respect of the Remaining Securities sold, transferred or disposed (any such representation and warranty will be in respect of the Moratorium</w:t>
      </w:r>
      <w:r w:rsidDel="008858CF">
        <w:t xml:space="preserve"> </w:t>
      </w:r>
      <w:r>
        <w:t>Period only).</w:t>
      </w:r>
    </w:p>
    <w:p w:rsidR="002020F9" w:rsidP="002020F9" w:rsidRDefault="002020F9" w14:paraId="4C399695" w14:textId="4B193326">
      <w:pPr>
        <w:pStyle w:val="Heading2"/>
      </w:pPr>
      <w:r>
        <w:t xml:space="preserve">Each party to this Agreement acknowledges that the representation and warranty in this clause </w:t>
      </w:r>
      <w:r w:rsidRPr="00C72603">
        <w:rPr>
          <w:highlight w:val="yellow"/>
        </w:rPr>
        <w:t>[1]</w:t>
      </w:r>
      <w:r>
        <w:t>:</w:t>
      </w:r>
    </w:p>
    <w:p w:rsidR="002020F9" w:rsidP="002020F9" w:rsidRDefault="002020F9" w14:paraId="5852B52F" w14:textId="77777777">
      <w:pPr>
        <w:pStyle w:val="Heading3"/>
      </w:pPr>
      <w:r>
        <w:t>is not intended to and does not give the Lead Manager any power to dispose of, or control the disposal of, the Remaining Securities; and</w:t>
      </w:r>
    </w:p>
    <w:p w:rsidR="002020F9" w:rsidP="002020F9" w:rsidRDefault="002020F9" w14:paraId="77FDAADB" w14:textId="77777777">
      <w:pPr>
        <w:pStyle w:val="Heading3"/>
      </w:pPr>
      <w:r>
        <w:t>has been provided to only address the financial consequences of the Offeror Dealing with any Remaining Securities held by it.</w:t>
      </w:r>
    </w:p>
    <w:p w:rsidR="002020F9" w:rsidP="002020F9" w:rsidRDefault="002020F9" w14:paraId="59908B25" w14:textId="42CC3D66">
      <w:pPr>
        <w:pStyle w:val="Heading2"/>
        <w:rPr>
          <w:b/>
        </w:rPr>
      </w:pPr>
      <w:r>
        <w:lastRenderedPageBreak/>
        <w:t xml:space="preserve">Each party to this Agreement acknowledges that a breach of the representation and warranty in this clause </w:t>
      </w:r>
      <w:r w:rsidRPr="00C72603">
        <w:rPr>
          <w:highlight w:val="yellow"/>
        </w:rPr>
        <w:t>[1]</w:t>
      </w:r>
      <w:r>
        <w:t xml:space="preserve"> will only give rise to a right to damages and the parties acknowledge that, in such circumstances, damages are an adequate remedy for a breach of the representation and warranty in this clause </w:t>
      </w:r>
      <w:r w:rsidRPr="00C72603">
        <w:rPr>
          <w:highlight w:val="yellow"/>
        </w:rPr>
        <w:t>[1]</w:t>
      </w:r>
      <w:r>
        <w:t>.</w:t>
      </w:r>
      <w:r w:rsidRPr="00543D8E">
        <w:rPr>
          <w:b/>
        </w:rPr>
        <w:t>]</w:t>
      </w:r>
    </w:p>
    <w:p w:rsidRPr="00C72603" w:rsidR="003F6FB5" w:rsidP="00C72603" w:rsidRDefault="003F6FB5" w14:paraId="46F1CEF4" w14:textId="2E53D464">
      <w:pPr>
        <w:rPr>
          <w:b/>
        </w:rPr>
      </w:pPr>
      <w:r w:rsidRPr="00C72603">
        <w:rPr>
          <w:b/>
        </w:rPr>
        <w:t>Alternative 2</w:t>
      </w:r>
      <w:r>
        <w:rPr>
          <w:b/>
        </w:rPr>
        <w:t>:</w:t>
      </w:r>
    </w:p>
    <w:p w:rsidR="00BF251B" w:rsidP="003D58B3" w:rsidRDefault="00543D8E" w14:paraId="1BC5A6CA" w14:textId="5B9158D3">
      <w:pPr>
        <w:pStyle w:val="NoTOCHdg1"/>
        <w:numPr>
          <w:ilvl w:val="0"/>
          <w:numId w:val="25"/>
        </w:numPr>
        <w:spacing w:before="400"/>
      </w:pPr>
      <w:r w:rsidRPr="00543D8E">
        <w:t>[</w:t>
      </w:r>
      <w:r w:rsidR="004B0099">
        <w:t>Undertaking to announce</w:t>
      </w:r>
      <w:r w:rsidR="001D0CB6">
        <w:t xml:space="preserve"> Offeror </w:t>
      </w:r>
      <w:r w:rsidR="004576C5">
        <w:t>will not sell</w:t>
      </w:r>
      <w:r w:rsidR="009657CF">
        <w:t xml:space="preserve"> within </w:t>
      </w:r>
      <w:r w:rsidRPr="00543D8E">
        <w:t>[</w:t>
      </w:r>
      <w:r w:rsidRPr="00062570" w:rsidR="00293527">
        <w:rPr>
          <w:highlight w:val="yellow"/>
        </w:rPr>
        <w:t>60</w:t>
      </w:r>
      <w:r w:rsidRPr="00543D8E">
        <w:t>]</w:t>
      </w:r>
      <w:r w:rsidR="00293527">
        <w:t xml:space="preserve"> days</w:t>
      </w:r>
      <w:r w:rsidR="006818BB">
        <w:rPr>
          <w:rStyle w:val="FootnoteReference"/>
        </w:rPr>
        <w:footnoteReference w:id="60"/>
      </w:r>
    </w:p>
    <w:p w:rsidRPr="0008688B" w:rsidR="005F3691" w:rsidP="00062570" w:rsidRDefault="005F3691" w14:paraId="52FE0C02" w14:textId="25C1E8E8">
      <w:pPr>
        <w:pStyle w:val="NoTOCHdg2"/>
      </w:pPr>
      <w:r w:rsidRPr="00062570">
        <w:rPr>
          <w:b w:val="0"/>
        </w:rPr>
        <w:t xml:space="preserve">The </w:t>
      </w:r>
      <w:r w:rsidRPr="00062570" w:rsidR="00D149A8">
        <w:rPr>
          <w:b w:val="0"/>
        </w:rPr>
        <w:t>Offeror</w:t>
      </w:r>
      <w:r w:rsidRPr="00062570">
        <w:rPr>
          <w:b w:val="0"/>
        </w:rPr>
        <w:t xml:space="preserve"> undertakes to </w:t>
      </w:r>
      <w:r w:rsidRPr="00062570" w:rsidR="00D149A8">
        <w:rPr>
          <w:b w:val="0"/>
        </w:rPr>
        <w:t>the Lead Manager</w:t>
      </w:r>
      <w:r w:rsidRPr="00062570">
        <w:rPr>
          <w:b w:val="0"/>
        </w:rPr>
        <w:t xml:space="preserve"> to make </w:t>
      </w:r>
      <w:r w:rsidRPr="00543D8E" w:rsidR="00543D8E">
        <w:t>[</w:t>
      </w:r>
      <w:r w:rsidRPr="00062570">
        <w:rPr>
          <w:b w:val="0"/>
        </w:rPr>
        <w:t>a public announcement / an announcement to ASX</w:t>
      </w:r>
      <w:r w:rsidRPr="00543D8E" w:rsidR="00543D8E">
        <w:t>]</w:t>
      </w:r>
      <w:r w:rsidRPr="00062570">
        <w:rPr>
          <w:b w:val="0"/>
        </w:rPr>
        <w:t xml:space="preserve"> by no later than 9.00am on the Trade Date that it will not, at any time on and from the date of this Agreement and up to </w:t>
      </w:r>
      <w:r w:rsidRPr="00543D8E" w:rsidR="00543D8E">
        <w:t>[</w:t>
      </w:r>
      <w:r w:rsidRPr="00062570">
        <w:rPr>
          <w:b w:val="0"/>
          <w:highlight w:val="yellow"/>
        </w:rPr>
        <w:t>60</w:t>
      </w:r>
      <w:r w:rsidRPr="00543D8E" w:rsidR="00543D8E">
        <w:t>]</w:t>
      </w:r>
      <w:r w:rsidRPr="00062570">
        <w:rPr>
          <w:b w:val="0"/>
        </w:rPr>
        <w:t xml:space="preserve"> days after the Settlement Date (the </w:t>
      </w:r>
      <w:r w:rsidRPr="005F1B3B">
        <w:t>Relevant Period</w:t>
      </w:r>
      <w:r w:rsidRPr="00062570">
        <w:rPr>
          <w:b w:val="0"/>
        </w:rPr>
        <w:t>), Deal in all or any of the Remaining Securities after the Sale of the Sale Securities pursuant to this Agreement, excluding:</w:t>
      </w:r>
      <w:r w:rsidRPr="00062570" w:rsidR="00815398">
        <w:rPr>
          <w:b w:val="0"/>
        </w:rPr>
        <w:t xml:space="preserve"> </w:t>
      </w:r>
      <w:r w:rsidR="001F35E4">
        <w:rPr>
          <w:i/>
          <w:iCs/>
        </w:rPr>
        <w:t xml:space="preserve"> </w:t>
      </w:r>
    </w:p>
    <w:p w:rsidRPr="008D14A7" w:rsidR="008D14A7" w:rsidP="00062570" w:rsidRDefault="008D14A7" w14:paraId="7B26D3E0" w14:textId="0F3E18D4">
      <w:pPr>
        <w:pStyle w:val="NoTOCHdg3"/>
      </w:pPr>
      <w:r w:rsidRPr="00062570">
        <w:rPr>
          <w:b/>
        </w:rPr>
        <w:tab/>
      </w:r>
      <w:r w:rsidRPr="00543D8E" w:rsidR="00543D8E">
        <w:rPr>
          <w:b/>
        </w:rPr>
        <w:t>[</w:t>
      </w:r>
      <w:r w:rsidRPr="008D14A7">
        <w:t>the sale of any Retention Securities in accordance with the terms of this Agreement;</w:t>
      </w:r>
      <w:r w:rsidRPr="00543D8E" w:rsidR="00543D8E">
        <w:rPr>
          <w:b/>
        </w:rPr>
        <w:t>]</w:t>
      </w:r>
      <w:r w:rsidR="002C3AC6">
        <w:rPr>
          <w:rStyle w:val="FootnoteReference"/>
          <w:b/>
          <w:bCs/>
        </w:rPr>
        <w:footnoteReference w:id="61"/>
      </w:r>
    </w:p>
    <w:p w:rsidR="005F3691" w:rsidP="00062570" w:rsidRDefault="005F3691" w14:paraId="0F707FE2" w14:textId="12ADE8F0">
      <w:pPr>
        <w:pStyle w:val="NoTOCHdg3"/>
      </w:pPr>
      <w:r>
        <w:tab/>
        <w:t xml:space="preserve">a sale, transfer or disposal to an </w:t>
      </w:r>
      <w:r w:rsidR="006A0077">
        <w:t>A</w:t>
      </w:r>
      <w:r>
        <w:t xml:space="preserve">ffiliate of the </w:t>
      </w:r>
      <w:r w:rsidR="006A0077">
        <w:t>Offeror</w:t>
      </w:r>
      <w:r>
        <w:t xml:space="preserve"> who makes a representation to the </w:t>
      </w:r>
      <w:r w:rsidR="006A0077">
        <w:t>Offeror</w:t>
      </w:r>
      <w:r>
        <w:t xml:space="preserve"> on the date of such sale, transfer or disposal that it gives an undertaking to the </w:t>
      </w:r>
      <w:r w:rsidR="00D72CAE">
        <w:t>Offeror</w:t>
      </w:r>
      <w:r>
        <w:t xml:space="preserve"> not at any time during the remainder of the Relevant Period, to Deal in all or any of such Remaining Securities sold, transferred or disposed to it.</w:t>
      </w:r>
    </w:p>
    <w:p w:rsidR="005F3691" w:rsidP="00062570" w:rsidRDefault="005F3691" w14:paraId="69E6CC41" w14:textId="7C7ACDF1">
      <w:pPr>
        <w:pStyle w:val="NoTOCHdg2"/>
      </w:pPr>
      <w:r w:rsidRPr="00062570">
        <w:rPr>
          <w:b w:val="0"/>
        </w:rPr>
        <w:t>Each party to th</w:t>
      </w:r>
      <w:r w:rsidRPr="00062570" w:rsidR="005C0B97">
        <w:rPr>
          <w:b w:val="0"/>
        </w:rPr>
        <w:t>is</w:t>
      </w:r>
      <w:r w:rsidRPr="00062570">
        <w:rPr>
          <w:b w:val="0"/>
        </w:rPr>
        <w:t xml:space="preserve"> Agreement acknowledges that the undertaking in clause </w:t>
      </w:r>
      <w:r w:rsidRPr="00543D8E" w:rsidR="00543D8E">
        <w:rPr>
          <w:highlight w:val="yellow"/>
        </w:rPr>
        <w:t>[</w:t>
      </w:r>
      <w:r w:rsidRPr="00062570" w:rsidR="002E159E">
        <w:rPr>
          <w:b w:val="0"/>
          <w:highlight w:val="yellow"/>
        </w:rPr>
        <w:t>1</w:t>
      </w:r>
      <w:r w:rsidRPr="00062570" w:rsidR="003B2264">
        <w:rPr>
          <w:b w:val="0"/>
          <w:highlight w:val="yellow"/>
        </w:rPr>
        <w:t>.</w:t>
      </w:r>
      <w:r w:rsidRPr="00062570">
        <w:rPr>
          <w:b w:val="0"/>
          <w:highlight w:val="yellow"/>
        </w:rPr>
        <w:t>1</w:t>
      </w:r>
      <w:r w:rsidRPr="00543D8E" w:rsidR="00543D8E">
        <w:t>]</w:t>
      </w:r>
      <w:r w:rsidRPr="00062570">
        <w:rPr>
          <w:b w:val="0"/>
        </w:rPr>
        <w:t xml:space="preserve"> is an undertaking to make a statement to </w:t>
      </w:r>
      <w:r w:rsidRPr="00543D8E" w:rsidR="00543D8E">
        <w:t>[</w:t>
      </w:r>
      <w:r w:rsidRPr="00062570">
        <w:rPr>
          <w:b w:val="0"/>
        </w:rPr>
        <w:t>ASX</w:t>
      </w:r>
      <w:r w:rsidRPr="00543D8E" w:rsidR="00543D8E">
        <w:t>]</w:t>
      </w:r>
      <w:r w:rsidRPr="00062570">
        <w:rPr>
          <w:b w:val="0"/>
        </w:rPr>
        <w:t xml:space="preserve"> only</w:t>
      </w:r>
      <w:r w:rsidRPr="00062570" w:rsidR="004B2E8D">
        <w:rPr>
          <w:b w:val="0"/>
        </w:rPr>
        <w:t>,</w:t>
      </w:r>
      <w:r w:rsidRPr="00062570" w:rsidR="00835AEE">
        <w:rPr>
          <w:b w:val="0"/>
        </w:rPr>
        <w:t xml:space="preserve"> and</w:t>
      </w:r>
      <w:r w:rsidRPr="00062570">
        <w:rPr>
          <w:b w:val="0"/>
        </w:rPr>
        <w:t>:</w:t>
      </w:r>
    </w:p>
    <w:p w:rsidRPr="00630EA6" w:rsidR="005F3691" w:rsidP="00062570" w:rsidRDefault="005F3691" w14:paraId="5636BA92" w14:textId="340D1721">
      <w:pPr>
        <w:pStyle w:val="NoTOCHdg3"/>
      </w:pPr>
      <w:r>
        <w:tab/>
      </w:r>
      <w:r w:rsidRPr="00630EA6">
        <w:t>is not intended to, and does not give the Lead Manager any power to dispose of, or control the disposal of, the Remaining Securities the subject of the undertaking; and</w:t>
      </w:r>
    </w:p>
    <w:p w:rsidRPr="00630EA6" w:rsidR="003A61E6" w:rsidP="00062570" w:rsidRDefault="005F3691" w14:paraId="6686756C" w14:textId="13419F0C">
      <w:pPr>
        <w:pStyle w:val="NoTOCHdg3"/>
      </w:pPr>
      <w:r w:rsidRPr="00630EA6">
        <w:tab/>
        <w:t xml:space="preserve">has been provided to only address the financial consequences of the </w:t>
      </w:r>
      <w:r w:rsidRPr="00630EA6" w:rsidR="0034223A">
        <w:t>Offeror</w:t>
      </w:r>
      <w:r w:rsidRPr="00630EA6">
        <w:t xml:space="preserve"> disposing of, or </w:t>
      </w:r>
      <w:r w:rsidR="00D20E8A">
        <w:t>D</w:t>
      </w:r>
      <w:r w:rsidRPr="00630EA6">
        <w:t>ealing with, any Remaining Securities held by it</w:t>
      </w:r>
      <w:r w:rsidRPr="00630EA6" w:rsidR="00C61B22">
        <w:t>.</w:t>
      </w:r>
    </w:p>
    <w:p w:rsidRPr="00D91855" w:rsidR="00E42930" w:rsidP="00062570" w:rsidRDefault="003A364F" w14:paraId="2140DE93" w14:textId="1203EB01">
      <w:pPr>
        <w:pStyle w:val="NoTOCHdg2"/>
        <w:rPr>
          <w:bCs/>
        </w:rPr>
      </w:pPr>
      <w:r w:rsidRPr="00062570">
        <w:rPr>
          <w:b w:val="0"/>
        </w:rPr>
        <w:t>Each party to this Agreement</w:t>
      </w:r>
      <w:r w:rsidRPr="00062570" w:rsidR="00F370AC">
        <w:rPr>
          <w:b w:val="0"/>
        </w:rPr>
        <w:t xml:space="preserve"> acknowledges that </w:t>
      </w:r>
      <w:r w:rsidRPr="00062570" w:rsidR="005F3691">
        <w:rPr>
          <w:b w:val="0"/>
        </w:rPr>
        <w:t>any breach of the undertaking</w:t>
      </w:r>
      <w:r w:rsidRPr="00062570" w:rsidR="007C6EF7">
        <w:rPr>
          <w:b w:val="0"/>
        </w:rPr>
        <w:t xml:space="preserve"> in clause </w:t>
      </w:r>
      <w:r w:rsidRPr="00543D8E" w:rsidR="00543D8E">
        <w:rPr>
          <w:highlight w:val="yellow"/>
        </w:rPr>
        <w:t>[</w:t>
      </w:r>
      <w:r w:rsidRPr="00062570" w:rsidR="00513FFF">
        <w:rPr>
          <w:b w:val="0"/>
          <w:highlight w:val="yellow"/>
        </w:rPr>
        <w:t>1</w:t>
      </w:r>
      <w:r w:rsidRPr="00062570" w:rsidR="00AB60A1">
        <w:rPr>
          <w:b w:val="0"/>
          <w:highlight w:val="yellow"/>
        </w:rPr>
        <w:t>.1</w:t>
      </w:r>
      <w:r w:rsidRPr="00543D8E" w:rsidR="00543D8E">
        <w:rPr>
          <w:highlight w:val="yellow"/>
        </w:rPr>
        <w:t>]</w:t>
      </w:r>
      <w:r w:rsidRPr="00062570" w:rsidR="00AF741F">
        <w:rPr>
          <w:b w:val="0"/>
        </w:rPr>
        <w:t xml:space="preserve"> will </w:t>
      </w:r>
      <w:r w:rsidRPr="00062570" w:rsidR="005F3691">
        <w:rPr>
          <w:b w:val="0"/>
        </w:rPr>
        <w:t>only give rise to a right to damages and the parties acknowledge that, in such circumstances, damages are an adequate remedy for breach of the undertaking</w:t>
      </w:r>
      <w:r w:rsidRPr="00062570" w:rsidR="002C1CE5">
        <w:rPr>
          <w:b w:val="0"/>
        </w:rPr>
        <w:t xml:space="preserve"> in clause </w:t>
      </w:r>
      <w:r w:rsidRPr="00543D8E" w:rsidR="00543D8E">
        <w:rPr>
          <w:highlight w:val="yellow"/>
        </w:rPr>
        <w:t>[</w:t>
      </w:r>
      <w:r w:rsidRPr="00062570" w:rsidR="00513FFF">
        <w:rPr>
          <w:b w:val="0"/>
          <w:highlight w:val="yellow"/>
        </w:rPr>
        <w:t>1</w:t>
      </w:r>
      <w:r w:rsidRPr="00062570" w:rsidR="00412074">
        <w:rPr>
          <w:b w:val="0"/>
          <w:highlight w:val="yellow"/>
        </w:rPr>
        <w:t>.1</w:t>
      </w:r>
      <w:r w:rsidRPr="00543D8E" w:rsidR="00543D8E">
        <w:rPr>
          <w:highlight w:val="yellow"/>
        </w:rPr>
        <w:t>]</w:t>
      </w:r>
      <w:r w:rsidRPr="00062570" w:rsidR="0046684B">
        <w:rPr>
          <w:b w:val="0"/>
        </w:rPr>
        <w:t>.</w:t>
      </w:r>
    </w:p>
    <w:p w:rsidRPr="00062570" w:rsidR="00E267C1" w:rsidRDefault="00E267C1" w14:paraId="1FD16242" w14:textId="5029F902">
      <w:pPr>
        <w:rPr>
          <w:b/>
        </w:rPr>
      </w:pPr>
      <w:r w:rsidRPr="00062570">
        <w:rPr>
          <w:b/>
        </w:rPr>
        <w:t xml:space="preserve">Alternative </w:t>
      </w:r>
      <w:r w:rsidR="003F6FB5">
        <w:rPr>
          <w:b/>
        </w:rPr>
        <w:t>3</w:t>
      </w:r>
      <w:r w:rsidRPr="00062570">
        <w:rPr>
          <w:b/>
        </w:rPr>
        <w:t>:</w:t>
      </w:r>
    </w:p>
    <w:p w:rsidRPr="00212158" w:rsidR="00292467" w:rsidP="003D58B3" w:rsidRDefault="00543D8E" w14:paraId="78DBAA7F" w14:textId="6C9FA5DB">
      <w:pPr>
        <w:pStyle w:val="NoTOCHdg1"/>
        <w:numPr>
          <w:ilvl w:val="0"/>
          <w:numId w:val="25"/>
        </w:numPr>
      </w:pPr>
      <w:r w:rsidRPr="00543D8E">
        <w:t>[</w:t>
      </w:r>
      <w:r w:rsidRPr="00212158" w:rsidR="00036C96">
        <w:t>Statement of intention</w:t>
      </w:r>
      <w:r w:rsidR="006818BB">
        <w:rPr>
          <w:rStyle w:val="FootnoteReference"/>
        </w:rPr>
        <w:footnoteReference w:id="62"/>
      </w:r>
    </w:p>
    <w:p w:rsidRPr="00062570" w:rsidR="00DD476D" w:rsidP="00062570" w:rsidRDefault="00DD476D" w14:paraId="0D6BA7A3" w14:textId="1B89A742">
      <w:pPr>
        <w:pStyle w:val="NoTOCHdg2"/>
      </w:pPr>
      <w:r w:rsidRPr="00062570">
        <w:rPr>
          <w:b w:val="0"/>
        </w:rPr>
        <w:t xml:space="preserve">The </w:t>
      </w:r>
      <w:r w:rsidRPr="00062570" w:rsidR="0077355B">
        <w:rPr>
          <w:b w:val="0"/>
        </w:rPr>
        <w:t>Offeror</w:t>
      </w:r>
      <w:r w:rsidRPr="00062570">
        <w:rPr>
          <w:b w:val="0"/>
        </w:rPr>
        <w:t xml:space="preserve"> represents that it has no current intention to, at any time on and from the date of this Agreement and up to </w:t>
      </w:r>
      <w:r w:rsidRPr="00543D8E" w:rsidR="00543D8E">
        <w:t>[</w:t>
      </w:r>
      <w:r w:rsidRPr="00062570">
        <w:rPr>
          <w:b w:val="0"/>
          <w:highlight w:val="yellow"/>
        </w:rPr>
        <w:t>60</w:t>
      </w:r>
      <w:r w:rsidRPr="00543D8E" w:rsidR="00543D8E">
        <w:t>]</w:t>
      </w:r>
      <w:r w:rsidRPr="00062570">
        <w:rPr>
          <w:b w:val="0"/>
        </w:rPr>
        <w:t xml:space="preserve"> days after the Settlement Date (</w:t>
      </w:r>
      <w:r w:rsidRPr="00062570">
        <w:t>Relevant Period</w:t>
      </w:r>
      <w:r w:rsidRPr="00062570">
        <w:rPr>
          <w:b w:val="0"/>
        </w:rPr>
        <w:t xml:space="preserve">), Deal in all </w:t>
      </w:r>
      <w:r w:rsidRPr="00062570">
        <w:rPr>
          <w:b w:val="0"/>
        </w:rPr>
        <w:lastRenderedPageBreak/>
        <w:t>or any of the fully paid ordinary securities held by it in</w:t>
      </w:r>
      <w:r w:rsidRPr="00062570">
        <w:t xml:space="preserve"> </w:t>
      </w:r>
      <w:r w:rsidRPr="00062570">
        <w:rPr>
          <w:b w:val="0"/>
        </w:rPr>
        <w:t>the Issuer (</w:t>
      </w:r>
      <w:r w:rsidRPr="00062570">
        <w:t>Remaining</w:t>
      </w:r>
      <w:r w:rsidRPr="00062570">
        <w:rPr>
          <w:b w:val="0"/>
        </w:rPr>
        <w:t xml:space="preserve"> </w:t>
      </w:r>
      <w:r w:rsidRPr="00062570">
        <w:t>Securities</w:t>
      </w:r>
      <w:r w:rsidRPr="00062570">
        <w:rPr>
          <w:b w:val="0"/>
        </w:rPr>
        <w:t>) after the Sale of the Sale Securities pursuant to this Agreement, excluding:</w:t>
      </w:r>
    </w:p>
    <w:p w:rsidRPr="00062570" w:rsidR="00DD476D" w:rsidP="00062570" w:rsidRDefault="008B52C8" w14:paraId="760ACE16" w14:textId="5167CEAE">
      <w:pPr>
        <w:pStyle w:val="NoTOCHdg3"/>
      </w:pPr>
      <w:r w:rsidRPr="005F1B3B">
        <w:rPr>
          <w:b/>
          <w:bCs/>
        </w:rPr>
        <w:tab/>
      </w:r>
      <w:r w:rsidRPr="00543D8E" w:rsidR="00543D8E">
        <w:rPr>
          <w:b/>
          <w:bCs/>
        </w:rPr>
        <w:t>[</w:t>
      </w:r>
      <w:r w:rsidRPr="008D14A7">
        <w:t>the sale of any Retention Securities in accordance with the terms of this Agreement;</w:t>
      </w:r>
      <w:r w:rsidRPr="00543D8E" w:rsidR="00543D8E">
        <w:rPr>
          <w:b/>
          <w:bCs/>
        </w:rPr>
        <w:t>]</w:t>
      </w:r>
      <w:r w:rsidR="004A6C53">
        <w:rPr>
          <w:rStyle w:val="FootnoteReference"/>
          <w:b/>
          <w:bCs/>
        </w:rPr>
        <w:footnoteReference w:id="63"/>
      </w:r>
    </w:p>
    <w:p w:rsidR="00DD476D" w:rsidP="00062570" w:rsidRDefault="008B52C8" w14:paraId="179112D6" w14:textId="5704D347">
      <w:pPr>
        <w:pStyle w:val="NoTOCHdg3"/>
      </w:pPr>
      <w:r>
        <w:t>a sale, transfer or disposal to an Affiliate of the Offeror who makes a representation to the Offeror on the date of such sale, transfer or disposal that it gives an undertaking to the Offeror not at any time during the remainder of the Relevant Period, to Deal in all or any of such Remaining Securities sold, transferred or disposed to it.</w:t>
      </w:r>
    </w:p>
    <w:p w:rsidR="00BB1F1D" w:rsidP="00062570" w:rsidRDefault="00BB1F1D" w14:paraId="4330777A" w14:textId="7CA18D7F">
      <w:pPr>
        <w:pStyle w:val="NoTOCHdg2"/>
      </w:pPr>
      <w:r w:rsidRPr="00062570">
        <w:rPr>
          <w:b w:val="0"/>
        </w:rPr>
        <w:t xml:space="preserve">Each party to this Agreement acknowledges that the representation in clause </w:t>
      </w:r>
      <w:r w:rsidRPr="00543D8E" w:rsidR="00543D8E">
        <w:rPr>
          <w:highlight w:val="yellow"/>
        </w:rPr>
        <w:t>[</w:t>
      </w:r>
      <w:r w:rsidRPr="00062570" w:rsidR="0057765B">
        <w:rPr>
          <w:b w:val="0"/>
          <w:highlight w:val="yellow"/>
        </w:rPr>
        <w:t>2</w:t>
      </w:r>
      <w:r w:rsidRPr="00062570">
        <w:rPr>
          <w:b w:val="0"/>
          <w:highlight w:val="yellow"/>
        </w:rPr>
        <w:t>.1</w:t>
      </w:r>
      <w:r w:rsidRPr="00543D8E" w:rsidR="00543D8E">
        <w:t>]</w:t>
      </w:r>
      <w:r w:rsidRPr="00062570">
        <w:rPr>
          <w:b w:val="0"/>
        </w:rPr>
        <w:t xml:space="preserve"> is a statement of intention only as at the date of this Agreement and</w:t>
      </w:r>
      <w:r w:rsidRPr="00062570" w:rsidR="0057765B">
        <w:rPr>
          <w:b w:val="0"/>
        </w:rPr>
        <w:t xml:space="preserve"> it</w:t>
      </w:r>
      <w:r w:rsidRPr="00062570">
        <w:rPr>
          <w:b w:val="0"/>
        </w:rPr>
        <w:t>:</w:t>
      </w:r>
    </w:p>
    <w:p w:rsidRPr="00630EA6" w:rsidR="00BB1F1D" w:rsidP="00062570" w:rsidRDefault="00BB1F1D" w14:paraId="35645598" w14:textId="62002D2E">
      <w:pPr>
        <w:pStyle w:val="NoTOCHdg3"/>
      </w:pPr>
      <w:r>
        <w:tab/>
      </w:r>
      <w:r w:rsidRPr="00630EA6">
        <w:t xml:space="preserve">is not intended to, and does not give the Lead Manager any power to dispose of, or control the disposal of, the Remaining Securities the subject of the </w:t>
      </w:r>
      <w:r w:rsidR="009C2060">
        <w:t>representation</w:t>
      </w:r>
      <w:r w:rsidRPr="00630EA6">
        <w:t>; and</w:t>
      </w:r>
    </w:p>
    <w:p w:rsidRPr="00630EA6" w:rsidR="00BB1F1D" w:rsidP="00062570" w:rsidRDefault="00BB1F1D" w14:paraId="65346CA0" w14:textId="577F43F5">
      <w:pPr>
        <w:pStyle w:val="NoTOCHdg3"/>
      </w:pPr>
      <w:r w:rsidRPr="00630EA6">
        <w:tab/>
        <w:t xml:space="preserve">has been provided to only address the financial consequences of the Offeror disposing of, or </w:t>
      </w:r>
      <w:r w:rsidR="00D20E8A">
        <w:t>D</w:t>
      </w:r>
      <w:r w:rsidRPr="00630EA6">
        <w:t>ealing with, any Remaining Securities held by it.</w:t>
      </w:r>
    </w:p>
    <w:p w:rsidRPr="00036C96" w:rsidR="00036C96" w:rsidP="00062570" w:rsidRDefault="00BB1F1D" w14:paraId="559340A4" w14:textId="10D9E811">
      <w:pPr>
        <w:pStyle w:val="NoTOCHdg2"/>
      </w:pPr>
      <w:r w:rsidRPr="00062570">
        <w:rPr>
          <w:b w:val="0"/>
        </w:rPr>
        <w:t xml:space="preserve">Each party to this Agreement acknowledges that any breach of the </w:t>
      </w:r>
      <w:r w:rsidRPr="00062570" w:rsidR="006460C3">
        <w:rPr>
          <w:b w:val="0"/>
        </w:rPr>
        <w:t>representation</w:t>
      </w:r>
      <w:r w:rsidRPr="00062570">
        <w:rPr>
          <w:b w:val="0"/>
        </w:rPr>
        <w:t xml:space="preserve"> in clause </w:t>
      </w:r>
      <w:r w:rsidRPr="00543D8E" w:rsidR="00543D8E">
        <w:rPr>
          <w:highlight w:val="yellow"/>
        </w:rPr>
        <w:t>[</w:t>
      </w:r>
      <w:r w:rsidRPr="00062570" w:rsidR="0057765B">
        <w:rPr>
          <w:b w:val="0"/>
          <w:highlight w:val="yellow"/>
        </w:rPr>
        <w:t>2</w:t>
      </w:r>
      <w:r w:rsidRPr="00062570" w:rsidR="00401E42">
        <w:rPr>
          <w:b w:val="0"/>
          <w:highlight w:val="yellow"/>
        </w:rPr>
        <w:t>.1</w:t>
      </w:r>
      <w:r w:rsidRPr="00543D8E" w:rsidR="00543D8E">
        <w:rPr>
          <w:highlight w:val="yellow"/>
        </w:rPr>
        <w:t>]</w:t>
      </w:r>
      <w:r w:rsidRPr="00062570">
        <w:rPr>
          <w:b w:val="0"/>
        </w:rPr>
        <w:t xml:space="preserve"> will only give rise to a right to damages and the parties acknowledge that, in such circumstances, damages are an adequate remedy for breach of the </w:t>
      </w:r>
      <w:r w:rsidRPr="00062570" w:rsidR="00AB60A1">
        <w:rPr>
          <w:b w:val="0"/>
        </w:rPr>
        <w:t>representation</w:t>
      </w:r>
      <w:r w:rsidRPr="00062570">
        <w:rPr>
          <w:b w:val="0"/>
        </w:rPr>
        <w:t xml:space="preserve"> in clause </w:t>
      </w:r>
      <w:r w:rsidRPr="00543D8E" w:rsidR="00543D8E">
        <w:rPr>
          <w:highlight w:val="yellow"/>
        </w:rPr>
        <w:t>[</w:t>
      </w:r>
      <w:r w:rsidRPr="00062570" w:rsidR="0057765B">
        <w:rPr>
          <w:b w:val="0"/>
          <w:highlight w:val="yellow"/>
        </w:rPr>
        <w:t>2</w:t>
      </w:r>
      <w:r w:rsidRPr="00062570" w:rsidR="00AB60A1">
        <w:rPr>
          <w:b w:val="0"/>
          <w:highlight w:val="yellow"/>
        </w:rPr>
        <w:t>.1</w:t>
      </w:r>
      <w:r w:rsidRPr="00543D8E" w:rsidR="00543D8E">
        <w:rPr>
          <w:highlight w:val="yellow"/>
        </w:rPr>
        <w:t>]</w:t>
      </w:r>
      <w:r w:rsidRPr="00062570">
        <w:rPr>
          <w:b w:val="0"/>
        </w:rPr>
        <w:t>.</w:t>
      </w:r>
    </w:p>
    <w:p w:rsidR="008A29E5" w:rsidRDefault="008A29E5" w14:paraId="51B95EF4" w14:textId="4E36D120">
      <w:r>
        <w:br w:type="page"/>
      </w:r>
    </w:p>
    <w:p w:rsidRPr="00933442" w:rsidR="00B730F3" w:rsidP="00B730F3" w:rsidRDefault="00B730F3" w14:paraId="0CCA85E1" w14:textId="77777777">
      <w:pPr>
        <w:ind w:left="851"/>
        <w:rPr>
          <w:b/>
          <w:bCs/>
          <w:i/>
          <w:iCs/>
        </w:rPr>
      </w:pPr>
    </w:p>
    <w:p w:rsidRPr="00B065AD" w:rsidR="00B730F3" w:rsidP="00B730F3" w:rsidRDefault="00B730F3" w14:paraId="507EB5D9" w14:textId="77777777">
      <w:pPr>
        <w:pStyle w:val="Schedule"/>
        <w:ind w:left="0"/>
      </w:pPr>
      <w:bookmarkStart w:name="_Ref203135615" w:id="290"/>
    </w:p>
    <w:bookmarkEnd w:id="290"/>
    <w:p w:rsidR="00B730F3" w:rsidP="00B730F3" w:rsidRDefault="00B730F3" w14:paraId="0064E2A4" w14:textId="1B58AFA2">
      <w:pPr>
        <w:rPr>
          <w:b/>
          <w:bCs/>
        </w:rPr>
      </w:pPr>
      <w:r>
        <w:rPr>
          <w:b/>
          <w:bCs/>
        </w:rPr>
        <w:t xml:space="preserve">Optional </w:t>
      </w:r>
      <w:r w:rsidR="007C36DE">
        <w:rPr>
          <w:b/>
          <w:bCs/>
        </w:rPr>
        <w:t>clauses</w:t>
      </w:r>
      <w:r w:rsidR="009B7A4F">
        <w:rPr>
          <w:b/>
          <w:bCs/>
        </w:rPr>
        <w:t xml:space="preserve"> for </w:t>
      </w:r>
      <w:r w:rsidR="00E2661F">
        <w:rPr>
          <w:b/>
          <w:bCs/>
        </w:rPr>
        <w:t xml:space="preserve">Trustee </w:t>
      </w:r>
      <w:r w:rsidR="00423C8D">
        <w:rPr>
          <w:b/>
          <w:bCs/>
        </w:rPr>
        <w:t>Offerors</w:t>
      </w:r>
      <w:r w:rsidR="008357C3">
        <w:rPr>
          <w:b/>
          <w:bCs/>
        </w:rPr>
        <w:t xml:space="preserve"> and</w:t>
      </w:r>
      <w:r w:rsidR="00423C8D">
        <w:rPr>
          <w:b/>
          <w:bCs/>
        </w:rPr>
        <w:t xml:space="preserve"> </w:t>
      </w:r>
      <w:r w:rsidR="00E2661F">
        <w:rPr>
          <w:b/>
          <w:bCs/>
        </w:rPr>
        <w:t>US Lead Managers</w:t>
      </w:r>
    </w:p>
    <w:p w:rsidR="007C36DE" w:rsidP="00B730F3" w:rsidRDefault="00F47D2E" w14:paraId="611F4CE9" w14:textId="64B3F65F">
      <w:pPr>
        <w:rPr>
          <w:b/>
          <w:bCs/>
        </w:rPr>
      </w:pPr>
      <w:r>
        <w:rPr>
          <w:b/>
          <w:bCs/>
        </w:rPr>
        <w:t xml:space="preserve">PART A - </w:t>
      </w:r>
      <w:r w:rsidR="005A1E5C">
        <w:rPr>
          <w:b/>
          <w:bCs/>
        </w:rPr>
        <w:t xml:space="preserve">Offeror </w:t>
      </w:r>
      <w:r w:rsidR="00196713">
        <w:rPr>
          <w:b/>
          <w:bCs/>
        </w:rPr>
        <w:t xml:space="preserve">Trustee </w:t>
      </w:r>
      <w:r w:rsidR="005A1E5C">
        <w:rPr>
          <w:b/>
          <w:bCs/>
        </w:rPr>
        <w:t xml:space="preserve">optional </w:t>
      </w:r>
      <w:r w:rsidR="00196713">
        <w:rPr>
          <w:b/>
          <w:bCs/>
        </w:rPr>
        <w:t>clauses</w:t>
      </w:r>
    </w:p>
    <w:p w:rsidRPr="00C72603" w:rsidR="0001373B" w:rsidP="00C72603" w:rsidRDefault="003F6FB5" w14:paraId="154361C6" w14:textId="682F2CD2">
      <w:pPr>
        <w:pStyle w:val="BodyText"/>
        <w:ind w:left="0"/>
        <w:rPr>
          <w:i/>
          <w:iCs/>
        </w:rPr>
      </w:pPr>
      <w:r w:rsidRPr="00C72603">
        <w:rPr>
          <w:b/>
          <w:bCs/>
          <w:i/>
          <w:iCs/>
        </w:rPr>
        <w:t>Note</w:t>
      </w:r>
      <w:r w:rsidRPr="00C72603">
        <w:rPr>
          <w:i/>
          <w:iCs/>
        </w:rPr>
        <w:t xml:space="preserve">: </w:t>
      </w:r>
      <w:r w:rsidRPr="00C72603" w:rsidR="00A24FC5">
        <w:rPr>
          <w:i/>
          <w:iCs/>
        </w:rPr>
        <w:t>I</w:t>
      </w:r>
      <w:r w:rsidRPr="00C72603" w:rsidR="00922690">
        <w:rPr>
          <w:i/>
          <w:iCs/>
        </w:rPr>
        <w:t>f</w:t>
      </w:r>
      <w:r w:rsidRPr="00C72603" w:rsidR="00A24FC5">
        <w:rPr>
          <w:i/>
          <w:iCs/>
        </w:rPr>
        <w:t xml:space="preserve"> the Offeror </w:t>
      </w:r>
      <w:r w:rsidRPr="00C72603" w:rsidR="00922690">
        <w:rPr>
          <w:i/>
          <w:iCs/>
        </w:rPr>
        <w:t>holds the Sale Securities in its capacity as trustee</w:t>
      </w:r>
      <w:r w:rsidRPr="00C72603" w:rsidR="00A87196">
        <w:rPr>
          <w:i/>
          <w:iCs/>
        </w:rPr>
        <w:t>, i</w:t>
      </w:r>
      <w:r w:rsidRPr="00C72603" w:rsidR="0001373B">
        <w:rPr>
          <w:i/>
          <w:iCs/>
        </w:rPr>
        <w:t>nclude the following limitation of liability clause</w:t>
      </w:r>
      <w:r w:rsidRPr="00C72603" w:rsidR="00A851B3">
        <w:rPr>
          <w:i/>
          <w:iCs/>
        </w:rPr>
        <w:t xml:space="preserve"> in clause </w:t>
      </w:r>
      <w:r w:rsidRPr="00C72603" w:rsidR="00A851B3">
        <w:rPr>
          <w:i/>
          <w:iCs/>
        </w:rPr>
        <w:fldChar w:fldCharType="begin"/>
      </w:r>
      <w:r w:rsidRPr="00C72603" w:rsidR="00A851B3">
        <w:rPr>
          <w:i/>
          <w:iCs/>
        </w:rPr>
        <w:instrText xml:space="preserve"> REF _Ref200486852 \w \h </w:instrText>
      </w:r>
      <w:r w:rsidR="00DC60DE">
        <w:rPr>
          <w:i/>
          <w:iCs/>
        </w:rPr>
        <w:instrText xml:space="preserve"> \* MERGEFORMAT </w:instrText>
      </w:r>
      <w:r w:rsidRPr="00C72603" w:rsidR="00A851B3">
        <w:rPr>
          <w:i/>
          <w:iCs/>
        </w:rPr>
      </w:r>
      <w:r w:rsidRPr="00C72603" w:rsidR="00A851B3">
        <w:rPr>
          <w:i/>
          <w:iCs/>
        </w:rPr>
        <w:fldChar w:fldCharType="separate"/>
      </w:r>
      <w:r w:rsidR="00BD0B91">
        <w:rPr>
          <w:i/>
          <w:iCs/>
        </w:rPr>
        <w:t>9</w:t>
      </w:r>
      <w:r w:rsidRPr="00C72603" w:rsidR="00A851B3">
        <w:rPr>
          <w:i/>
          <w:iCs/>
        </w:rPr>
        <w:fldChar w:fldCharType="end"/>
      </w:r>
      <w:r w:rsidRPr="00C72603" w:rsidR="00A851B3">
        <w:rPr>
          <w:i/>
          <w:iCs/>
        </w:rPr>
        <w:t xml:space="preserve"> (Miscellaneous) of the Agreement</w:t>
      </w:r>
      <w:r w:rsidRPr="00C72603" w:rsidR="0001373B">
        <w:rPr>
          <w:i/>
          <w:iCs/>
        </w:rPr>
        <w:t xml:space="preserve">, </w:t>
      </w:r>
      <w:r w:rsidRPr="00C72603" w:rsidR="00D86142">
        <w:rPr>
          <w:i/>
          <w:iCs/>
        </w:rPr>
        <w:t xml:space="preserve">add </w:t>
      </w:r>
      <w:r w:rsidRPr="00C72603" w:rsidR="00C07FFD">
        <w:rPr>
          <w:i/>
          <w:iCs/>
        </w:rPr>
        <w:t xml:space="preserve">the additional defined terms to </w:t>
      </w:r>
      <w:r w:rsidRPr="00C72603" w:rsidR="00A851B3">
        <w:rPr>
          <w:i/>
          <w:iCs/>
        </w:rPr>
        <w:fldChar w:fldCharType="begin"/>
      </w:r>
      <w:r w:rsidRPr="00C72603" w:rsidR="00A851B3">
        <w:rPr>
          <w:i/>
          <w:iCs/>
        </w:rPr>
        <w:instrText xml:space="preserve"> REF _Ref200529827 \w \h </w:instrText>
      </w:r>
      <w:r w:rsidR="00DC60DE">
        <w:rPr>
          <w:i/>
          <w:iCs/>
        </w:rPr>
        <w:instrText xml:space="preserve"> \* MERGEFORMAT </w:instrText>
      </w:r>
      <w:r w:rsidRPr="00C72603" w:rsidR="00A851B3">
        <w:rPr>
          <w:i/>
          <w:iCs/>
        </w:rPr>
      </w:r>
      <w:r w:rsidRPr="00C72603" w:rsidR="00A851B3">
        <w:rPr>
          <w:i/>
          <w:iCs/>
        </w:rPr>
        <w:fldChar w:fldCharType="separate"/>
      </w:r>
      <w:r w:rsidR="00BD0B91">
        <w:rPr>
          <w:i/>
          <w:iCs/>
        </w:rPr>
        <w:t>Schedule 1</w:t>
      </w:r>
      <w:r w:rsidRPr="00C72603" w:rsidR="00A851B3">
        <w:rPr>
          <w:i/>
          <w:iCs/>
        </w:rPr>
        <w:fldChar w:fldCharType="end"/>
      </w:r>
      <w:r w:rsidRPr="00C72603" w:rsidR="00C07FFD">
        <w:rPr>
          <w:i/>
          <w:iCs/>
        </w:rPr>
        <w:t xml:space="preserve"> and </w:t>
      </w:r>
      <w:r w:rsidRPr="00C72603" w:rsidR="00D86142">
        <w:rPr>
          <w:i/>
          <w:iCs/>
        </w:rPr>
        <w:t xml:space="preserve">add </w:t>
      </w:r>
      <w:r w:rsidRPr="00C72603" w:rsidR="00C07FFD">
        <w:rPr>
          <w:i/>
          <w:iCs/>
        </w:rPr>
        <w:t xml:space="preserve">the additional representations and warranties </w:t>
      </w:r>
      <w:r w:rsidRPr="00C72603" w:rsidR="009A3096">
        <w:rPr>
          <w:i/>
          <w:iCs/>
        </w:rPr>
        <w:t xml:space="preserve">to </w:t>
      </w:r>
      <w:r w:rsidRPr="00C72603" w:rsidR="00A851B3">
        <w:rPr>
          <w:i/>
          <w:iCs/>
        </w:rPr>
        <w:fldChar w:fldCharType="begin"/>
      </w:r>
      <w:r w:rsidRPr="00C72603" w:rsidR="00A851B3">
        <w:rPr>
          <w:i/>
          <w:iCs/>
        </w:rPr>
        <w:instrText xml:space="preserve"> REF _Ref200530645 \w \h </w:instrText>
      </w:r>
      <w:r w:rsidR="00DC60DE">
        <w:rPr>
          <w:i/>
          <w:iCs/>
        </w:rPr>
        <w:instrText xml:space="preserve"> \* MERGEFORMAT </w:instrText>
      </w:r>
      <w:r w:rsidRPr="00C72603" w:rsidR="00A851B3">
        <w:rPr>
          <w:i/>
          <w:iCs/>
        </w:rPr>
      </w:r>
      <w:r w:rsidRPr="00C72603" w:rsidR="00A851B3">
        <w:rPr>
          <w:i/>
          <w:iCs/>
        </w:rPr>
        <w:fldChar w:fldCharType="separate"/>
      </w:r>
      <w:r w:rsidR="00BD0B91">
        <w:rPr>
          <w:i/>
          <w:iCs/>
        </w:rPr>
        <w:t>Schedule 3</w:t>
      </w:r>
      <w:r w:rsidRPr="00C72603" w:rsidR="00A851B3">
        <w:rPr>
          <w:i/>
          <w:iCs/>
        </w:rPr>
        <w:fldChar w:fldCharType="end"/>
      </w:r>
      <w:r w:rsidRPr="00C72603" w:rsidR="009A3096">
        <w:rPr>
          <w:i/>
          <w:iCs/>
        </w:rPr>
        <w:t>.</w:t>
      </w:r>
    </w:p>
    <w:p w:rsidR="00182984" w:rsidP="003D58B3" w:rsidRDefault="00E4655F" w14:paraId="22A71330" w14:textId="76BC3040">
      <w:pPr>
        <w:pStyle w:val="NoTOCHdg1"/>
        <w:numPr>
          <w:ilvl w:val="0"/>
          <w:numId w:val="27"/>
        </w:numPr>
      </w:pPr>
      <w:r>
        <w:t>Miscellaneous</w:t>
      </w:r>
    </w:p>
    <w:p w:rsidR="003C3C2A" w:rsidP="00556B16" w:rsidRDefault="00543D8E" w14:paraId="5DE1372E" w14:textId="485EFB79">
      <w:pPr>
        <w:pStyle w:val="NoTOCHdg2"/>
      </w:pPr>
      <w:r w:rsidRPr="00543D8E">
        <w:t>[</w:t>
      </w:r>
      <w:r w:rsidRPr="004D0D58" w:rsidR="003C3C2A">
        <w:rPr>
          <w:bCs/>
        </w:rPr>
        <w:t>Trustee limitation of liability</w:t>
      </w:r>
      <w:r w:rsidR="00D20E8A">
        <w:t>.</w:t>
      </w:r>
    </w:p>
    <w:p w:rsidR="003C3C2A" w:rsidP="00556B16" w:rsidRDefault="003C3C2A" w14:paraId="240EBD39" w14:textId="77777777">
      <w:pPr>
        <w:pStyle w:val="NoTOCHdg3"/>
      </w:pPr>
      <w:r>
        <w:t xml:space="preserve">Subject to clause </w:t>
      </w:r>
      <w:r w:rsidRPr="00543D8E" w:rsidR="00543D8E">
        <w:rPr>
          <w:b/>
        </w:rPr>
        <w:t>[</w:t>
      </w:r>
      <w:r>
        <w:t>1.1(b)</w:t>
      </w:r>
      <w:r w:rsidRPr="00543D8E" w:rsidR="00543D8E">
        <w:rPr>
          <w:b/>
        </w:rPr>
        <w:t>]</w:t>
      </w:r>
      <w:r>
        <w:t xml:space="preserve">: </w:t>
      </w:r>
    </w:p>
    <w:p w:rsidR="003C3C2A" w:rsidP="00556B16" w:rsidRDefault="003C3C2A" w14:paraId="647E018E" w14:textId="77777777">
      <w:pPr>
        <w:pStyle w:val="NoTOCHdg4"/>
      </w:pPr>
      <w:r w:rsidRPr="00497B6B">
        <w:t xml:space="preserve">the rights of the </w:t>
      </w:r>
      <w:r>
        <w:t>Lead Manager</w:t>
      </w:r>
      <w:r w:rsidRPr="00497B6B">
        <w:t xml:space="preserve"> and its Affiliates in contract, tort or under statute in connection with this Agreement are exercisable against </w:t>
      </w:r>
      <w:r w:rsidRPr="00543D8E" w:rsidR="00543D8E">
        <w:rPr>
          <w:b/>
        </w:rPr>
        <w:t>[</w:t>
      </w:r>
      <w:r w:rsidRPr="00062570">
        <w:rPr>
          <w:highlight w:val="yellow"/>
        </w:rPr>
        <w:t xml:space="preserve">insert trustee </w:t>
      </w:r>
      <w:r w:rsidRPr="00710E6B">
        <w:rPr>
          <w:highlight w:val="yellow"/>
        </w:rPr>
        <w:t>company</w:t>
      </w:r>
      <w:r w:rsidRPr="00543D8E" w:rsidR="00543D8E">
        <w:rPr>
          <w:b/>
        </w:rPr>
        <w:t>]</w:t>
      </w:r>
      <w:r w:rsidRPr="00497B6B">
        <w:t xml:space="preserve"> only in its capacity as trustee of the </w:t>
      </w:r>
      <w:r>
        <w:t>Trust;</w:t>
      </w:r>
    </w:p>
    <w:p w:rsidR="003C3C2A" w:rsidP="00556B16" w:rsidRDefault="00543D8E" w14:paraId="510E9A39" w14:textId="77777777">
      <w:pPr>
        <w:pStyle w:val="NoTOCHdg4"/>
      </w:pPr>
      <w:r w:rsidRPr="00543D8E">
        <w:rPr>
          <w:b/>
          <w:highlight w:val="yellow"/>
        </w:rPr>
        <w:t>[</w:t>
      </w:r>
      <w:r w:rsidRPr="00062570" w:rsidR="003C3C2A">
        <w:rPr>
          <w:highlight w:val="yellow"/>
        </w:rPr>
        <w:t>insert trustee company</w:t>
      </w:r>
      <w:r w:rsidRPr="00543D8E">
        <w:rPr>
          <w:b/>
        </w:rPr>
        <w:t>]</w:t>
      </w:r>
      <w:r w:rsidR="003C3C2A">
        <w:t xml:space="preserve"> is bound by this Agreement only in its capacity as trustee of the Trust and in no other capacity; and</w:t>
      </w:r>
    </w:p>
    <w:p w:rsidR="003C3C2A" w:rsidP="00556B16" w:rsidRDefault="003C3C2A" w14:paraId="383F5D4A" w14:textId="5325FBA9">
      <w:pPr>
        <w:pStyle w:val="NoTOCHdg4"/>
      </w:pPr>
      <w:r>
        <w:t xml:space="preserve">the Lead Manager </w:t>
      </w:r>
      <w:r w:rsidRPr="00B810CB">
        <w:t>and its Affiliates must not make any demand, or commence any action or proceeding of any nature (including</w:t>
      </w:r>
      <w:r w:rsidR="00F13464">
        <w:t>,</w:t>
      </w:r>
      <w:r w:rsidRPr="00B810CB">
        <w:t xml:space="preserve"> without limitation appoint</w:t>
      </w:r>
      <w:r w:rsidR="00F13464">
        <w:t>ing</w:t>
      </w:r>
      <w:r w:rsidRPr="00B810CB">
        <w:t xml:space="preserve"> a liquidator, administrator, receiver or similar person to </w:t>
      </w:r>
      <w:r w:rsidRPr="00543D8E" w:rsidR="00543D8E">
        <w:rPr>
          <w:b/>
        </w:rPr>
        <w:t>[</w:t>
      </w:r>
      <w:r w:rsidRPr="008508B8">
        <w:rPr>
          <w:highlight w:val="yellow"/>
        </w:rPr>
        <w:t>insert tr</w:t>
      </w:r>
      <w:r w:rsidRPr="00F72B1A">
        <w:rPr>
          <w:highlight w:val="yellow"/>
        </w:rPr>
        <w:t xml:space="preserve">ustee </w:t>
      </w:r>
      <w:r w:rsidRPr="00710E6B">
        <w:rPr>
          <w:highlight w:val="yellow"/>
        </w:rPr>
        <w:t>company</w:t>
      </w:r>
      <w:r w:rsidRPr="00543D8E" w:rsidR="00543D8E">
        <w:rPr>
          <w:b/>
        </w:rPr>
        <w:t>]</w:t>
      </w:r>
      <w:r>
        <w:t xml:space="preserve"> </w:t>
      </w:r>
      <w:r w:rsidRPr="00B810CB">
        <w:t xml:space="preserve">or prove in any liquidation, administration or similar arrangement affecting </w:t>
      </w:r>
      <w:r w:rsidRPr="00543D8E" w:rsidR="00543D8E">
        <w:rPr>
          <w:b/>
        </w:rPr>
        <w:t>[</w:t>
      </w:r>
      <w:r w:rsidRPr="008508B8">
        <w:rPr>
          <w:highlight w:val="yellow"/>
        </w:rPr>
        <w:t xml:space="preserve">insert trustee </w:t>
      </w:r>
      <w:r w:rsidRPr="00710E6B">
        <w:rPr>
          <w:highlight w:val="yellow"/>
        </w:rPr>
        <w:t>company</w:t>
      </w:r>
      <w:r w:rsidRPr="00543D8E" w:rsidR="00543D8E">
        <w:rPr>
          <w:b/>
        </w:rPr>
        <w:t>]</w:t>
      </w:r>
      <w:r w:rsidRPr="00B810CB">
        <w:t xml:space="preserve">) that is inconsistent with the limitation of liability of </w:t>
      </w:r>
      <w:r w:rsidRPr="00543D8E" w:rsidR="00543D8E">
        <w:rPr>
          <w:b/>
        </w:rPr>
        <w:t>[</w:t>
      </w:r>
      <w:r w:rsidRPr="008508B8">
        <w:rPr>
          <w:highlight w:val="yellow"/>
        </w:rPr>
        <w:t xml:space="preserve">insert trustee </w:t>
      </w:r>
      <w:r w:rsidRPr="00710E6B">
        <w:rPr>
          <w:highlight w:val="yellow"/>
        </w:rPr>
        <w:t>company</w:t>
      </w:r>
      <w:r w:rsidRPr="00543D8E" w:rsidR="00543D8E">
        <w:rPr>
          <w:b/>
        </w:rPr>
        <w:t>]</w:t>
      </w:r>
      <w:r>
        <w:t xml:space="preserve"> </w:t>
      </w:r>
      <w:r w:rsidRPr="00B810CB">
        <w:t>under this clause</w:t>
      </w:r>
      <w:r>
        <w:t xml:space="preserve"> </w:t>
      </w:r>
      <w:r w:rsidRPr="00543D8E" w:rsidR="00543D8E">
        <w:rPr>
          <w:b/>
        </w:rPr>
        <w:t>[</w:t>
      </w:r>
      <w:r>
        <w:t>1.1(a)</w:t>
      </w:r>
      <w:r w:rsidRPr="00543D8E" w:rsidR="00543D8E">
        <w:rPr>
          <w:b/>
        </w:rPr>
        <w:t>]</w:t>
      </w:r>
      <w:r>
        <w:t>.</w:t>
      </w:r>
    </w:p>
    <w:p w:rsidR="003C3C2A" w:rsidP="00556B16" w:rsidRDefault="003C3C2A" w14:paraId="71EABEE4" w14:textId="77777777">
      <w:pPr>
        <w:pStyle w:val="NoTOCHdg3"/>
      </w:pPr>
      <w:r>
        <w:t xml:space="preserve">Clause </w:t>
      </w:r>
      <w:r w:rsidRPr="00543D8E" w:rsidR="00543D8E">
        <w:rPr>
          <w:b/>
        </w:rPr>
        <w:t>[</w:t>
      </w:r>
      <w:r>
        <w:t>1.1(a)</w:t>
      </w:r>
      <w:r w:rsidRPr="00543D8E" w:rsidR="00543D8E">
        <w:rPr>
          <w:b/>
        </w:rPr>
        <w:t>]</w:t>
      </w:r>
      <w:r>
        <w:t xml:space="preserve"> does not apply to the extent that the liability of </w:t>
      </w:r>
      <w:r w:rsidRPr="00543D8E" w:rsidR="00543D8E">
        <w:rPr>
          <w:b/>
        </w:rPr>
        <w:t>[</w:t>
      </w:r>
      <w:r w:rsidRPr="008508B8">
        <w:rPr>
          <w:highlight w:val="yellow"/>
        </w:rPr>
        <w:t xml:space="preserve">insert trustee </w:t>
      </w:r>
      <w:r w:rsidRPr="00710E6B">
        <w:rPr>
          <w:highlight w:val="yellow"/>
        </w:rPr>
        <w:t>company</w:t>
      </w:r>
      <w:r w:rsidRPr="00543D8E" w:rsidR="00543D8E">
        <w:rPr>
          <w:b/>
        </w:rPr>
        <w:t>]</w:t>
      </w:r>
      <w:r>
        <w:t xml:space="preserve"> to the Lead Manager and its Affiliates is not recoverable because, under the terms of the Trust Deed or by operation of law, the entitlement of </w:t>
      </w:r>
      <w:r w:rsidRPr="00543D8E" w:rsidR="00543D8E">
        <w:rPr>
          <w:b/>
        </w:rPr>
        <w:t>[</w:t>
      </w:r>
      <w:r w:rsidRPr="008508B8">
        <w:rPr>
          <w:highlight w:val="yellow"/>
        </w:rPr>
        <w:t xml:space="preserve">insert trustee </w:t>
      </w:r>
      <w:r w:rsidRPr="00710E6B">
        <w:rPr>
          <w:highlight w:val="yellow"/>
        </w:rPr>
        <w:t>company</w:t>
      </w:r>
      <w:r w:rsidRPr="00543D8E" w:rsidR="00543D8E">
        <w:rPr>
          <w:b/>
        </w:rPr>
        <w:t>]</w:t>
      </w:r>
      <w:r>
        <w:t xml:space="preserve"> to be indemnified out of the assets of the Trust is reduced as a result of its:</w:t>
      </w:r>
    </w:p>
    <w:p w:rsidR="003C3C2A" w:rsidP="00556B16" w:rsidRDefault="003C3C2A" w14:paraId="55AA16F4" w14:textId="77777777">
      <w:pPr>
        <w:pStyle w:val="NoTOCHdg4"/>
      </w:pPr>
      <w:r>
        <w:t>negligence, deceit, breach of duty, fraud or breach of trust; or</w:t>
      </w:r>
    </w:p>
    <w:p w:rsidRPr="00497B6B" w:rsidR="003C3C2A" w:rsidP="00556B16" w:rsidRDefault="003C3C2A" w14:paraId="793F7EA8" w14:textId="77777777">
      <w:pPr>
        <w:pStyle w:val="NoTOCHdg4"/>
      </w:pPr>
      <w:r>
        <w:t>failure to properly perform its duties.</w:t>
      </w:r>
      <w:r w:rsidRPr="00543D8E" w:rsidR="00543D8E">
        <w:rPr>
          <w:b/>
        </w:rPr>
        <w:t>]</w:t>
      </w:r>
      <w:r>
        <w:t xml:space="preserve"> </w:t>
      </w:r>
    </w:p>
    <w:p w:rsidR="00EB0B5E" w:rsidP="00B730F3" w:rsidRDefault="00EB0B5E" w14:paraId="286B5EAA" w14:textId="196F9F2D">
      <w:pPr>
        <w:rPr>
          <w:b/>
          <w:bCs/>
        </w:rPr>
      </w:pPr>
      <w:r>
        <w:rPr>
          <w:b/>
          <w:bCs/>
        </w:rPr>
        <w:t xml:space="preserve">Schedule 1 </w:t>
      </w:r>
    </w:p>
    <w:p w:rsidR="00E468B3" w:rsidP="00FF19B9" w:rsidRDefault="00543D8E" w14:paraId="71A3403A" w14:textId="77777777">
      <w:pPr>
        <w:pStyle w:val="NoTOCHdg3"/>
      </w:pPr>
      <w:bookmarkStart w:name="_Ref202522960" w:id="291"/>
      <w:r w:rsidRPr="00543D8E">
        <w:rPr>
          <w:b/>
        </w:rPr>
        <w:t>[</w:t>
      </w:r>
      <w:r w:rsidRPr="00240EDB" w:rsidR="00E468B3">
        <w:rPr>
          <w:b/>
        </w:rPr>
        <w:t>Trust</w:t>
      </w:r>
      <w:r w:rsidR="00E468B3">
        <w:t xml:space="preserve"> means </w:t>
      </w:r>
      <w:r w:rsidRPr="00543D8E">
        <w:rPr>
          <w:b/>
        </w:rPr>
        <w:t>[</w:t>
      </w:r>
      <w:r w:rsidRPr="00240EDB" w:rsidR="00E468B3">
        <w:rPr>
          <w:highlight w:val="yellow"/>
        </w:rPr>
        <w:t>insert</w:t>
      </w:r>
      <w:bookmarkEnd w:id="291"/>
      <w:r w:rsidRPr="00543D8E">
        <w:rPr>
          <w:b/>
        </w:rPr>
        <w:t>]</w:t>
      </w:r>
      <w:r w:rsidR="00E468B3">
        <w:t>.</w:t>
      </w:r>
    </w:p>
    <w:p w:rsidR="00E468B3" w:rsidP="00E468B3" w:rsidRDefault="00E468B3" w14:paraId="1EE3EDE7" w14:textId="77777777">
      <w:pPr>
        <w:pStyle w:val="NoTOCHdg3"/>
      </w:pPr>
      <w:r w:rsidRPr="00062570">
        <w:rPr>
          <w:b/>
        </w:rPr>
        <w:t>Trust Deed</w:t>
      </w:r>
      <w:r>
        <w:t xml:space="preserve"> means the trust deed in respect of the Trust dated </w:t>
      </w:r>
      <w:r w:rsidRPr="00543D8E" w:rsidR="00543D8E">
        <w:rPr>
          <w:b/>
        </w:rPr>
        <w:t>[</w:t>
      </w:r>
      <w:r w:rsidRPr="0098303A">
        <w:rPr>
          <w:highlight w:val="yellow"/>
        </w:rPr>
        <w:t>insert</w:t>
      </w:r>
      <w:r w:rsidRPr="00543D8E" w:rsidR="00543D8E">
        <w:rPr>
          <w:b/>
        </w:rPr>
        <w:t>]</w:t>
      </w:r>
      <w:r>
        <w:t>, as amended from time to time.</w:t>
      </w:r>
    </w:p>
    <w:p w:rsidRPr="00AD07C4" w:rsidR="00E468B3" w:rsidP="00E468B3" w:rsidRDefault="00E468B3" w14:paraId="292A8213" w14:textId="13132256">
      <w:pPr>
        <w:pStyle w:val="NoTOCHdg3"/>
      </w:pPr>
      <w:bookmarkStart w:name="_Ref202522968" w:id="292"/>
      <w:r w:rsidRPr="00062570">
        <w:rPr>
          <w:b/>
        </w:rPr>
        <w:t>Trustee</w:t>
      </w:r>
      <w:r>
        <w:t xml:space="preserve"> means </w:t>
      </w:r>
      <w:r w:rsidRPr="00543D8E" w:rsidR="00543D8E">
        <w:rPr>
          <w:b/>
        </w:rPr>
        <w:t>[</w:t>
      </w:r>
      <w:r w:rsidRPr="00062570">
        <w:rPr>
          <w:highlight w:val="yellow"/>
        </w:rPr>
        <w:t>insert trustee company</w:t>
      </w:r>
      <w:r w:rsidRPr="00543D8E" w:rsidR="00543D8E">
        <w:rPr>
          <w:b/>
        </w:rPr>
        <w:t>]</w:t>
      </w:r>
      <w:r>
        <w:t xml:space="preserve"> in its capacity as trustee of the Trust.</w:t>
      </w:r>
      <w:r w:rsidRPr="00543D8E" w:rsidR="00543D8E">
        <w:rPr>
          <w:b/>
        </w:rPr>
        <w:t>]</w:t>
      </w:r>
      <w:bookmarkEnd w:id="292"/>
    </w:p>
    <w:p w:rsidR="00325BAE" w:rsidP="00B730F3" w:rsidRDefault="007B3805" w14:paraId="52F38CF0" w14:textId="3CF4DC7B">
      <w:pPr>
        <w:rPr>
          <w:b/>
          <w:bCs/>
        </w:rPr>
      </w:pPr>
      <w:r>
        <w:rPr>
          <w:b/>
          <w:bCs/>
        </w:rPr>
        <w:t>Schedule 3</w:t>
      </w:r>
    </w:p>
    <w:p w:rsidRPr="00062570" w:rsidR="00FD27E2" w:rsidP="00FD27E2" w:rsidRDefault="00543D8E" w14:paraId="52FBF047" w14:textId="6CC2596D">
      <w:pPr>
        <w:rPr>
          <w:b/>
        </w:rPr>
      </w:pPr>
      <w:r w:rsidRPr="00543D8E">
        <w:rPr>
          <w:b/>
          <w:bCs/>
        </w:rPr>
        <w:t>[</w:t>
      </w:r>
      <w:r w:rsidR="00FD27E2">
        <w:rPr>
          <w:b/>
          <w:bCs/>
        </w:rPr>
        <w:t>Trustee warranties</w:t>
      </w:r>
    </w:p>
    <w:p w:rsidRPr="00AF2B43" w:rsidR="00FD27E2" w:rsidP="00556B16" w:rsidRDefault="00FD27E2" w14:paraId="263DA2D8" w14:textId="77777777">
      <w:pPr>
        <w:pStyle w:val="NoTOCHdg3"/>
      </w:pPr>
      <w:bookmarkStart w:name="_Ref202522393" w:id="293"/>
      <w:r w:rsidRPr="00AF2B43">
        <w:t>(</w:t>
      </w:r>
      <w:r w:rsidRPr="00240EDB">
        <w:rPr>
          <w:b/>
          <w:bCs/>
        </w:rPr>
        <w:t>valid trust</w:t>
      </w:r>
      <w:r w:rsidRPr="00AF2B43">
        <w:t>) the Trust is a validly subsisting trust;</w:t>
      </w:r>
      <w:bookmarkEnd w:id="293"/>
    </w:p>
    <w:p w:rsidRPr="00AF2B43" w:rsidR="00FD27E2" w:rsidP="00556B16" w:rsidRDefault="00FD27E2" w14:paraId="259D0426" w14:textId="77777777">
      <w:pPr>
        <w:pStyle w:val="NoTOCHdg3"/>
      </w:pPr>
      <w:r w:rsidRPr="00AF2B43">
        <w:t>(</w:t>
      </w:r>
      <w:r w:rsidRPr="00AF2B43">
        <w:rPr>
          <w:b/>
          <w:bCs/>
        </w:rPr>
        <w:t>no termination</w:t>
      </w:r>
      <w:r w:rsidRPr="00AF2B43">
        <w:t xml:space="preserve">) the Trust has not been terminated, nor is there any proposal or requirement to wind up, deregister, terminate, reconstitute or resettle the Trust; </w:t>
      </w:r>
    </w:p>
    <w:p w:rsidR="00FD27E2" w:rsidP="00556B16" w:rsidRDefault="00FD27E2" w14:paraId="13B4EAD1" w14:textId="77777777">
      <w:pPr>
        <w:pStyle w:val="NoTOCHdg3"/>
      </w:pPr>
      <w:r w:rsidRPr="00AF2B43">
        <w:t>(</w:t>
      </w:r>
      <w:r w:rsidRPr="00AF2B43">
        <w:rPr>
          <w:b/>
          <w:bCs/>
        </w:rPr>
        <w:t>Trustee</w:t>
      </w:r>
      <w:r w:rsidRPr="00AF2B43">
        <w:t>) the Trustee is the sole trustee of the Trust and there is no proposal to remove it as trustee of the Trust;</w:t>
      </w:r>
    </w:p>
    <w:p w:rsidRPr="00AF2B43" w:rsidR="00FD27E2" w:rsidP="00DA04A8" w:rsidRDefault="00FD27E2" w14:paraId="1EA11291" w14:textId="08B0F68B">
      <w:pPr>
        <w:pStyle w:val="NoTOCHdg3"/>
      </w:pPr>
      <w:r w:rsidRPr="00AF2B43">
        <w:t>(</w:t>
      </w:r>
      <w:r w:rsidRPr="00AF2B43">
        <w:rPr>
          <w:b/>
          <w:bCs/>
        </w:rPr>
        <w:t>change to Trustee or Trust</w:t>
      </w:r>
      <w:r w:rsidRPr="00AF2B43">
        <w:t xml:space="preserve">) the Trustee will not, before the Settlement Date </w:t>
      </w:r>
      <w:r w:rsidRPr="00543D8E" w:rsidR="00543D8E">
        <w:rPr>
          <w:b/>
        </w:rPr>
        <w:t>[</w:t>
      </w:r>
      <w:r w:rsidRPr="00AF2B43">
        <w:t>(or in the case where clause</w:t>
      </w:r>
      <w:r>
        <w:t xml:space="preserve"> </w:t>
      </w:r>
      <w:r>
        <w:fldChar w:fldCharType="begin"/>
      </w:r>
      <w:r>
        <w:instrText xml:space="preserve"> REF _Ref202514822 \w \h </w:instrText>
      </w:r>
      <w:r>
        <w:fldChar w:fldCharType="separate"/>
      </w:r>
      <w:r w:rsidR="00BD0B91">
        <w:t>1.2</w:t>
      </w:r>
      <w:r>
        <w:fldChar w:fldCharType="end"/>
      </w:r>
      <w:r w:rsidRPr="00AF2B43">
        <w:t xml:space="preserve"> applies in respect of the Lead Manager, 2 Business Days after the earlier of the date of the sale of the last Re</w:t>
      </w:r>
      <w:r>
        <w:t>tention</w:t>
      </w:r>
      <w:r w:rsidRPr="00AF2B43">
        <w:t xml:space="preserve"> Security and the </w:t>
      </w:r>
      <w:r w:rsidRPr="00AF2B43">
        <w:lastRenderedPageBreak/>
        <w:t>End Date)</w:t>
      </w:r>
      <w:r w:rsidRPr="00543D8E" w:rsidR="00543D8E">
        <w:rPr>
          <w:b/>
        </w:rPr>
        <w:t>]</w:t>
      </w:r>
      <w:r>
        <w:rPr>
          <w:rStyle w:val="FootnoteReference"/>
          <w:b/>
          <w:bCs/>
        </w:rPr>
        <w:footnoteReference w:id="64"/>
      </w:r>
      <w:r w:rsidRPr="00AF2B43">
        <w:t xml:space="preserve">, resign as Trustee, materially amend the </w:t>
      </w:r>
      <w:r>
        <w:t>T</w:t>
      </w:r>
      <w:r w:rsidRPr="00AF2B43">
        <w:t>rust</w:t>
      </w:r>
      <w:r>
        <w:t xml:space="preserve"> Deed</w:t>
      </w:r>
      <w:r w:rsidRPr="00AF2B43">
        <w:t xml:space="preserve">, or dispose of the Sale Securities </w:t>
      </w:r>
      <w:r w:rsidRPr="00543D8E" w:rsidR="00543D8E">
        <w:rPr>
          <w:b/>
          <w:bCs/>
        </w:rPr>
        <w:t>[</w:t>
      </w:r>
      <w:r w:rsidRPr="00AF2B43">
        <w:t>or Re</w:t>
      </w:r>
      <w:r>
        <w:t>tention</w:t>
      </w:r>
      <w:r w:rsidRPr="00AF2B43">
        <w:t xml:space="preserve"> Securities</w:t>
      </w:r>
      <w:r w:rsidRPr="00543D8E" w:rsidR="00543D8E">
        <w:rPr>
          <w:b/>
          <w:bCs/>
        </w:rPr>
        <w:t>]</w:t>
      </w:r>
      <w:r w:rsidR="00BA3801">
        <w:rPr>
          <w:rStyle w:val="FootnoteReference"/>
          <w:b/>
          <w:bCs/>
        </w:rPr>
        <w:footnoteReference w:id="65"/>
      </w:r>
      <w:r w:rsidRPr="00AF2B43">
        <w:t xml:space="preserve"> other than in accordance with this Agreement; and</w:t>
      </w:r>
    </w:p>
    <w:p w:rsidRPr="00933442" w:rsidR="00FD27E2" w:rsidP="00556B16" w:rsidRDefault="00FD27E2" w14:paraId="245218D3" w14:textId="77777777">
      <w:pPr>
        <w:pStyle w:val="NoTOCHdg3"/>
      </w:pPr>
      <w:bookmarkStart w:name="_Ref202522414" w:id="294"/>
      <w:r w:rsidRPr="00AF2B43">
        <w:t>(</w:t>
      </w:r>
      <w:r w:rsidRPr="00AF2B43">
        <w:rPr>
          <w:b/>
          <w:bCs/>
        </w:rPr>
        <w:t>compliance with deed of trust of the Trust</w:t>
      </w:r>
      <w:r w:rsidRPr="00AF2B43">
        <w:t>) the Trustee is able to enter into this Agreement and to carry out the transactions that this Agreement contemplates and will be able to do so in accordance with the Trust</w:t>
      </w:r>
      <w:r>
        <w:t xml:space="preserve"> Deed</w:t>
      </w:r>
      <w:r w:rsidRPr="00AF2B43">
        <w:t>.</w:t>
      </w:r>
      <w:bookmarkEnd w:id="294"/>
      <w:r w:rsidRPr="00543D8E" w:rsidR="00543D8E">
        <w:rPr>
          <w:b/>
        </w:rPr>
        <w:t>]</w:t>
      </w:r>
    </w:p>
    <w:p w:rsidR="00823359" w:rsidP="00B730F3" w:rsidRDefault="00F47D2E" w14:paraId="04F22A9C" w14:textId="0741F97D">
      <w:pPr>
        <w:rPr>
          <w:b/>
          <w:bCs/>
        </w:rPr>
      </w:pPr>
      <w:r>
        <w:rPr>
          <w:b/>
          <w:bCs/>
        </w:rPr>
        <w:t xml:space="preserve">PART B - </w:t>
      </w:r>
      <w:r w:rsidR="00823359">
        <w:rPr>
          <w:b/>
          <w:bCs/>
        </w:rPr>
        <w:t xml:space="preserve">US </w:t>
      </w:r>
      <w:r w:rsidR="00240EDB">
        <w:rPr>
          <w:b/>
          <w:bCs/>
        </w:rPr>
        <w:t xml:space="preserve">Lead Manager – optional </w:t>
      </w:r>
      <w:r w:rsidR="00823359">
        <w:rPr>
          <w:b/>
          <w:bCs/>
        </w:rPr>
        <w:t>clause</w:t>
      </w:r>
    </w:p>
    <w:p w:rsidRPr="00C72603" w:rsidR="00325BAE" w:rsidP="00C72603" w:rsidRDefault="009646A1" w14:paraId="2188F798" w14:textId="74580359">
      <w:pPr>
        <w:pStyle w:val="BodyText"/>
        <w:ind w:left="0"/>
        <w:rPr>
          <w:i/>
          <w:iCs/>
        </w:rPr>
      </w:pPr>
      <w:r w:rsidRPr="00C72603">
        <w:rPr>
          <w:b/>
          <w:bCs/>
          <w:i/>
          <w:iCs/>
        </w:rPr>
        <w:t>Note</w:t>
      </w:r>
      <w:r w:rsidRPr="00C72603">
        <w:rPr>
          <w:i/>
          <w:iCs/>
        </w:rPr>
        <w:t xml:space="preserve">: </w:t>
      </w:r>
      <w:r w:rsidRPr="00C72603" w:rsidR="00ED2F14">
        <w:rPr>
          <w:i/>
          <w:iCs/>
        </w:rPr>
        <w:t>I</w:t>
      </w:r>
      <w:r w:rsidRPr="00C72603" w:rsidR="003634C3">
        <w:rPr>
          <w:i/>
          <w:iCs/>
        </w:rPr>
        <w:t>f</w:t>
      </w:r>
      <w:r w:rsidRPr="00C72603" w:rsidR="00ED2F14">
        <w:rPr>
          <w:i/>
          <w:iCs/>
        </w:rPr>
        <w:t xml:space="preserve"> the Lead Manager is</w:t>
      </w:r>
      <w:r w:rsidRPr="00C72603" w:rsidR="00112B91">
        <w:rPr>
          <w:i/>
          <w:iCs/>
        </w:rPr>
        <w:t xml:space="preserve"> a US bank (including an Australian subsidiary of a US bank),</w:t>
      </w:r>
      <w:r w:rsidRPr="00C72603" w:rsidR="003634C3">
        <w:rPr>
          <w:i/>
          <w:iCs/>
        </w:rPr>
        <w:t xml:space="preserve"> </w:t>
      </w:r>
      <w:r w:rsidRPr="00C72603" w:rsidR="00112B91">
        <w:rPr>
          <w:i/>
          <w:iCs/>
        </w:rPr>
        <w:t>i</w:t>
      </w:r>
      <w:r w:rsidRPr="00C72603" w:rsidR="003634C3">
        <w:rPr>
          <w:i/>
          <w:iCs/>
        </w:rPr>
        <w:t xml:space="preserve">nclude this </w:t>
      </w:r>
      <w:r w:rsidRPr="00C72603" w:rsidR="00E13D4A">
        <w:rPr>
          <w:i/>
          <w:iCs/>
        </w:rPr>
        <w:t>sub-</w:t>
      </w:r>
      <w:r w:rsidRPr="00C72603" w:rsidR="003634C3">
        <w:rPr>
          <w:i/>
          <w:iCs/>
        </w:rPr>
        <w:t>clause (Recognition of the US special resolution regimes)</w:t>
      </w:r>
      <w:r w:rsidRPr="00C72603" w:rsidR="00D240DC">
        <w:rPr>
          <w:i/>
          <w:iCs/>
        </w:rPr>
        <w:t xml:space="preserve"> in clause </w:t>
      </w:r>
      <w:r w:rsidRPr="00C72603" w:rsidR="00D240DC">
        <w:rPr>
          <w:i/>
          <w:iCs/>
        </w:rPr>
        <w:fldChar w:fldCharType="begin"/>
      </w:r>
      <w:r w:rsidRPr="00C72603" w:rsidR="00D240DC">
        <w:rPr>
          <w:i/>
          <w:iCs/>
        </w:rPr>
        <w:instrText xml:space="preserve"> REF _Ref200486852 \w \h </w:instrText>
      </w:r>
      <w:r w:rsidR="00DC60DE">
        <w:rPr>
          <w:i/>
          <w:iCs/>
        </w:rPr>
        <w:instrText xml:space="preserve"> \* MERGEFORMAT </w:instrText>
      </w:r>
      <w:r w:rsidRPr="00C72603" w:rsidR="00D240DC">
        <w:rPr>
          <w:i/>
          <w:iCs/>
        </w:rPr>
      </w:r>
      <w:r w:rsidRPr="00C72603" w:rsidR="00D240DC">
        <w:rPr>
          <w:i/>
          <w:iCs/>
        </w:rPr>
        <w:fldChar w:fldCharType="separate"/>
      </w:r>
      <w:r w:rsidR="00BD0B91">
        <w:rPr>
          <w:i/>
          <w:iCs/>
        </w:rPr>
        <w:t>9</w:t>
      </w:r>
      <w:r w:rsidRPr="00C72603" w:rsidR="00D240DC">
        <w:rPr>
          <w:i/>
          <w:iCs/>
        </w:rPr>
        <w:fldChar w:fldCharType="end"/>
      </w:r>
      <w:r w:rsidRPr="00C72603" w:rsidR="00D240DC">
        <w:rPr>
          <w:i/>
          <w:iCs/>
        </w:rPr>
        <w:t xml:space="preserve"> (Miscellaneous) of the Agreement</w:t>
      </w:r>
      <w:r w:rsidRPr="00C72603" w:rsidR="00DB3E06">
        <w:rPr>
          <w:i/>
          <w:iCs/>
        </w:rPr>
        <w:t>.</w:t>
      </w:r>
      <w:r w:rsidRPr="00C72603" w:rsidR="00823359">
        <w:rPr>
          <w:i/>
          <w:iCs/>
        </w:rPr>
        <w:t xml:space="preserve"> </w:t>
      </w:r>
    </w:p>
    <w:p w:rsidRPr="0009754D" w:rsidR="00196713" w:rsidP="00556B16" w:rsidRDefault="00823359" w14:paraId="1C2DC065" w14:textId="67EFBD11">
      <w:pPr>
        <w:pStyle w:val="NoTOCHdg1"/>
      </w:pPr>
      <w:r>
        <w:t>Miscellaneous</w:t>
      </w:r>
    </w:p>
    <w:p w:rsidRPr="0049636B" w:rsidR="00186FBB" w:rsidP="00556B16" w:rsidRDefault="00AC07AD" w14:paraId="488295F8" w14:textId="30680885">
      <w:pPr>
        <w:pStyle w:val="NoTOCHdg2"/>
        <w:rPr>
          <w:bCs/>
        </w:rPr>
      </w:pPr>
      <w:r>
        <w:rPr>
          <w:rStyle w:val="FootnoteReference"/>
        </w:rPr>
        <w:footnoteReference w:id="66"/>
      </w:r>
      <w:r w:rsidRPr="00543D8E" w:rsidR="00543D8E">
        <w:t>[</w:t>
      </w:r>
      <w:r w:rsidRPr="00500819" w:rsidR="00186FBB">
        <w:t>Recognition of the US special resolution regimes.</w:t>
      </w:r>
    </w:p>
    <w:p w:rsidR="00186FBB" w:rsidP="00556B16" w:rsidRDefault="00186FBB" w14:paraId="54C01F3D" w14:textId="26D5A38E">
      <w:pPr>
        <w:pStyle w:val="NoTOCHdg3"/>
      </w:pPr>
      <w:r>
        <w:t>In the event that the Lead Manager is a Covered Entity that becomes subject to a proceeding under a US Special Resolution Regime, the transfer from the Lead Manager of this Agreement, and any interest and obligation in or under this Agreement, will be effective to the same extent as the transfer would be effective under the US Special Resolution Regime if this Agreement, and any such interest and obligation, were governed by the laws of the United States or a state of the United States.</w:t>
      </w:r>
    </w:p>
    <w:p w:rsidR="00186FBB" w:rsidP="00556B16" w:rsidRDefault="00186FBB" w14:paraId="697B4053" w14:textId="77777777">
      <w:pPr>
        <w:pStyle w:val="NoTOCHdg3"/>
      </w:pPr>
      <w:r>
        <w:t xml:space="preserve">In the event that the Lead Manager is a Covered Entity or a BHC Act Affiliate of the Lead Manager becomes subject to a proceeding under a US Special Resolution Regime, Default Rights under this Agreement that may be exercised against the Lead Manager are permitted to be exercised to no greater extent than such Default Rights could be exercised under the US Special Resolution Regime if this Agreement were governed by the laws of the United States or a state of the United States. </w:t>
      </w:r>
    </w:p>
    <w:p w:rsidR="00186FBB" w:rsidP="00186FBB" w:rsidRDefault="00186FBB" w14:paraId="385F8FD6" w14:textId="276F0BD4">
      <w:pPr>
        <w:pStyle w:val="Heading3"/>
        <w:numPr>
          <w:ilvl w:val="0"/>
          <w:numId w:val="0"/>
        </w:numPr>
        <w:ind w:left="851"/>
      </w:pPr>
      <w:r>
        <w:t>For the purposes of this clause</w:t>
      </w:r>
      <w:r w:rsidR="00E9196D">
        <w:t xml:space="preserve"> </w:t>
      </w:r>
      <w:r w:rsidRPr="00543D8E" w:rsidR="00543D8E">
        <w:rPr>
          <w:b/>
        </w:rPr>
        <w:t>[</w:t>
      </w:r>
      <w:r w:rsidRPr="00B36EBC" w:rsidR="00E9196D">
        <w:t>1.1</w:t>
      </w:r>
      <w:r w:rsidRPr="00543D8E" w:rsidR="00543D8E">
        <w:rPr>
          <w:b/>
        </w:rPr>
        <w:t>]</w:t>
      </w:r>
      <w:r w:rsidRPr="00B36EBC">
        <w:t>:</w:t>
      </w:r>
    </w:p>
    <w:p w:rsidR="00186FBB" w:rsidP="00556B16" w:rsidRDefault="00186FBB" w14:paraId="451DDCDC" w14:textId="77777777">
      <w:pPr>
        <w:pStyle w:val="NoTOCHdg3"/>
      </w:pPr>
      <w:r w:rsidRPr="006B62CD">
        <w:rPr>
          <w:b/>
          <w:bCs/>
        </w:rPr>
        <w:t>BHC Act Affiliate</w:t>
      </w:r>
      <w:r>
        <w:t xml:space="preserve"> has the meaning assigned to the term ‘affiliate’ in, and shall be interpreted in accordance with, 12 U.S.C. § 1841(k). </w:t>
      </w:r>
    </w:p>
    <w:p w:rsidR="00186FBB" w:rsidP="00556B16" w:rsidRDefault="00186FBB" w14:paraId="25AEAEC7" w14:textId="77777777">
      <w:pPr>
        <w:pStyle w:val="NoTOCHdg3"/>
      </w:pPr>
      <w:r w:rsidRPr="006B62CD">
        <w:rPr>
          <w:b/>
          <w:bCs/>
        </w:rPr>
        <w:t>Covered Entity</w:t>
      </w:r>
      <w:r>
        <w:t xml:space="preserve"> means any of the following: </w:t>
      </w:r>
    </w:p>
    <w:p w:rsidR="00186FBB" w:rsidP="003D58B3" w:rsidRDefault="00186FBB" w14:paraId="3973CD61" w14:textId="77777777">
      <w:pPr>
        <w:pStyle w:val="Heading4"/>
        <w:numPr>
          <w:ilvl w:val="3"/>
          <w:numId w:val="21"/>
        </w:numPr>
      </w:pPr>
      <w:r>
        <w:t xml:space="preserve">a ‘covered entity’ as that term is defined in, and interpreted in accordance with, 12 C.F.R. § 252.82(b); </w:t>
      </w:r>
    </w:p>
    <w:p w:rsidR="00186FBB" w:rsidP="003D58B3" w:rsidRDefault="00186FBB" w14:paraId="2A9AC7D9" w14:textId="77777777">
      <w:pPr>
        <w:pStyle w:val="Heading4"/>
        <w:numPr>
          <w:ilvl w:val="3"/>
          <w:numId w:val="21"/>
        </w:numPr>
      </w:pPr>
      <w:r>
        <w:t xml:space="preserve">a ‘covered bank’ as that term is defined in, and interpreted in accordance with, 12 C.F.R. § 47.3(b); or </w:t>
      </w:r>
    </w:p>
    <w:p w:rsidR="00186FBB" w:rsidP="003D58B3" w:rsidRDefault="00186FBB" w14:paraId="0EF19FDC" w14:textId="77777777">
      <w:pPr>
        <w:pStyle w:val="Heading4"/>
        <w:numPr>
          <w:ilvl w:val="3"/>
          <w:numId w:val="21"/>
        </w:numPr>
      </w:pPr>
      <w:r>
        <w:t xml:space="preserve">a ‘covered FSI’ as that term is defined in, and interpreted in accordance with, 12 C.F.R. § 382.2(b). </w:t>
      </w:r>
    </w:p>
    <w:p w:rsidR="00186FBB" w:rsidP="00556B16" w:rsidRDefault="00186FBB" w14:paraId="668E6E19" w14:textId="77777777">
      <w:pPr>
        <w:pStyle w:val="NoTOCHdg3"/>
      </w:pPr>
      <w:r w:rsidRPr="006B62CD">
        <w:rPr>
          <w:b/>
          <w:bCs/>
        </w:rPr>
        <w:t>Default Right</w:t>
      </w:r>
      <w:r>
        <w:t xml:space="preserve"> has the meaning assigned to that term in, and shall be interpreted in accordance with, 12 C.F.R. §§ 252.81, 47.2 or 382.1, as applicable. </w:t>
      </w:r>
    </w:p>
    <w:p w:rsidR="00186FBB" w:rsidP="00556B16" w:rsidRDefault="00186FBB" w14:paraId="0122913F" w14:textId="77777777">
      <w:pPr>
        <w:pStyle w:val="NoTOCHdg3"/>
      </w:pPr>
      <w:r w:rsidRPr="006B62CD">
        <w:t>US Special Resolution Regime</w:t>
      </w:r>
      <w:r>
        <w:t xml:space="preserve"> means each of: </w:t>
      </w:r>
    </w:p>
    <w:p w:rsidR="00186FBB" w:rsidP="00556B16" w:rsidRDefault="00186FBB" w14:paraId="262AE166" w14:textId="77777777">
      <w:pPr>
        <w:pStyle w:val="NoTOCHdg4"/>
      </w:pPr>
      <w:r>
        <w:t xml:space="preserve">the US Federal Deposit Insurance Act and the regulations promulgated thereunder; and </w:t>
      </w:r>
    </w:p>
    <w:p w:rsidRPr="00256F95" w:rsidR="00186FBB" w:rsidP="00556B16" w:rsidRDefault="00186FBB" w14:paraId="5615D2C8" w14:textId="77777777">
      <w:pPr>
        <w:pStyle w:val="NoTOCHdg4"/>
      </w:pPr>
      <w:r>
        <w:lastRenderedPageBreak/>
        <w:t>Title II of the US Dodd-Frank Wall Street Reform and Consumer Protection Act and the regulations promulgated thereunder.</w:t>
      </w:r>
      <w:r w:rsidRPr="00543D8E" w:rsidR="00543D8E">
        <w:rPr>
          <w:b/>
        </w:rPr>
        <w:t>]</w:t>
      </w:r>
    </w:p>
    <w:p w:rsidR="00B730F3" w:rsidRDefault="00B730F3" w14:paraId="7F7A94E4" w14:textId="4EA8D187">
      <w:r>
        <w:br w:type="page"/>
      </w:r>
    </w:p>
    <w:p w:rsidR="00BF251B" w:rsidRDefault="00BF251B" w14:paraId="1518FD83" w14:textId="1B3AB294">
      <w:pPr>
        <w:rPr>
          <w:b/>
          <w:bCs/>
        </w:rPr>
      </w:pPr>
      <w:r w:rsidRPr="00BF251B">
        <w:rPr>
          <w:b/>
          <w:bCs/>
        </w:rPr>
        <w:lastRenderedPageBreak/>
        <w:t>Signing Page</w:t>
      </w:r>
    </w:p>
    <w:p w:rsidRPr="00BF251B" w:rsidR="000F7C72" w:rsidRDefault="00EC2CC1" w14:paraId="1EEAF62C" w14:textId="26095401">
      <w:pPr>
        <w:rPr>
          <w:b/>
          <w:bCs/>
        </w:rPr>
      </w:pPr>
      <w:r>
        <w:rPr>
          <w:b/>
          <w:bCs/>
        </w:rPr>
        <w:t>[</w:t>
      </w:r>
      <w:r w:rsidRPr="00C72603" w:rsidR="00D900C7">
        <w:rPr>
          <w:b/>
          <w:bCs/>
          <w:i/>
          <w:iCs/>
        </w:rPr>
        <w:t xml:space="preserve">insert execution blocks for Offeror and </w:t>
      </w:r>
      <w:r w:rsidR="004D0D58">
        <w:rPr>
          <w:b/>
          <w:bCs/>
          <w:i/>
          <w:iCs/>
        </w:rPr>
        <w:t>Lead Manager</w:t>
      </w:r>
      <w:r w:rsidR="00D900C7">
        <w:rPr>
          <w:b/>
          <w:bCs/>
        </w:rPr>
        <w:t>]</w:t>
      </w:r>
    </w:p>
    <w:p w:rsidR="00845374" w:rsidRDefault="00845374" w14:paraId="14FD4077" w14:textId="77777777"/>
    <w:sectPr w:rsidR="00845374" w:rsidSect="003765D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28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1BC" w:rsidRDefault="00EF61BC" w14:paraId="2B415C14" w14:textId="77777777">
      <w:pPr>
        <w:spacing w:after="0"/>
      </w:pPr>
      <w:r>
        <w:separator/>
      </w:r>
    </w:p>
  </w:endnote>
  <w:endnote w:type="continuationSeparator" w:id="0">
    <w:p w:rsidR="00EF61BC" w:rsidRDefault="00EF61BC" w14:paraId="244619FE" w14:textId="77777777">
      <w:pPr>
        <w:spacing w:after="0"/>
      </w:pPr>
      <w:r>
        <w:continuationSeparator/>
      </w:r>
    </w:p>
  </w:endnote>
  <w:endnote w:type="continuationNotice" w:id="1">
    <w:p w:rsidR="00EF61BC" w:rsidRDefault="00EF61BC" w14:paraId="6B32CB1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91" w:rsidRDefault="00BD0B91" w14:paraId="2F8830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91" w:rsidRDefault="00BD0B91" w14:paraId="483070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22C" w:rsidRDefault="002E722C" w14:paraId="1BE5899F" w14:textId="77777777">
    <w:pPr>
      <w:pStyle w:val="HeaderFooterText"/>
    </w:pPr>
  </w:p>
  <w:p w:rsidR="00103F19" w:rsidRDefault="00103F19" w14:paraId="32AB4A53" w14:textId="77777777">
    <w:pPr>
      <w:pStyle w:val="Header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1BC" w:rsidRDefault="00EF61BC" w14:paraId="45DD602F" w14:textId="77777777">
      <w:pPr>
        <w:spacing w:after="0"/>
      </w:pPr>
      <w:r>
        <w:separator/>
      </w:r>
    </w:p>
  </w:footnote>
  <w:footnote w:type="continuationSeparator" w:id="0">
    <w:p w:rsidR="00EF61BC" w:rsidRDefault="00EF61BC" w14:paraId="51EEDFCA" w14:textId="77777777">
      <w:pPr>
        <w:spacing w:after="0"/>
      </w:pPr>
      <w:r>
        <w:continuationSeparator/>
      </w:r>
    </w:p>
  </w:footnote>
  <w:footnote w:type="continuationNotice" w:id="1">
    <w:p w:rsidR="00EF61BC" w:rsidRDefault="00EF61BC" w14:paraId="7064580F" w14:textId="77777777">
      <w:pPr>
        <w:spacing w:after="0"/>
      </w:pPr>
    </w:p>
  </w:footnote>
  <w:footnote w:id="2">
    <w:p w:rsidR="003065B1" w:rsidRDefault="003065B1" w14:paraId="1B22CC8E" w14:textId="3C9AF62B">
      <w:pPr>
        <w:pStyle w:val="FootnoteText"/>
      </w:pPr>
      <w:r>
        <w:rPr>
          <w:rStyle w:val="FootnoteReference"/>
        </w:rPr>
        <w:footnoteRef/>
      </w:r>
      <w:r>
        <w:t xml:space="preserve"> If relevant, Offeror details will need to reflect whether the Sale Securities are held as trustee.</w:t>
      </w:r>
    </w:p>
  </w:footnote>
  <w:footnote w:id="3">
    <w:p w:rsidR="008331BB" w:rsidRDefault="008331BB" w14:paraId="01B5009D" w14:textId="022EBE92">
      <w:pPr>
        <w:pStyle w:val="FootnoteText"/>
      </w:pPr>
      <w:r>
        <w:rPr>
          <w:rStyle w:val="FootnoteReference"/>
        </w:rPr>
        <w:footnoteRef/>
      </w:r>
      <w:r>
        <w:t xml:space="preserve"> The drafting in square brackets </w:t>
      </w:r>
      <w:r w:rsidRPr="008331BB">
        <w:t xml:space="preserve">assumes allocations will be determined by the Lead Manager </w:t>
      </w:r>
      <w:r w:rsidR="00A86BD1">
        <w:t xml:space="preserve">in its discretion </w:t>
      </w:r>
      <w:r w:rsidRPr="008331BB">
        <w:t>in consultation with the Offeror and will need to be amended if the allocation is to be determined another wa</w:t>
      </w:r>
      <w:r>
        <w:t>y.</w:t>
      </w:r>
    </w:p>
  </w:footnote>
  <w:footnote w:id="4">
    <w:p w:rsidR="005F6F3F" w:rsidRDefault="005F6F3F" w14:paraId="28194B39" w14:textId="4BC57BD9">
      <w:pPr>
        <w:pStyle w:val="FootnoteText"/>
      </w:pPr>
      <w:r>
        <w:rPr>
          <w:rStyle w:val="FootnoteReference"/>
        </w:rPr>
        <w:footnoteRef/>
      </w:r>
      <w:r>
        <w:t xml:space="preserve"> </w:t>
      </w:r>
      <w:r w:rsidR="00A23A91">
        <w:t>I</w:t>
      </w:r>
      <w:r w:rsidR="00303CD5">
        <w:t>nclude this clause if share</w:t>
      </w:r>
      <w:r w:rsidR="003065B1">
        <w:t>/security</w:t>
      </w:r>
      <w:r w:rsidRPr="005F6F3F">
        <w:t xml:space="preserve"> ownership restrictions are relevant </w:t>
      </w:r>
      <w:r w:rsidR="00303CD5">
        <w:t>to the Lead Manager under the takeover provisions of the Corporations Act or FIRB legislation</w:t>
      </w:r>
      <w:r w:rsidR="0040666D">
        <w:t>,</w:t>
      </w:r>
      <w:r w:rsidR="00F644F3">
        <w:t xml:space="preserve"> including</w:t>
      </w:r>
      <w:r w:rsidR="00303CD5">
        <w:t xml:space="preserve"> in light of the Lead Manager’s pre-existing holding of Issuer securities. This c</w:t>
      </w:r>
      <w:r w:rsidR="003544F9">
        <w:t>l</w:t>
      </w:r>
      <w:r w:rsidR="00303CD5">
        <w:t xml:space="preserve">ause may need to be expanded if there are similar restrictions </w:t>
      </w:r>
      <w:r w:rsidR="0071302D">
        <w:t>(</w:t>
      </w:r>
      <w:r w:rsidRPr="005F6F3F">
        <w:t xml:space="preserve">eg under legislation such as the </w:t>
      </w:r>
      <w:r w:rsidRPr="00062570">
        <w:rPr>
          <w:i/>
        </w:rPr>
        <w:t>S</w:t>
      </w:r>
      <w:r w:rsidRPr="00062570" w:rsidR="003065B1">
        <w:rPr>
          <w:i/>
        </w:rPr>
        <w:t>ecurity of Critical Infrastructure</w:t>
      </w:r>
      <w:r w:rsidRPr="00062570">
        <w:rPr>
          <w:i/>
        </w:rPr>
        <w:t xml:space="preserve"> Act</w:t>
      </w:r>
      <w:r w:rsidR="003065B1">
        <w:rPr>
          <w:i/>
          <w:iCs/>
        </w:rPr>
        <w:t xml:space="preserve"> 2018</w:t>
      </w:r>
      <w:r w:rsidR="006C0DAA">
        <w:rPr>
          <w:i/>
          <w:iCs/>
        </w:rPr>
        <w:t xml:space="preserve"> (Cth)</w:t>
      </w:r>
      <w:r w:rsidRPr="005F6F3F">
        <w:t xml:space="preserve">, under the Issuer’s constitution or because the </w:t>
      </w:r>
      <w:r>
        <w:t>Issuer</w:t>
      </w:r>
      <w:r w:rsidRPr="005F6F3F">
        <w:t xml:space="preserve"> operates </w:t>
      </w:r>
      <w:r w:rsidRPr="005018A4" w:rsidR="005018A4">
        <w:t>in a sensitive industry such as gambling/casinos/media/banking</w:t>
      </w:r>
      <w:r w:rsidR="00C07DF2">
        <w:t>)</w:t>
      </w:r>
      <w:r w:rsidR="00CC6CAB">
        <w:t>. T</w:t>
      </w:r>
      <w:r w:rsidRPr="005F6F3F">
        <w:t xml:space="preserve">his clause </w:t>
      </w:r>
      <w:r w:rsidR="00337520">
        <w:t xml:space="preserve">will </w:t>
      </w:r>
      <w:r w:rsidRPr="005F6F3F">
        <w:t xml:space="preserve">not be required if the Lead Manager is not at risk of exceeding a relevant </w:t>
      </w:r>
      <w:r w:rsidR="003065B1">
        <w:t>share/security</w:t>
      </w:r>
      <w:r w:rsidRPr="005F6F3F">
        <w:t xml:space="preserve"> ownership restriction/threshold as a result of the </w:t>
      </w:r>
      <w:r w:rsidR="003065B1">
        <w:t>S</w:t>
      </w:r>
      <w:r>
        <w:t xml:space="preserve">ale in accordance with the terms of this </w:t>
      </w:r>
      <w:r w:rsidR="003065B1">
        <w:t>A</w:t>
      </w:r>
      <w:r>
        <w:t>greement.</w:t>
      </w:r>
      <w:r w:rsidR="00F60F20">
        <w:t xml:space="preserve"> If this clause is deleted, </w:t>
      </w:r>
      <w:r w:rsidR="00337520">
        <w:t xml:space="preserve">clause </w:t>
      </w:r>
      <w:r w:rsidR="00337520">
        <w:fldChar w:fldCharType="begin"/>
      </w:r>
      <w:r w:rsidR="00337520">
        <w:instrText xml:space="preserve"> REF _Ref202514756 \w \h </w:instrText>
      </w:r>
      <w:r w:rsidR="00337520">
        <w:fldChar w:fldCharType="separate"/>
      </w:r>
      <w:r w:rsidR="002F6A3B">
        <w:t>1.3(b)</w:t>
      </w:r>
      <w:r w:rsidR="00337520">
        <w:fldChar w:fldCharType="end"/>
      </w:r>
      <w:r w:rsidR="00337520">
        <w:t xml:space="preserve">, </w:t>
      </w:r>
      <w:r w:rsidR="00F60F20">
        <w:t>the definition of ‘Retention Securities’</w:t>
      </w:r>
      <w:r w:rsidR="009D2309">
        <w:t xml:space="preserve"> and all other references to Retention Securities </w:t>
      </w:r>
      <w:r w:rsidR="003F6E1D">
        <w:t>and</w:t>
      </w:r>
      <w:r w:rsidR="009D2309">
        <w:t xml:space="preserve"> clause </w:t>
      </w:r>
      <w:r w:rsidR="009D2309">
        <w:fldChar w:fldCharType="begin"/>
      </w:r>
      <w:r w:rsidR="009D2309">
        <w:instrText xml:space="preserve"> REF _Ref203136363 \w \h </w:instrText>
      </w:r>
      <w:r w:rsidR="009D2309">
        <w:fldChar w:fldCharType="separate"/>
      </w:r>
      <w:r w:rsidR="002F6A3B">
        <w:t>1.2</w:t>
      </w:r>
      <w:r w:rsidR="009D2309">
        <w:fldChar w:fldCharType="end"/>
      </w:r>
      <w:r w:rsidR="00F60F20">
        <w:t xml:space="preserve"> will also need to be deleted. </w:t>
      </w:r>
    </w:p>
  </w:footnote>
  <w:footnote w:id="5">
    <w:p w:rsidR="006C0DAA" w:rsidRDefault="006C0DAA" w14:paraId="133A50E6" w14:textId="550611C0">
      <w:pPr>
        <w:pStyle w:val="FootnoteText"/>
      </w:pPr>
      <w:r>
        <w:rPr>
          <w:rStyle w:val="FootnoteReference"/>
        </w:rPr>
        <w:footnoteRef/>
      </w:r>
      <w:r>
        <w:t xml:space="preserve"> </w:t>
      </w:r>
      <w:r w:rsidRPr="00564101" w:rsidR="00564101">
        <w:t xml:space="preserve">Include words in brackets if clause </w:t>
      </w:r>
      <w:r w:rsidR="00564101">
        <w:fldChar w:fldCharType="begin"/>
      </w:r>
      <w:r w:rsidR="00564101">
        <w:instrText xml:space="preserve"> REF _Ref202514756 \w \h </w:instrText>
      </w:r>
      <w:r w:rsidR="00564101">
        <w:fldChar w:fldCharType="separate"/>
      </w:r>
      <w:r w:rsidR="002F6A3B">
        <w:t>1.3(b)</w:t>
      </w:r>
      <w:r w:rsidR="00564101">
        <w:fldChar w:fldCharType="end"/>
      </w:r>
      <w:r w:rsidRPr="00564101" w:rsidR="00564101">
        <w:t xml:space="preserve"> is used in this Agreement.</w:t>
      </w:r>
    </w:p>
  </w:footnote>
  <w:footnote w:id="6">
    <w:p w:rsidR="00303CD5" w:rsidRDefault="00303CD5" w14:paraId="69EF9DFF" w14:textId="0AC88BA9">
      <w:pPr>
        <w:pStyle w:val="FootnoteText"/>
      </w:pPr>
      <w:r>
        <w:rPr>
          <w:rStyle w:val="FootnoteReference"/>
        </w:rPr>
        <w:footnoteRef/>
      </w:r>
      <w:r>
        <w:t xml:space="preserve"> Include clause </w:t>
      </w:r>
      <w:r w:rsidR="00337520">
        <w:fldChar w:fldCharType="begin"/>
      </w:r>
      <w:r w:rsidR="00337520">
        <w:instrText xml:space="preserve"> REF _Ref202514756 \w \h </w:instrText>
      </w:r>
      <w:r w:rsidR="00337520">
        <w:fldChar w:fldCharType="separate"/>
      </w:r>
      <w:r w:rsidR="002F6A3B">
        <w:t>1.3(b)</w:t>
      </w:r>
      <w:r w:rsidR="00337520">
        <w:fldChar w:fldCharType="end"/>
      </w:r>
      <w:r>
        <w:t xml:space="preserve"> if clause </w:t>
      </w:r>
      <w:r w:rsidR="00337520">
        <w:fldChar w:fldCharType="begin"/>
      </w:r>
      <w:r w:rsidR="00337520">
        <w:instrText xml:space="preserve"> REF _Ref202514822 \w \h </w:instrText>
      </w:r>
      <w:r w:rsidR="00337520">
        <w:fldChar w:fldCharType="separate"/>
      </w:r>
      <w:r w:rsidR="002F6A3B">
        <w:t>1.2</w:t>
      </w:r>
      <w:r w:rsidR="00337520">
        <w:fldChar w:fldCharType="end"/>
      </w:r>
      <w:r>
        <w:t xml:space="preserve"> (Retention Securities) is used in this Agreement.</w:t>
      </w:r>
    </w:p>
  </w:footnote>
  <w:footnote w:id="7">
    <w:p w:rsidR="003D2BCB" w:rsidRDefault="003D2BCB" w14:paraId="43378E4B" w14:textId="568C5DFA">
      <w:pPr>
        <w:pStyle w:val="FootnoteText"/>
      </w:pPr>
      <w:r>
        <w:rPr>
          <w:rStyle w:val="FootnoteReference"/>
        </w:rPr>
        <w:footnoteRef/>
      </w:r>
      <w:r>
        <w:t xml:space="preserve"> </w:t>
      </w:r>
      <w:r w:rsidR="00564101">
        <w:t>Include w</w:t>
      </w:r>
      <w:r w:rsidR="00F51AEB">
        <w:t xml:space="preserve">ords in brackets if </w:t>
      </w:r>
      <w:r w:rsidR="00AB0FD0">
        <w:t xml:space="preserve">clause </w:t>
      </w:r>
      <w:r w:rsidR="00AB0FD0">
        <w:fldChar w:fldCharType="begin"/>
      </w:r>
      <w:r w:rsidR="00AB0FD0">
        <w:instrText xml:space="preserve"> REF _Ref202514822 \w \h </w:instrText>
      </w:r>
      <w:r w:rsidR="00AB0FD0">
        <w:fldChar w:fldCharType="separate"/>
      </w:r>
      <w:r w:rsidR="002F6A3B">
        <w:t>1.2</w:t>
      </w:r>
      <w:r w:rsidR="00AB0FD0">
        <w:fldChar w:fldCharType="end"/>
      </w:r>
      <w:r w:rsidR="00AB0FD0">
        <w:t xml:space="preserve"> (Retention Securities) is used in this Agreement.</w:t>
      </w:r>
    </w:p>
  </w:footnote>
  <w:footnote w:id="8">
    <w:p w:rsidR="00FC0B22" w:rsidRDefault="00FC0B22" w14:paraId="3E503AB9" w14:textId="6F2D9768">
      <w:pPr>
        <w:pStyle w:val="FootnoteText"/>
      </w:pPr>
      <w:r>
        <w:rPr>
          <w:rStyle w:val="FootnoteReference"/>
        </w:rPr>
        <w:footnoteRef/>
      </w:r>
      <w:r>
        <w:t xml:space="preserve"> Include words in brackets if clause </w:t>
      </w:r>
      <w:r>
        <w:fldChar w:fldCharType="begin"/>
      </w:r>
      <w:r>
        <w:instrText xml:space="preserve"> REF _Ref202514822 \w \h </w:instrText>
      </w:r>
      <w:r>
        <w:fldChar w:fldCharType="separate"/>
      </w:r>
      <w:r w:rsidR="002F6A3B">
        <w:t>1.2</w:t>
      </w:r>
      <w:r>
        <w:fldChar w:fldCharType="end"/>
      </w:r>
      <w:r>
        <w:t xml:space="preserve"> (Retention Securities) is used in this Agreement.</w:t>
      </w:r>
    </w:p>
  </w:footnote>
  <w:footnote w:id="9">
    <w:p w:rsidR="0044527C" w:rsidRDefault="0044527C" w14:paraId="6CC7B1E9" w14:textId="4A5EBA51">
      <w:pPr>
        <w:pStyle w:val="FootnoteText"/>
      </w:pPr>
      <w:r>
        <w:rPr>
          <w:rStyle w:val="FootnoteReference"/>
        </w:rPr>
        <w:footnoteRef/>
      </w:r>
      <w:r>
        <w:t xml:space="preserve"> Include words in brackets if clause </w:t>
      </w:r>
      <w:r>
        <w:fldChar w:fldCharType="begin"/>
      </w:r>
      <w:r>
        <w:instrText xml:space="preserve"> REF _Ref202514822 \w \h </w:instrText>
      </w:r>
      <w:r>
        <w:fldChar w:fldCharType="separate"/>
      </w:r>
      <w:r w:rsidR="002F6A3B">
        <w:t>1.2</w:t>
      </w:r>
      <w:r>
        <w:fldChar w:fldCharType="end"/>
      </w:r>
      <w:r>
        <w:t xml:space="preserve"> (Retention Securities) is used in this Agreement.</w:t>
      </w:r>
    </w:p>
  </w:footnote>
  <w:footnote w:id="10">
    <w:p w:rsidR="009F6133" w:rsidRDefault="009F6133" w14:paraId="6ADDA803" w14:textId="43A44747">
      <w:pPr>
        <w:pStyle w:val="FootnoteText"/>
      </w:pPr>
      <w:r>
        <w:rPr>
          <w:rStyle w:val="FootnoteReference"/>
        </w:rPr>
        <w:footnoteRef/>
      </w:r>
      <w:r>
        <w:t xml:space="preserve"> Include </w:t>
      </w:r>
      <w:r w:rsidR="00D74BAF">
        <w:t xml:space="preserve">clause </w:t>
      </w:r>
      <w:r w:rsidR="00D74BAF">
        <w:fldChar w:fldCharType="begin"/>
      </w:r>
      <w:r w:rsidR="00D74BAF">
        <w:instrText xml:space="preserve"> REF _Ref200486771 \w \h </w:instrText>
      </w:r>
      <w:r w:rsidR="00D74BAF">
        <w:fldChar w:fldCharType="separate"/>
      </w:r>
      <w:r w:rsidR="002F6A3B">
        <w:t>1.7(b)(ii)(A)</w:t>
      </w:r>
      <w:r w:rsidR="00D74BAF">
        <w:fldChar w:fldCharType="end"/>
      </w:r>
      <w:r w:rsidR="004957FE">
        <w:t xml:space="preserve"> </w:t>
      </w:r>
      <w:r w:rsidR="00C81DE8">
        <w:t>if there are concurrent</w:t>
      </w:r>
      <w:r w:rsidR="004957FE">
        <w:t xml:space="preserve"> </w:t>
      </w:r>
      <w:r w:rsidR="00E8136D">
        <w:t xml:space="preserve">US sales </w:t>
      </w:r>
      <w:r w:rsidR="004957FE">
        <w:t>being made to QIBs under Rule 144A.</w:t>
      </w:r>
    </w:p>
  </w:footnote>
  <w:footnote w:id="11">
    <w:p w:rsidR="00201BC4" w:rsidRDefault="00201BC4" w14:paraId="085A4871" w14:textId="54B6C897">
      <w:pPr>
        <w:pStyle w:val="FootnoteText"/>
      </w:pPr>
      <w:r>
        <w:rPr>
          <w:rStyle w:val="FootnoteReference"/>
        </w:rPr>
        <w:footnoteRef/>
      </w:r>
      <w:r>
        <w:t xml:space="preserve"> </w:t>
      </w:r>
      <w:r w:rsidR="00564101">
        <w:t>Include words in brackets</w:t>
      </w:r>
      <w:r>
        <w:t xml:space="preserve"> if </w:t>
      </w:r>
      <w:r w:rsidR="008226B3">
        <w:t>Eligible US Fund Managers are expected to be offerees in the transaction.</w:t>
      </w:r>
    </w:p>
  </w:footnote>
  <w:footnote w:id="12">
    <w:p w:rsidR="00A84218" w:rsidRDefault="00A84218" w14:paraId="46001A57" w14:textId="4E3D4E07">
      <w:pPr>
        <w:pStyle w:val="FootnoteText"/>
      </w:pPr>
      <w:r>
        <w:rPr>
          <w:rStyle w:val="FootnoteReference"/>
        </w:rPr>
        <w:footnoteRef/>
      </w:r>
      <w:r>
        <w:t xml:space="preserve"> </w:t>
      </w:r>
      <w:r w:rsidR="00976E00">
        <w:t xml:space="preserve">This clause </w:t>
      </w:r>
      <w:r w:rsidR="00976E00">
        <w:fldChar w:fldCharType="begin"/>
      </w:r>
      <w:r w:rsidR="00976E00">
        <w:instrText xml:space="preserve"> REF _Ref203575540 \r \h </w:instrText>
      </w:r>
      <w:r w:rsidR="00976E00">
        <w:fldChar w:fldCharType="separate"/>
      </w:r>
      <w:r w:rsidR="002F6A3B">
        <w:t>1.7(d)</w:t>
      </w:r>
      <w:r w:rsidR="00976E00">
        <w:fldChar w:fldCharType="end"/>
      </w:r>
      <w:r w:rsidR="00976E00">
        <w:t xml:space="preserve"> is only applicable where an offer is being made to QIBs pursuant to Rule 144A. </w:t>
      </w:r>
    </w:p>
  </w:footnote>
  <w:footnote w:id="13">
    <w:p w:rsidR="00D90635" w:rsidRDefault="00D90635" w14:paraId="56C37737" w14:textId="659F03C2">
      <w:pPr>
        <w:pStyle w:val="FootnoteText"/>
      </w:pPr>
      <w:r>
        <w:rPr>
          <w:rStyle w:val="FootnoteReference"/>
        </w:rPr>
        <w:footnoteRef/>
      </w:r>
      <w:r>
        <w:t xml:space="preserve"> </w:t>
      </w:r>
      <w:r w:rsidR="00870D8A">
        <w:t xml:space="preserve">This clause </w:t>
      </w:r>
      <w:r w:rsidR="00870D8A">
        <w:fldChar w:fldCharType="begin"/>
      </w:r>
      <w:r w:rsidR="00870D8A">
        <w:instrText xml:space="preserve"> REF _Ref203124135 \r \h </w:instrText>
      </w:r>
      <w:r w:rsidR="00870D8A">
        <w:fldChar w:fldCharType="separate"/>
      </w:r>
      <w:r w:rsidR="002F6A3B">
        <w:t>1.7(f)</w:t>
      </w:r>
      <w:r w:rsidR="00870D8A">
        <w:fldChar w:fldCharType="end"/>
      </w:r>
      <w:r w:rsidR="00870D8A">
        <w:t xml:space="preserve"> can be deleted if there are no US sales being made to QIBs pursuant to Rule 144A. </w:t>
      </w:r>
    </w:p>
  </w:footnote>
  <w:footnote w:id="14">
    <w:p w:rsidR="00432C9D" w:rsidRDefault="00432C9D" w14:paraId="06C49D31" w14:textId="722D0A12">
      <w:pPr>
        <w:pStyle w:val="FootnoteText"/>
      </w:pPr>
      <w:r>
        <w:rPr>
          <w:rStyle w:val="FootnoteReference"/>
        </w:rPr>
        <w:footnoteRef/>
      </w:r>
      <w:r>
        <w:t xml:space="preserve"> </w:t>
      </w:r>
      <w:r w:rsidR="000B363F">
        <w:t xml:space="preserve">This clause </w:t>
      </w:r>
      <w:r w:rsidR="00E50814">
        <w:fldChar w:fldCharType="begin"/>
      </w:r>
      <w:r w:rsidR="00E50814">
        <w:instrText xml:space="preserve"> REF _Ref200486776 \w \h </w:instrText>
      </w:r>
      <w:r w:rsidR="00E50814">
        <w:fldChar w:fldCharType="separate"/>
      </w:r>
      <w:r w:rsidR="002F6A3B">
        <w:t>1.8</w:t>
      </w:r>
      <w:r w:rsidR="00E50814">
        <w:fldChar w:fldCharType="end"/>
      </w:r>
      <w:r w:rsidR="00E50814">
        <w:t xml:space="preserve"> (Cleansing Notice) </w:t>
      </w:r>
      <w:r w:rsidR="00EA60E7">
        <w:t>is not required</w:t>
      </w:r>
      <w:r w:rsidR="000B363F">
        <w:t xml:space="preserve"> if the Offeror is not a controller </w:t>
      </w:r>
      <w:r w:rsidR="00882904">
        <w:t xml:space="preserve">(as defined in </w:t>
      </w:r>
      <w:r w:rsidR="00A80361">
        <w:fldChar w:fldCharType="begin"/>
      </w:r>
      <w:r w:rsidR="00A80361">
        <w:instrText xml:space="preserve"> REF _Ref200529827 \n \h </w:instrText>
      </w:r>
      <w:r w:rsidR="00A80361">
        <w:fldChar w:fldCharType="separate"/>
      </w:r>
      <w:r w:rsidR="002F6A3B">
        <w:t>Schedule 1</w:t>
      </w:r>
      <w:r w:rsidR="00A80361">
        <w:fldChar w:fldCharType="end"/>
      </w:r>
      <w:r w:rsidR="00A80361">
        <w:t xml:space="preserve"> </w:t>
      </w:r>
      <w:r w:rsidR="009E4BDA">
        <w:t xml:space="preserve">para </w:t>
      </w:r>
      <w:r w:rsidR="009E4BDA">
        <w:fldChar w:fldCharType="begin"/>
      </w:r>
      <w:r w:rsidR="009E4BDA">
        <w:instrText xml:space="preserve"> REF _Ref200486878 \n \h </w:instrText>
      </w:r>
      <w:r w:rsidR="009E4BDA">
        <w:fldChar w:fldCharType="separate"/>
      </w:r>
      <w:r w:rsidR="002F6A3B">
        <w:t>1</w:t>
      </w:r>
      <w:r w:rsidR="009E4BDA">
        <w:fldChar w:fldCharType="end"/>
      </w:r>
      <w:r w:rsidR="009E4BDA">
        <w:fldChar w:fldCharType="begin"/>
      </w:r>
      <w:r w:rsidR="009E4BDA">
        <w:instrText xml:space="preserve"> REF _Ref202785212 \n \h </w:instrText>
      </w:r>
      <w:r w:rsidR="009E4BDA">
        <w:fldChar w:fldCharType="separate"/>
      </w:r>
      <w:r w:rsidR="002F6A3B">
        <w:t>(i)</w:t>
      </w:r>
      <w:r w:rsidR="009E4BDA">
        <w:fldChar w:fldCharType="end"/>
      </w:r>
      <w:r w:rsidR="00882904">
        <w:t xml:space="preserve">) </w:t>
      </w:r>
      <w:r w:rsidR="000B363F">
        <w:t>of the Issuer.</w:t>
      </w:r>
    </w:p>
  </w:footnote>
  <w:footnote w:id="15">
    <w:p w:rsidR="000B363F" w:rsidRDefault="000B363F" w14:paraId="727E10D3" w14:textId="695EB000">
      <w:pPr>
        <w:pStyle w:val="FootnoteText"/>
      </w:pPr>
      <w:r>
        <w:rPr>
          <w:rStyle w:val="FootnoteReference"/>
        </w:rPr>
        <w:footnoteRef/>
      </w:r>
      <w:r>
        <w:t xml:space="preserve"> </w:t>
      </w:r>
      <w:r w:rsidR="00564101">
        <w:t>Include w</w:t>
      </w:r>
      <w:r>
        <w:t xml:space="preserve">ords in brackets if clause </w:t>
      </w:r>
      <w:r w:rsidR="0044527C">
        <w:fldChar w:fldCharType="begin"/>
      </w:r>
      <w:r w:rsidR="0044527C">
        <w:instrText xml:space="preserve"> REF _Ref202514822 \w \h </w:instrText>
      </w:r>
      <w:r w:rsidR="0044527C">
        <w:fldChar w:fldCharType="separate"/>
      </w:r>
      <w:r w:rsidR="002F6A3B">
        <w:t>1.2</w:t>
      </w:r>
      <w:r w:rsidR="0044527C">
        <w:fldChar w:fldCharType="end"/>
      </w:r>
      <w:r>
        <w:t xml:space="preserve"> </w:t>
      </w:r>
      <w:r w:rsidR="001B11AD">
        <w:t xml:space="preserve">(Retention Securities) is used in this </w:t>
      </w:r>
      <w:r w:rsidR="0044527C">
        <w:t>A</w:t>
      </w:r>
      <w:r w:rsidR="001B11AD">
        <w:t>greement</w:t>
      </w:r>
      <w:r w:rsidR="0033684C">
        <w:t>.</w:t>
      </w:r>
    </w:p>
  </w:footnote>
  <w:footnote w:id="16">
    <w:p w:rsidR="00462E3F" w:rsidRDefault="00462E3F" w14:paraId="7BD33764" w14:textId="3E501CCD">
      <w:pPr>
        <w:pStyle w:val="FootnoteText"/>
      </w:pPr>
      <w:r>
        <w:rPr>
          <w:rStyle w:val="FootnoteReference"/>
        </w:rPr>
        <w:footnoteRef/>
      </w:r>
      <w:r>
        <w:t xml:space="preserve"> </w:t>
      </w:r>
      <w:r w:rsidRPr="00577E96" w:rsidR="00577E96">
        <w:fldChar w:fldCharType="begin"/>
      </w:r>
      <w:r w:rsidRPr="00577E96" w:rsidR="00577E96">
        <w:instrText xml:space="preserve"> REF _Ref202802238 \w \h </w:instrText>
      </w:r>
      <w:r w:rsidRPr="00577E96" w:rsidR="00577E96">
        <w:fldChar w:fldCharType="separate"/>
      </w:r>
      <w:r w:rsidR="002F6A3B">
        <w:t>Schedule 6</w:t>
      </w:r>
      <w:r w:rsidRPr="00577E96" w:rsidR="00577E96">
        <w:fldChar w:fldCharType="end"/>
      </w:r>
      <w:r w:rsidRPr="0057786A" w:rsidR="0057786A">
        <w:t xml:space="preserve"> contains three alternative clauses. Alternative 1 is a standard moratorium clause and should be used if the Offeror will hold shares in the Issuer following the Sale and the shares will be ‘escrowed’. Alternative 2 is an undertaking to not sell Remaining Securities for a certain period. Alternative 3 is a statement of intention not to sell Remaining Securities for a certain period</w:t>
      </w:r>
      <w:r w:rsidR="0057786A">
        <w:t xml:space="preserve">. </w:t>
      </w:r>
      <w:r w:rsidRPr="0057786A" w:rsidR="0057786A">
        <w:t xml:space="preserve">If one of these alternative clauses is used, include it as clause </w:t>
      </w:r>
      <w:r w:rsidR="0057786A">
        <w:fldChar w:fldCharType="begin"/>
      </w:r>
      <w:r w:rsidR="0057786A">
        <w:instrText xml:space="preserve"> REF _Ref204162868 \n \h </w:instrText>
      </w:r>
      <w:r w:rsidR="0057786A">
        <w:fldChar w:fldCharType="separate"/>
      </w:r>
      <w:r w:rsidR="002F6A3B">
        <w:t>4</w:t>
      </w:r>
      <w:r w:rsidR="0057786A">
        <w:fldChar w:fldCharType="end"/>
      </w:r>
      <w:r w:rsidRPr="0057786A" w:rsidR="0057786A">
        <w:t xml:space="preserve"> of this Agreement</w:t>
      </w:r>
      <w:r w:rsidR="0057786A">
        <w:t>.</w:t>
      </w:r>
      <w:r w:rsidRPr="0057786A" w:rsidR="0057786A">
        <w:t xml:space="preserve"> </w:t>
      </w:r>
    </w:p>
  </w:footnote>
  <w:footnote w:id="17">
    <w:p w:rsidRPr="00BD2D02" w:rsidR="00C37D92" w:rsidRDefault="00C37D92" w14:paraId="4ED63414" w14:textId="44E8575D">
      <w:pPr>
        <w:pStyle w:val="FootnoteText"/>
        <w:rPr>
          <w:b/>
          <w:bCs/>
          <w:i/>
          <w:iCs/>
          <w:u w:val="single"/>
        </w:rPr>
      </w:pPr>
      <w:r>
        <w:rPr>
          <w:rStyle w:val="FootnoteReference"/>
        </w:rPr>
        <w:footnoteRef/>
      </w:r>
      <w:r>
        <w:t xml:space="preserve"> </w:t>
      </w:r>
      <w:r w:rsidR="002B1D5D">
        <w:t>Given that clause</w:t>
      </w:r>
      <w:r w:rsidR="00B24756">
        <w:t xml:space="preserve"> </w:t>
      </w:r>
      <w:r w:rsidR="006D25EF">
        <w:fldChar w:fldCharType="begin"/>
      </w:r>
      <w:r w:rsidR="006D25EF">
        <w:instrText xml:space="preserve"> REF _Ref204349924 \w \h </w:instrText>
      </w:r>
      <w:r w:rsidR="006D25EF">
        <w:fldChar w:fldCharType="separate"/>
      </w:r>
      <w:r w:rsidR="002F6A3B">
        <w:t>5.6</w:t>
      </w:r>
      <w:r w:rsidR="006D25EF">
        <w:fldChar w:fldCharType="end"/>
      </w:r>
      <w:r w:rsidR="00723038">
        <w:t xml:space="preserve"> creates a trust, u</w:t>
      </w:r>
      <w:r w:rsidRPr="00CD366C" w:rsidR="00723038">
        <w:t>sers of this template should obtain and rely on their own legal advice</w:t>
      </w:r>
      <w:r w:rsidR="00723038">
        <w:t xml:space="preserve"> as to whether stamp duty is payable on this Agreement</w:t>
      </w:r>
      <w:r w:rsidR="004A2C57">
        <w:t xml:space="preserve"> and </w:t>
      </w:r>
      <w:r w:rsidR="00D64083">
        <w:t xml:space="preserve">whether </w:t>
      </w:r>
      <w:r w:rsidR="00723038">
        <w:t xml:space="preserve">this Agreement </w:t>
      </w:r>
      <w:r w:rsidR="00D64083">
        <w:t xml:space="preserve">needs to be filed </w:t>
      </w:r>
      <w:r w:rsidR="00723038">
        <w:t xml:space="preserve">with Revenue NSW. </w:t>
      </w:r>
    </w:p>
  </w:footnote>
  <w:footnote w:id="18">
    <w:p w:rsidR="00FE508A" w:rsidRDefault="00FE508A" w14:paraId="2CF9DFD5" w14:textId="206C6A52">
      <w:pPr>
        <w:pStyle w:val="FootnoteText"/>
      </w:pPr>
      <w:r>
        <w:rPr>
          <w:rStyle w:val="FootnoteReference"/>
        </w:rPr>
        <w:footnoteRef/>
      </w:r>
      <w:r>
        <w:t xml:space="preserve"> </w:t>
      </w:r>
      <w:r w:rsidR="004A00FA">
        <w:t>Include w</w:t>
      </w:r>
      <w:r>
        <w:t xml:space="preserve">ords in brackets if </w:t>
      </w:r>
      <w:r w:rsidR="00CC4A9D">
        <w:t>relevant</w:t>
      </w:r>
      <w:r>
        <w:t>.</w:t>
      </w:r>
    </w:p>
  </w:footnote>
  <w:footnote w:id="19">
    <w:p w:rsidR="00792C3B" w:rsidRDefault="00792C3B" w14:paraId="07030750" w14:textId="7A3795F7">
      <w:pPr>
        <w:pStyle w:val="FootnoteText"/>
      </w:pPr>
      <w:r>
        <w:rPr>
          <w:rStyle w:val="FootnoteReference"/>
        </w:rPr>
        <w:footnoteRef/>
      </w:r>
      <w:r>
        <w:t xml:space="preserve"> </w:t>
      </w:r>
      <w:r w:rsidR="00CD366C">
        <w:t xml:space="preserve">Given that clause </w:t>
      </w:r>
      <w:r w:rsidR="001C11FD">
        <w:fldChar w:fldCharType="begin"/>
      </w:r>
      <w:r w:rsidR="001C11FD">
        <w:instrText xml:space="preserve"> REF _Ref204349924 \r \h </w:instrText>
      </w:r>
      <w:r w:rsidR="001C11FD">
        <w:fldChar w:fldCharType="separate"/>
      </w:r>
      <w:r w:rsidR="002F6A3B">
        <w:t>5.6</w:t>
      </w:r>
      <w:r w:rsidR="001C11FD">
        <w:fldChar w:fldCharType="end"/>
      </w:r>
      <w:r w:rsidR="00CD366C">
        <w:t xml:space="preserve"> creates a trust, u</w:t>
      </w:r>
      <w:r w:rsidRPr="00CD366C" w:rsidR="00CD366C">
        <w:t>sers of this template should obtain and rely on their own legal advice</w:t>
      </w:r>
      <w:r w:rsidR="00CD366C">
        <w:t xml:space="preserve"> </w:t>
      </w:r>
      <w:r w:rsidR="0053704A">
        <w:t xml:space="preserve">as to </w:t>
      </w:r>
      <w:r w:rsidR="00AE5B2C">
        <w:t xml:space="preserve">the </w:t>
      </w:r>
      <w:r w:rsidR="00C2598C">
        <w:t>governing law of the Agreement</w:t>
      </w:r>
      <w:r w:rsidR="003F5341">
        <w:t>.</w:t>
      </w:r>
      <w:r w:rsidR="007C6B08">
        <w:t xml:space="preserve"> </w:t>
      </w:r>
    </w:p>
  </w:footnote>
  <w:footnote w:id="20">
    <w:p w:rsidR="00DC0073" w:rsidRDefault="00DC0073" w14:paraId="2BD7BF37" w14:textId="16E5B0E6">
      <w:pPr>
        <w:pStyle w:val="FootnoteText"/>
      </w:pPr>
      <w:r>
        <w:rPr>
          <w:rStyle w:val="FootnoteReference"/>
        </w:rPr>
        <w:footnoteRef/>
      </w:r>
      <w:r>
        <w:t xml:space="preserve"> This paragraph </w:t>
      </w:r>
      <w:r w:rsidR="00C2700C">
        <w:fldChar w:fldCharType="begin"/>
      </w:r>
      <w:r w:rsidR="00C2700C">
        <w:instrText xml:space="preserve"> REF _Ref200486874 \w \h </w:instrText>
      </w:r>
      <w:r w:rsidR="00C2700C">
        <w:fldChar w:fldCharType="separate"/>
      </w:r>
      <w:r w:rsidR="002F6A3B">
        <w:t>9.9(e)</w:t>
      </w:r>
      <w:r w:rsidR="00C2700C">
        <w:fldChar w:fldCharType="end"/>
      </w:r>
      <w:r>
        <w:t xml:space="preserve"> may need to be tailored to the particular requirements of the Lead Manager.</w:t>
      </w:r>
    </w:p>
  </w:footnote>
  <w:footnote w:id="21">
    <w:p w:rsidR="00156CBD" w:rsidRDefault="007A307E" w14:paraId="3835106A" w14:textId="468CBEDE">
      <w:pPr>
        <w:pStyle w:val="FootnoteText"/>
      </w:pPr>
      <w:r>
        <w:rPr>
          <w:rStyle w:val="FootnoteReference"/>
        </w:rPr>
        <w:footnoteRef/>
      </w:r>
      <w:r>
        <w:t xml:space="preserve"> This clause </w:t>
      </w:r>
      <w:r>
        <w:fldChar w:fldCharType="begin"/>
      </w:r>
      <w:r>
        <w:instrText xml:space="preserve"> REF _Ref215150574 \w \h </w:instrText>
      </w:r>
      <w:r>
        <w:fldChar w:fldCharType="separate"/>
      </w:r>
      <w:r w:rsidR="002F6A3B">
        <w:t>9.11</w:t>
      </w:r>
      <w:r>
        <w:fldChar w:fldCharType="end"/>
      </w:r>
      <w:r>
        <w:t xml:space="preserve"> should be </w:t>
      </w:r>
      <w:r w:rsidR="00156CBD">
        <w:t xml:space="preserve">retained as it may apply where the Offeror is </w:t>
      </w:r>
      <w:r>
        <w:t xml:space="preserve">unable to make the representation and warranty in clause </w:t>
      </w:r>
      <w:r w:rsidR="001C11FD">
        <w:fldChar w:fldCharType="begin"/>
      </w:r>
      <w:r w:rsidR="001C11FD">
        <w:instrText xml:space="preserve"> REF _Ref210304008 \r \h </w:instrText>
      </w:r>
      <w:r w:rsidR="001C11FD">
        <w:fldChar w:fldCharType="separate"/>
      </w:r>
      <w:r w:rsidR="002F6A3B">
        <w:t>9.12(a)</w:t>
      </w:r>
      <w:r w:rsidR="001C11FD">
        <w:fldChar w:fldCharType="end"/>
      </w:r>
      <w:r>
        <w:t xml:space="preserve">, or where the Offeror is a resident but either does not supply the Lead Manager with an ABN or where the ATO has provided the Lead Manager with a garnishee notice. </w:t>
      </w:r>
    </w:p>
    <w:p w:rsidR="007A307E" w:rsidRDefault="007A307E" w14:paraId="79A2B39A" w14:textId="042D559A">
      <w:pPr>
        <w:pStyle w:val="FootnoteText"/>
      </w:pPr>
      <w:r>
        <w:t xml:space="preserve">If the representation and warranty in clause </w:t>
      </w:r>
      <w:r w:rsidR="001C11FD">
        <w:fldChar w:fldCharType="begin"/>
      </w:r>
      <w:r w:rsidR="001C11FD">
        <w:instrText xml:space="preserve"> REF _Ref210304008 \r \h </w:instrText>
      </w:r>
      <w:r w:rsidR="001C11FD">
        <w:fldChar w:fldCharType="separate"/>
      </w:r>
      <w:r w:rsidR="002F6A3B">
        <w:t>9.12(a)</w:t>
      </w:r>
      <w:r w:rsidR="001C11FD">
        <w:fldChar w:fldCharType="end"/>
      </w:r>
      <w:r>
        <w:t xml:space="preserve"> cannot be given by the Offeror, clause </w:t>
      </w:r>
      <w:r w:rsidR="001C11FD">
        <w:fldChar w:fldCharType="begin"/>
      </w:r>
      <w:r w:rsidR="001C11FD">
        <w:instrText xml:space="preserve"> REF _Ref215668849 \r \h </w:instrText>
      </w:r>
      <w:r w:rsidR="001C11FD">
        <w:fldChar w:fldCharType="separate"/>
      </w:r>
      <w:r w:rsidR="002F6A3B">
        <w:t>9.12</w:t>
      </w:r>
      <w:r w:rsidR="001C11FD">
        <w:fldChar w:fldCharType="end"/>
      </w:r>
      <w:r>
        <w:t xml:space="preserve"> should be deleted, and you should seek tax advice in relation to any further amendments that might need to be made to clause </w:t>
      </w:r>
      <w:r w:rsidR="001C11FD">
        <w:fldChar w:fldCharType="begin"/>
      </w:r>
      <w:r w:rsidR="001C11FD">
        <w:instrText xml:space="preserve"> REF _Ref215150574 \r \h </w:instrText>
      </w:r>
      <w:r w:rsidR="001C11FD">
        <w:fldChar w:fldCharType="separate"/>
      </w:r>
      <w:r w:rsidR="002F6A3B">
        <w:t>9.11</w:t>
      </w:r>
      <w:r w:rsidR="001C11FD">
        <w:fldChar w:fldCharType="end"/>
      </w:r>
      <w:r>
        <w:t xml:space="preserve"> and how the Lead Manager can comply with its obligations.</w:t>
      </w:r>
    </w:p>
  </w:footnote>
  <w:footnote w:id="22">
    <w:p w:rsidR="00B22AC8" w:rsidRDefault="00B22AC8" w14:paraId="3A2FB5D4" w14:textId="7E3C312E">
      <w:pPr>
        <w:pStyle w:val="FootnoteText"/>
      </w:pPr>
      <w:r>
        <w:rPr>
          <w:rStyle w:val="FootnoteReference"/>
        </w:rPr>
        <w:footnoteRef/>
      </w:r>
      <w:r>
        <w:t xml:space="preserve"> </w:t>
      </w:r>
      <w:r w:rsidR="007A307E">
        <w:t xml:space="preserve">See footnote </w:t>
      </w:r>
      <w:r w:rsidR="0047560C">
        <w:fldChar w:fldCharType="begin"/>
      </w:r>
      <w:r w:rsidR="0047560C">
        <w:instrText xml:space="preserve"> NOTEREF _Ref215150761 \h </w:instrText>
      </w:r>
      <w:r w:rsidR="0047560C">
        <w:fldChar w:fldCharType="separate"/>
      </w:r>
      <w:r w:rsidR="002F6A3B">
        <w:t>21</w:t>
      </w:r>
      <w:r w:rsidR="0047560C">
        <w:fldChar w:fldCharType="end"/>
      </w:r>
      <w:r w:rsidR="007A307E">
        <w:t xml:space="preserve">. </w:t>
      </w:r>
    </w:p>
  </w:footnote>
  <w:footnote w:id="23">
    <w:p w:rsidR="004102BA" w:rsidRDefault="004102BA" w14:paraId="5DB5B776" w14:textId="7EB77219">
      <w:pPr>
        <w:pStyle w:val="FootnoteText"/>
      </w:pPr>
      <w:r>
        <w:rPr>
          <w:rStyle w:val="FootnoteReference"/>
        </w:rPr>
        <w:footnoteRef/>
      </w:r>
      <w:r>
        <w:t xml:space="preserve"> Include this defined term where clause </w:t>
      </w:r>
      <w:r>
        <w:fldChar w:fldCharType="begin"/>
      </w:r>
      <w:r>
        <w:instrText xml:space="preserve"> REF _Ref202514822 \w \h </w:instrText>
      </w:r>
      <w:r>
        <w:fldChar w:fldCharType="separate"/>
      </w:r>
      <w:r w:rsidR="002F6A3B">
        <w:t>1.2</w:t>
      </w:r>
      <w:r>
        <w:fldChar w:fldCharType="end"/>
      </w:r>
      <w:r>
        <w:t xml:space="preserve"> (Retention Securities) is used in this Agreement.</w:t>
      </w:r>
    </w:p>
  </w:footnote>
  <w:footnote w:id="24">
    <w:p w:rsidR="000D558F" w:rsidRDefault="000D558F" w14:paraId="56605FBD" w14:textId="28A94960">
      <w:pPr>
        <w:pStyle w:val="FootnoteText"/>
      </w:pPr>
      <w:r>
        <w:rPr>
          <w:rStyle w:val="FootnoteReference"/>
        </w:rPr>
        <w:footnoteRef/>
      </w:r>
      <w:r>
        <w:t xml:space="preserve"> Include this defined term where the Offeror is a controller of the Issuer. </w:t>
      </w:r>
    </w:p>
  </w:footnote>
  <w:footnote w:id="25">
    <w:p w:rsidR="00161E8C" w:rsidRDefault="00161E8C" w14:paraId="63823288" w14:textId="3492C2F3">
      <w:pPr>
        <w:pStyle w:val="FootnoteText"/>
      </w:pPr>
      <w:r>
        <w:rPr>
          <w:rStyle w:val="FootnoteReference"/>
        </w:rPr>
        <w:footnoteRef/>
      </w:r>
      <w:r>
        <w:t xml:space="preserve"> </w:t>
      </w:r>
      <w:r w:rsidR="00C6137B">
        <w:t xml:space="preserve">Include </w:t>
      </w:r>
      <w:r w:rsidRPr="00637394" w:rsidR="00C6137B">
        <w:t>this defined term where</w:t>
      </w:r>
      <w:r w:rsidR="00C6137B">
        <w:t xml:space="preserve"> </w:t>
      </w:r>
      <w:r w:rsidR="00DE4DCE">
        <w:t xml:space="preserve">one of the alternative clauses in </w:t>
      </w:r>
      <w:r w:rsidR="00061B1D">
        <w:fldChar w:fldCharType="begin"/>
      </w:r>
      <w:r w:rsidR="00061B1D">
        <w:instrText xml:space="preserve"> REF _Ref202802238 \n \h </w:instrText>
      </w:r>
      <w:r w:rsidR="00061B1D">
        <w:fldChar w:fldCharType="separate"/>
      </w:r>
      <w:r w:rsidR="002F6A3B">
        <w:t>Schedule 6</w:t>
      </w:r>
      <w:r w:rsidR="00061B1D">
        <w:fldChar w:fldCharType="end"/>
      </w:r>
      <w:r w:rsidR="00DE4DCE">
        <w:t xml:space="preserve"> (</w:t>
      </w:r>
      <w:r w:rsidRPr="00061B1D" w:rsidR="00061B1D">
        <w:t>Moratorium of Remaining Securities and alternative clauses</w:t>
      </w:r>
      <w:r w:rsidR="00DE4DCE">
        <w:t xml:space="preserve">) is included as </w:t>
      </w:r>
      <w:r w:rsidR="00C6137B">
        <w:t xml:space="preserve">clause </w:t>
      </w:r>
      <w:r w:rsidR="00C6137B">
        <w:fldChar w:fldCharType="begin"/>
      </w:r>
      <w:r w:rsidR="00C6137B">
        <w:instrText xml:space="preserve"> REF _Ref204162868 \n \h </w:instrText>
      </w:r>
      <w:r w:rsidR="00C6137B">
        <w:fldChar w:fldCharType="separate"/>
      </w:r>
      <w:r w:rsidR="002F6A3B">
        <w:t>4</w:t>
      </w:r>
      <w:r w:rsidR="00C6137B">
        <w:fldChar w:fldCharType="end"/>
      </w:r>
      <w:r w:rsidR="00C6137B">
        <w:t xml:space="preserve"> in this Agreement</w:t>
      </w:r>
      <w:r w:rsidR="00875979">
        <w:t>.</w:t>
      </w:r>
    </w:p>
  </w:footnote>
  <w:footnote w:id="26">
    <w:p w:rsidR="00637CC9" w:rsidRDefault="00637CC9" w14:paraId="4049BA64" w14:textId="47BBD493">
      <w:pPr>
        <w:pStyle w:val="FootnoteText"/>
      </w:pPr>
      <w:r>
        <w:rPr>
          <w:rStyle w:val="FootnoteReference"/>
        </w:rPr>
        <w:footnoteRef/>
      </w:r>
      <w:r>
        <w:t xml:space="preserve"> </w:t>
      </w:r>
      <w:r w:rsidR="00520534">
        <w:t>To be included if Eligible US Fund Managers are expected to be offerees in the transaction.</w:t>
      </w:r>
    </w:p>
  </w:footnote>
  <w:footnote w:id="27">
    <w:p w:rsidR="004837C6" w:rsidRDefault="004837C6" w14:paraId="656C93DB" w14:textId="2B9A2A07">
      <w:pPr>
        <w:pStyle w:val="FootnoteText"/>
      </w:pPr>
      <w:r>
        <w:rPr>
          <w:rStyle w:val="FootnoteReference"/>
        </w:rPr>
        <w:footnoteRef/>
      </w:r>
      <w:r>
        <w:t xml:space="preserve"> </w:t>
      </w:r>
      <w:r w:rsidR="00C74C06">
        <w:t xml:space="preserve">Include this defined term where clause </w:t>
      </w:r>
      <w:r w:rsidR="00C74C06">
        <w:fldChar w:fldCharType="begin"/>
      </w:r>
      <w:r w:rsidR="00C74C06">
        <w:instrText xml:space="preserve"> REF _Ref202514822 \w \h </w:instrText>
      </w:r>
      <w:r w:rsidR="00C74C06">
        <w:fldChar w:fldCharType="separate"/>
      </w:r>
      <w:r w:rsidR="002F6A3B">
        <w:t>1.2</w:t>
      </w:r>
      <w:r w:rsidR="00C74C06">
        <w:fldChar w:fldCharType="end"/>
      </w:r>
      <w:r w:rsidR="00C74C06">
        <w:t xml:space="preserve"> (Retention Securities) is used in this Agreement.</w:t>
      </w:r>
    </w:p>
  </w:footnote>
  <w:footnote w:id="28">
    <w:p w:rsidR="00BF6145" w:rsidRDefault="00BF6145" w14:paraId="7701C90A" w14:textId="3E62A8E8">
      <w:pPr>
        <w:pStyle w:val="FootnoteText"/>
      </w:pPr>
      <w:r>
        <w:rPr>
          <w:rStyle w:val="FootnoteReference"/>
        </w:rPr>
        <w:footnoteRef/>
      </w:r>
      <w:r>
        <w:t xml:space="preserve"> </w:t>
      </w:r>
      <w:r w:rsidRPr="00637394" w:rsidR="00CA4DF8">
        <w:t>Include this defined term</w:t>
      </w:r>
      <w:r w:rsidR="00CA4DF8">
        <w:t xml:space="preserve"> where </w:t>
      </w:r>
      <w:r w:rsidR="00061B1D">
        <w:t xml:space="preserve">Alternative 1 in </w:t>
      </w:r>
      <w:r w:rsidR="00061B1D">
        <w:fldChar w:fldCharType="begin"/>
      </w:r>
      <w:r w:rsidR="00061B1D">
        <w:instrText xml:space="preserve"> REF _Ref202802238 \n \h </w:instrText>
      </w:r>
      <w:r w:rsidR="00061B1D">
        <w:fldChar w:fldCharType="separate"/>
      </w:r>
      <w:r w:rsidR="002F6A3B">
        <w:t>Schedule 6</w:t>
      </w:r>
      <w:r w:rsidR="00061B1D">
        <w:fldChar w:fldCharType="end"/>
      </w:r>
      <w:r w:rsidR="00061B1D">
        <w:t xml:space="preserve"> (</w:t>
      </w:r>
      <w:r w:rsidRPr="00061B1D" w:rsidR="00061B1D">
        <w:t>Moratorium of Remaining Securities and alternative clauses</w:t>
      </w:r>
      <w:r w:rsidR="00061B1D">
        <w:t xml:space="preserve">) is included as clause </w:t>
      </w:r>
      <w:r w:rsidR="00061B1D">
        <w:fldChar w:fldCharType="begin"/>
      </w:r>
      <w:r w:rsidR="00061B1D">
        <w:instrText xml:space="preserve"> REF _Ref204162868 \n \h </w:instrText>
      </w:r>
      <w:r w:rsidR="00061B1D">
        <w:fldChar w:fldCharType="separate"/>
      </w:r>
      <w:r w:rsidR="002F6A3B">
        <w:t>4</w:t>
      </w:r>
      <w:r w:rsidR="00061B1D">
        <w:fldChar w:fldCharType="end"/>
      </w:r>
      <w:r w:rsidR="0037522D">
        <w:t xml:space="preserve"> in this Agreement.</w:t>
      </w:r>
    </w:p>
  </w:footnote>
  <w:footnote w:id="29">
    <w:p w:rsidR="00386DD7" w:rsidRDefault="00386DD7" w14:paraId="5FD7C114" w14:textId="5A39B9A7">
      <w:pPr>
        <w:pStyle w:val="FootnoteText"/>
      </w:pPr>
      <w:r>
        <w:rPr>
          <w:rStyle w:val="FootnoteReference"/>
        </w:rPr>
        <w:footnoteRef/>
      </w:r>
      <w:r>
        <w:t xml:space="preserve"> This definition </w:t>
      </w:r>
      <w:r w:rsidR="007537AD">
        <w:fldChar w:fldCharType="begin"/>
      </w:r>
      <w:r w:rsidR="007537AD">
        <w:instrText xml:space="preserve"> REF _Ref205388400 \n \h </w:instrText>
      </w:r>
      <w:r w:rsidR="007537AD">
        <w:fldChar w:fldCharType="separate"/>
      </w:r>
      <w:r w:rsidR="002F6A3B">
        <w:t>(r)</w:t>
      </w:r>
      <w:r w:rsidR="007537AD">
        <w:fldChar w:fldCharType="end"/>
      </w:r>
      <w:r>
        <w:t xml:space="preserve"> (QIBs) is only applicable </w:t>
      </w:r>
      <w:r w:rsidR="00A923FB">
        <w:t xml:space="preserve">if there are concurrent US sales being made to </w:t>
      </w:r>
      <w:r>
        <w:t xml:space="preserve">QIBs </w:t>
      </w:r>
      <w:r w:rsidR="00A923FB">
        <w:t xml:space="preserve">under </w:t>
      </w:r>
      <w:r>
        <w:t xml:space="preserve">Rule 144A. </w:t>
      </w:r>
    </w:p>
  </w:footnote>
  <w:footnote w:id="30">
    <w:p w:rsidR="00723090" w:rsidRDefault="00723090" w14:paraId="43028669" w14:textId="1EDB63AF">
      <w:pPr>
        <w:pStyle w:val="FootnoteText"/>
      </w:pPr>
      <w:r>
        <w:rPr>
          <w:rStyle w:val="FootnoteReference"/>
        </w:rPr>
        <w:footnoteRef/>
      </w:r>
      <w:r>
        <w:t xml:space="preserve"> </w:t>
      </w:r>
      <w:r w:rsidR="00DF7038">
        <w:t xml:space="preserve">The term ‘Relevant Countries’ is used in </w:t>
      </w:r>
      <w:r w:rsidR="00721DBD">
        <w:t xml:space="preserve">the termination events in paragraphs </w:t>
      </w:r>
      <w:r w:rsidR="00733563">
        <w:fldChar w:fldCharType="begin"/>
      </w:r>
      <w:r w:rsidR="00733563">
        <w:instrText xml:space="preserve"> REF _Ref201165077 \n \h </w:instrText>
      </w:r>
      <w:r w:rsidR="00733563">
        <w:fldChar w:fldCharType="separate"/>
      </w:r>
      <w:r w:rsidR="002F6A3B">
        <w:t>(g)</w:t>
      </w:r>
      <w:r w:rsidR="00733563">
        <w:fldChar w:fldCharType="end"/>
      </w:r>
      <w:r w:rsidR="00721DBD">
        <w:t xml:space="preserve"> and </w:t>
      </w:r>
      <w:r w:rsidR="000949F2">
        <w:fldChar w:fldCharType="begin"/>
      </w:r>
      <w:r w:rsidR="000949F2">
        <w:instrText xml:space="preserve"> REF _Ref200486985 \n \h </w:instrText>
      </w:r>
      <w:r w:rsidR="000949F2">
        <w:fldChar w:fldCharType="separate"/>
      </w:r>
      <w:r w:rsidR="002F6A3B">
        <w:t>(h)</w:t>
      </w:r>
      <w:r w:rsidR="000949F2">
        <w:fldChar w:fldCharType="end"/>
      </w:r>
      <w:r w:rsidR="00721DBD">
        <w:t xml:space="preserve"> in </w:t>
      </w:r>
      <w:r w:rsidR="000949F2">
        <w:fldChar w:fldCharType="begin"/>
      </w:r>
      <w:r w:rsidR="000949F2">
        <w:instrText xml:space="preserve"> REF _Ref200642574 \n \h </w:instrText>
      </w:r>
      <w:r w:rsidR="000949F2">
        <w:fldChar w:fldCharType="separate"/>
      </w:r>
      <w:r w:rsidR="002F6A3B">
        <w:t>Schedule 5</w:t>
      </w:r>
      <w:r w:rsidR="000949F2">
        <w:fldChar w:fldCharType="end"/>
      </w:r>
      <w:r w:rsidR="00721DBD">
        <w:t>.</w:t>
      </w:r>
      <w:r w:rsidR="00DF7038">
        <w:t xml:space="preserve"> </w:t>
      </w:r>
      <w:r w:rsidR="006826B3">
        <w:t xml:space="preserve">Consider appropriate jurisdictions and amend </w:t>
      </w:r>
      <w:r w:rsidR="00E66644">
        <w:t xml:space="preserve">this definition </w:t>
      </w:r>
      <w:r w:rsidR="006826B3">
        <w:t xml:space="preserve">as necessary. </w:t>
      </w:r>
    </w:p>
  </w:footnote>
  <w:footnote w:id="31">
    <w:p w:rsidR="00CC4A9D" w:rsidRDefault="00CC4A9D" w14:paraId="0FAFB8E8" w14:textId="502E4795">
      <w:pPr>
        <w:pStyle w:val="FootnoteText"/>
      </w:pPr>
      <w:r>
        <w:rPr>
          <w:rStyle w:val="FootnoteReference"/>
        </w:rPr>
        <w:footnoteRef/>
      </w:r>
      <w:r>
        <w:t xml:space="preserve"> Include this defined term where clause </w:t>
      </w:r>
      <w:r>
        <w:fldChar w:fldCharType="begin"/>
      </w:r>
      <w:r>
        <w:instrText xml:space="preserve"> REF _Ref202514822 \w \h </w:instrText>
      </w:r>
      <w:r>
        <w:fldChar w:fldCharType="separate"/>
      </w:r>
      <w:r w:rsidR="002F6A3B">
        <w:t>1.2</w:t>
      </w:r>
      <w:r>
        <w:fldChar w:fldCharType="end"/>
      </w:r>
      <w:r>
        <w:t xml:space="preserve"> (Retention Securities) is used in this Agreement.</w:t>
      </w:r>
    </w:p>
  </w:footnote>
  <w:footnote w:id="32">
    <w:p w:rsidR="00FF33F2" w:rsidRDefault="00FF33F2" w14:paraId="0940F4D7" w14:textId="791B9AE0">
      <w:pPr>
        <w:pStyle w:val="FootnoteText"/>
      </w:pPr>
      <w:r>
        <w:rPr>
          <w:rStyle w:val="FootnoteReference"/>
        </w:rPr>
        <w:footnoteRef/>
      </w:r>
      <w:r>
        <w:t xml:space="preserve"> </w:t>
      </w:r>
      <w:r w:rsidR="009373B1">
        <w:t xml:space="preserve">Include </w:t>
      </w:r>
      <w:r w:rsidRPr="00637394" w:rsidR="009373B1">
        <w:t xml:space="preserve">this defined term where </w:t>
      </w:r>
      <w:r w:rsidR="00061B1D">
        <w:t xml:space="preserve">one of the alternative clauses in </w:t>
      </w:r>
      <w:r w:rsidR="00061B1D">
        <w:fldChar w:fldCharType="begin"/>
      </w:r>
      <w:r w:rsidR="00061B1D">
        <w:instrText xml:space="preserve"> REF _Ref202802238 \n \h </w:instrText>
      </w:r>
      <w:r w:rsidR="00061B1D">
        <w:fldChar w:fldCharType="separate"/>
      </w:r>
      <w:r w:rsidR="002F6A3B">
        <w:t>Schedule 6</w:t>
      </w:r>
      <w:r w:rsidR="00061B1D">
        <w:fldChar w:fldCharType="end"/>
      </w:r>
      <w:r w:rsidR="00061B1D">
        <w:t xml:space="preserve"> (</w:t>
      </w:r>
      <w:r w:rsidRPr="00061B1D" w:rsidR="00061B1D">
        <w:t>Moratorium of Remaining Securities and alternative clauses</w:t>
      </w:r>
      <w:r w:rsidR="00061B1D">
        <w:t xml:space="preserve">) is included as clause </w:t>
      </w:r>
      <w:r w:rsidR="00061B1D">
        <w:fldChar w:fldCharType="begin"/>
      </w:r>
      <w:r w:rsidR="00061B1D">
        <w:instrText xml:space="preserve"> REF _Ref204162868 \n \h </w:instrText>
      </w:r>
      <w:r w:rsidR="00061B1D">
        <w:fldChar w:fldCharType="separate"/>
      </w:r>
      <w:r w:rsidR="002F6A3B">
        <w:t>4</w:t>
      </w:r>
      <w:r w:rsidR="00061B1D">
        <w:fldChar w:fldCharType="end"/>
      </w:r>
      <w:r w:rsidR="00061B1D">
        <w:t xml:space="preserve"> </w:t>
      </w:r>
      <w:r w:rsidR="009373B1">
        <w:t>this Agreement</w:t>
      </w:r>
      <w:r w:rsidR="00182DA2">
        <w:t>.</w:t>
      </w:r>
    </w:p>
  </w:footnote>
  <w:footnote w:id="33">
    <w:p w:rsidR="000D558F" w:rsidRDefault="000D558F" w14:paraId="1C418F38" w14:textId="3F3FB58D">
      <w:pPr>
        <w:pStyle w:val="FootnoteText"/>
      </w:pPr>
      <w:r>
        <w:rPr>
          <w:rStyle w:val="FootnoteReference"/>
        </w:rPr>
        <w:footnoteRef/>
      </w:r>
      <w:r>
        <w:t xml:space="preserve"> Include this defined term where clause </w:t>
      </w:r>
      <w:r w:rsidR="00C2700C">
        <w:fldChar w:fldCharType="begin"/>
      </w:r>
      <w:r w:rsidR="00C2700C">
        <w:instrText xml:space="preserve"> REF _Ref202514822 \w \h </w:instrText>
      </w:r>
      <w:r w:rsidR="00C2700C">
        <w:fldChar w:fldCharType="separate"/>
      </w:r>
      <w:r w:rsidR="002F6A3B">
        <w:t>1.2</w:t>
      </w:r>
      <w:r w:rsidR="00C2700C">
        <w:fldChar w:fldCharType="end"/>
      </w:r>
      <w:r>
        <w:t xml:space="preserve"> (Retention Securities) is used in this Agreement.</w:t>
      </w:r>
    </w:p>
  </w:footnote>
  <w:footnote w:id="34">
    <w:p w:rsidR="009F60BF" w:rsidRDefault="009F60BF" w14:paraId="0A3AE051" w14:textId="73942B29">
      <w:pPr>
        <w:pStyle w:val="FootnoteText"/>
      </w:pPr>
      <w:r>
        <w:rPr>
          <w:rStyle w:val="FootnoteReference"/>
        </w:rPr>
        <w:footnoteRef/>
      </w:r>
      <w:r>
        <w:t xml:space="preserve"> </w:t>
      </w:r>
      <w:r w:rsidR="00CA432F">
        <w:t xml:space="preserve">This definition </w:t>
      </w:r>
      <w:r w:rsidR="001C11FD">
        <w:fldChar w:fldCharType="begin"/>
      </w:r>
      <w:r w:rsidR="001C11FD">
        <w:instrText xml:space="preserve"> REF _Ref203576020 \n \h </w:instrText>
      </w:r>
      <w:r w:rsidR="001C11FD">
        <w:fldChar w:fldCharType="separate"/>
      </w:r>
      <w:r w:rsidR="002F6A3B">
        <w:t>(dd)</w:t>
      </w:r>
      <w:r w:rsidR="001C11FD">
        <w:fldChar w:fldCharType="end"/>
      </w:r>
      <w:r w:rsidR="00CA432F">
        <w:t xml:space="preserve"> (Rule 144A) is only applicable where an offer is being made to QIBs pursuant to Rule 144A. </w:t>
      </w:r>
    </w:p>
  </w:footnote>
  <w:footnote w:id="35">
    <w:p w:rsidR="00B94133" w:rsidRDefault="00B94133" w14:paraId="6D07A412" w14:textId="5E097B42">
      <w:pPr>
        <w:pStyle w:val="FootnoteText"/>
      </w:pPr>
      <w:r>
        <w:rPr>
          <w:rStyle w:val="FootnoteReference"/>
        </w:rPr>
        <w:footnoteRef/>
      </w:r>
      <w:r>
        <w:t xml:space="preserve"> To be included if Eligible US Fund Managers are expected to be offerees in the transaction.</w:t>
      </w:r>
    </w:p>
  </w:footnote>
  <w:footnote w:id="36">
    <w:p w:rsidR="00B94133" w:rsidRDefault="00B94133" w14:paraId="774D0761" w14:textId="1648A887">
      <w:pPr>
        <w:pStyle w:val="FootnoteText"/>
      </w:pPr>
      <w:r>
        <w:rPr>
          <w:rStyle w:val="FootnoteReference"/>
        </w:rPr>
        <w:footnoteRef/>
      </w:r>
      <w:r>
        <w:t xml:space="preserve"> This definition </w:t>
      </w:r>
      <w:r w:rsidR="001C11FD">
        <w:fldChar w:fldCharType="begin"/>
      </w:r>
      <w:r w:rsidR="001C11FD">
        <w:instrText xml:space="preserve"> REF _Ref203576115 \n \h </w:instrText>
      </w:r>
      <w:r w:rsidR="001C11FD">
        <w:fldChar w:fldCharType="separate"/>
      </w:r>
      <w:r w:rsidR="002F6A3B">
        <w:t>(pp)</w:t>
      </w:r>
      <w:r w:rsidR="001C11FD">
        <w:fldChar w:fldCharType="end"/>
      </w:r>
      <w:r>
        <w:t xml:space="preserve"> (</w:t>
      </w:r>
      <w:r w:rsidRPr="00B94133">
        <w:t>US Exchange Act)</w:t>
      </w:r>
      <w:r>
        <w:t xml:space="preserve"> is only applicable where an offer is being made to QIBs pursuant to Rule 144A. </w:t>
      </w:r>
    </w:p>
  </w:footnote>
  <w:footnote w:id="37">
    <w:p w:rsidR="002D39EE" w:rsidRDefault="002D39EE" w14:paraId="7327B1FC" w14:textId="21F3907A">
      <w:pPr>
        <w:pStyle w:val="FootnoteText"/>
      </w:pPr>
      <w:r>
        <w:rPr>
          <w:rStyle w:val="FootnoteReference"/>
        </w:rPr>
        <w:footnoteRef/>
      </w:r>
      <w:r>
        <w:t xml:space="preserve"> </w:t>
      </w:r>
      <w:r w:rsidRPr="002D39EE">
        <w:t>This defined term is to be included where paragraph</w:t>
      </w:r>
      <w:r>
        <w:t xml:space="preserve"> </w:t>
      </w:r>
      <w:r>
        <w:fldChar w:fldCharType="begin"/>
      </w:r>
      <w:r>
        <w:instrText xml:space="preserve"> REF _Ref210301738 \n \h </w:instrText>
      </w:r>
      <w:r>
        <w:fldChar w:fldCharType="separate"/>
      </w:r>
      <w:r w:rsidR="002F6A3B">
        <w:t>(v)</w:t>
      </w:r>
      <w:r>
        <w:fldChar w:fldCharType="end"/>
      </w:r>
      <w:r>
        <w:t xml:space="preserve"> or paragraph </w:t>
      </w:r>
      <w:r>
        <w:fldChar w:fldCharType="begin"/>
      </w:r>
      <w:r>
        <w:instrText xml:space="preserve"> REF _Ref214995161 \n \h </w:instrText>
      </w:r>
      <w:r>
        <w:fldChar w:fldCharType="separate"/>
      </w:r>
      <w:r w:rsidR="002F6A3B">
        <w:t>(bb)</w:t>
      </w:r>
      <w:r>
        <w:fldChar w:fldCharType="end"/>
      </w:r>
      <w:r w:rsidRPr="002D39EE">
        <w:t xml:space="preserve"> in </w:t>
      </w:r>
      <w:r>
        <w:fldChar w:fldCharType="begin"/>
      </w:r>
      <w:r>
        <w:instrText xml:space="preserve"> REF _Ref200530645 \w \h </w:instrText>
      </w:r>
      <w:r>
        <w:fldChar w:fldCharType="separate"/>
      </w:r>
      <w:r w:rsidR="002F6A3B">
        <w:t>Schedule 3</w:t>
      </w:r>
      <w:r>
        <w:fldChar w:fldCharType="end"/>
      </w:r>
      <w:r w:rsidRPr="002D39EE">
        <w:t xml:space="preserve"> is used</w:t>
      </w:r>
      <w:r>
        <w:t>.</w:t>
      </w:r>
    </w:p>
  </w:footnote>
  <w:footnote w:id="38">
    <w:p w:rsidR="00EE22D4" w:rsidRDefault="00EE22D4" w14:paraId="14DDD556" w14:textId="79C750EE">
      <w:pPr>
        <w:pStyle w:val="FootnoteText"/>
      </w:pPr>
      <w:r>
        <w:rPr>
          <w:rStyle w:val="FootnoteReference"/>
        </w:rPr>
        <w:footnoteRef/>
      </w:r>
      <w:r>
        <w:t xml:space="preserve"> </w:t>
      </w:r>
      <w:r w:rsidR="00A479D1">
        <w:t xml:space="preserve">Include paragraph </w:t>
      </w:r>
      <w:r w:rsidR="003C57B3">
        <w:fldChar w:fldCharType="begin"/>
      </w:r>
      <w:r w:rsidR="003C57B3">
        <w:instrText xml:space="preserve"> REF _Ref205458086 \n \h </w:instrText>
      </w:r>
      <w:r w:rsidR="003C57B3">
        <w:fldChar w:fldCharType="separate"/>
      </w:r>
      <w:r w:rsidR="002F6A3B">
        <w:t>(h)</w:t>
      </w:r>
      <w:r w:rsidR="003C57B3">
        <w:fldChar w:fldCharType="end"/>
      </w:r>
      <w:r w:rsidR="00A479D1">
        <w:t xml:space="preserve"> (</w:t>
      </w:r>
      <w:r w:rsidR="002D39EE">
        <w:t>p</w:t>
      </w:r>
      <w:r w:rsidR="00A479D1">
        <w:t>urpose) where the Offeror controls the Issuer.</w:t>
      </w:r>
    </w:p>
  </w:footnote>
  <w:footnote w:id="39">
    <w:p w:rsidR="00512D9B" w:rsidRDefault="00512D9B" w14:paraId="473DDCA9" w14:textId="4D68BAA7">
      <w:pPr>
        <w:pStyle w:val="FootnoteText"/>
      </w:pPr>
      <w:r>
        <w:rPr>
          <w:rStyle w:val="FootnoteReference"/>
        </w:rPr>
        <w:footnoteRef/>
      </w:r>
      <w:r>
        <w:t xml:space="preserve"> </w:t>
      </w:r>
      <w:r w:rsidR="00CD3D26">
        <w:t>C</w:t>
      </w:r>
      <w:r>
        <w:t>onsider drafting alternatives</w:t>
      </w:r>
      <w:r w:rsidR="00CD3D26">
        <w:t>.</w:t>
      </w:r>
    </w:p>
  </w:footnote>
  <w:footnote w:id="40">
    <w:p w:rsidR="005447E4" w:rsidRDefault="005447E4" w14:paraId="7EC15F56" w14:textId="298F52A5">
      <w:pPr>
        <w:pStyle w:val="FootnoteText"/>
      </w:pPr>
      <w:r>
        <w:rPr>
          <w:rStyle w:val="FootnoteReference"/>
        </w:rPr>
        <w:footnoteRef/>
      </w:r>
      <w:r>
        <w:t xml:space="preserve"> Include words in brackets if the Offeror holds the Sale </w:t>
      </w:r>
      <w:r w:rsidR="009457BC">
        <w:t>S</w:t>
      </w:r>
      <w:r>
        <w:t xml:space="preserve">ecurities </w:t>
      </w:r>
      <w:r w:rsidR="005C4BA5">
        <w:t xml:space="preserve">in its capacity </w:t>
      </w:r>
      <w:r>
        <w:t>as trustee.</w:t>
      </w:r>
      <w:r w:rsidR="00334EE3">
        <w:t xml:space="preserve"> See also </w:t>
      </w:r>
      <w:r w:rsidR="00F406FD">
        <w:t>O</w:t>
      </w:r>
      <w:r w:rsidR="00867A48">
        <w:t>fferor</w:t>
      </w:r>
      <w:r w:rsidR="00F406FD">
        <w:t xml:space="preserve"> Trustee </w:t>
      </w:r>
      <w:r w:rsidR="00867A48">
        <w:t>optional c</w:t>
      </w:r>
      <w:r w:rsidR="00F406FD">
        <w:t>lauses in</w:t>
      </w:r>
      <w:r w:rsidR="0013327B">
        <w:t xml:space="preserve"> Part A of</w:t>
      </w:r>
      <w:r w:rsidR="00F406FD">
        <w:t xml:space="preserve"> </w:t>
      </w:r>
      <w:r w:rsidR="00430CFD">
        <w:fldChar w:fldCharType="begin"/>
      </w:r>
      <w:r w:rsidR="00430CFD">
        <w:instrText xml:space="preserve"> REF _Ref203135615 \w \h </w:instrText>
      </w:r>
      <w:r w:rsidR="00430CFD">
        <w:fldChar w:fldCharType="separate"/>
      </w:r>
      <w:r w:rsidR="002F6A3B">
        <w:t>Schedule 7</w:t>
      </w:r>
      <w:r w:rsidR="00430CFD">
        <w:fldChar w:fldCharType="end"/>
      </w:r>
      <w:r w:rsidR="00F406FD">
        <w:t>.</w:t>
      </w:r>
    </w:p>
  </w:footnote>
  <w:footnote w:id="41">
    <w:p w:rsidR="005A08A2" w:rsidRDefault="005A08A2" w14:paraId="36D63869" w14:textId="25CF4BB7">
      <w:pPr>
        <w:pStyle w:val="FootnoteText"/>
      </w:pPr>
      <w:r>
        <w:rPr>
          <w:rStyle w:val="FootnoteReference"/>
        </w:rPr>
        <w:footnoteRef/>
      </w:r>
      <w:r>
        <w:t xml:space="preserve"> </w:t>
      </w:r>
      <w:r w:rsidR="00544AC9">
        <w:t xml:space="preserve">Include paragraph </w:t>
      </w:r>
      <w:r w:rsidR="00647D4C">
        <w:fldChar w:fldCharType="begin"/>
      </w:r>
      <w:r w:rsidR="00647D4C">
        <w:instrText xml:space="preserve"> REF _Ref202787635 \n \h </w:instrText>
      </w:r>
      <w:r w:rsidR="00647D4C">
        <w:fldChar w:fldCharType="separate"/>
      </w:r>
      <w:r w:rsidR="002F6A3B">
        <w:t>(n)</w:t>
      </w:r>
      <w:r w:rsidR="00647D4C">
        <w:fldChar w:fldCharType="end"/>
      </w:r>
      <w:r w:rsidR="00544AC9">
        <w:t xml:space="preserve"> </w:t>
      </w:r>
      <w:r w:rsidR="0064362F">
        <w:t>(</w:t>
      </w:r>
      <w:r w:rsidR="00112F91">
        <w:t xml:space="preserve">not a </w:t>
      </w:r>
      <w:r w:rsidR="0064362F">
        <w:t>control</w:t>
      </w:r>
      <w:r w:rsidR="00112F91">
        <w:t>ler</w:t>
      </w:r>
      <w:r w:rsidR="0064362F">
        <w:t xml:space="preserve">) </w:t>
      </w:r>
      <w:r w:rsidR="00544AC9">
        <w:t>where the Offeror does not control the Issuer</w:t>
      </w:r>
      <w:r w:rsidR="00EF3C5D">
        <w:t xml:space="preserve"> (which is the base case assumption of this template)</w:t>
      </w:r>
      <w:r w:rsidR="00544AC9">
        <w:t>.</w:t>
      </w:r>
    </w:p>
  </w:footnote>
  <w:footnote w:id="42">
    <w:p w:rsidR="00544AC9" w:rsidRDefault="00544AC9" w14:paraId="3C42C336" w14:textId="214277D8">
      <w:pPr>
        <w:pStyle w:val="FootnoteText"/>
      </w:pPr>
      <w:r>
        <w:rPr>
          <w:rStyle w:val="FootnoteReference"/>
        </w:rPr>
        <w:footnoteRef/>
      </w:r>
      <w:r>
        <w:t xml:space="preserve"> Include paragraph </w:t>
      </w:r>
      <w:r w:rsidR="00BC168A">
        <w:fldChar w:fldCharType="begin"/>
      </w:r>
      <w:r w:rsidR="00BC168A">
        <w:instrText xml:space="preserve"> REF _Ref202787668 \n \h </w:instrText>
      </w:r>
      <w:r w:rsidR="00BC168A">
        <w:fldChar w:fldCharType="separate"/>
      </w:r>
      <w:r w:rsidR="002F6A3B">
        <w:t>(o)</w:t>
      </w:r>
      <w:r w:rsidR="00BC168A">
        <w:fldChar w:fldCharType="end"/>
      </w:r>
      <w:r>
        <w:t xml:space="preserve"> </w:t>
      </w:r>
      <w:r w:rsidR="0064362F">
        <w:t xml:space="preserve">(Cleansing Notice) </w:t>
      </w:r>
      <w:r>
        <w:t>where the Offeror controls the Issuer.</w:t>
      </w:r>
    </w:p>
  </w:footnote>
  <w:footnote w:id="43">
    <w:p w:rsidR="00C63D1F" w:rsidP="00C63D1F" w:rsidRDefault="00C63D1F" w14:paraId="1544ED3C" w14:textId="77777777">
      <w:pPr>
        <w:pStyle w:val="FootnoteText"/>
      </w:pPr>
      <w:r>
        <w:rPr>
          <w:rStyle w:val="FootnoteReference"/>
        </w:rPr>
        <w:footnoteRef/>
      </w:r>
      <w:r>
        <w:t xml:space="preserve"> Consider whether this representation requires tailoring (including for the Lead Manager’s internal compliance purposes).</w:t>
      </w:r>
    </w:p>
  </w:footnote>
  <w:footnote w:id="44">
    <w:p w:rsidR="00F82520" w:rsidP="00F82520" w:rsidRDefault="00F82520" w14:paraId="52F8F7D4" w14:textId="77777777">
      <w:pPr>
        <w:pStyle w:val="FootnoteText"/>
      </w:pPr>
      <w:r>
        <w:rPr>
          <w:rStyle w:val="FootnoteReference"/>
        </w:rPr>
        <w:footnoteRef/>
      </w:r>
      <w:r>
        <w:t xml:space="preserve"> Consider whether this representation requires tailoring (including for the Lead Manager’s internal compliance purposes).</w:t>
      </w:r>
    </w:p>
  </w:footnote>
  <w:footnote w:id="45">
    <w:p w:rsidR="00B92252" w:rsidP="00B92252" w:rsidRDefault="00B92252" w14:paraId="3A221024" w14:textId="77777777">
      <w:pPr>
        <w:pStyle w:val="FootnoteText"/>
      </w:pPr>
      <w:r>
        <w:rPr>
          <w:rStyle w:val="FootnoteReference"/>
        </w:rPr>
        <w:footnoteRef/>
      </w:r>
      <w:r>
        <w:t xml:space="preserve"> Consider whether this representation requires tailoring (including for the Lead Manager’s internal compliance purposes).</w:t>
      </w:r>
    </w:p>
  </w:footnote>
  <w:footnote w:id="46">
    <w:p w:rsidR="005D594C" w:rsidRDefault="005D594C" w14:paraId="140CF42D" w14:textId="25AA545C">
      <w:pPr>
        <w:pStyle w:val="FootnoteText"/>
      </w:pPr>
      <w:r>
        <w:rPr>
          <w:rStyle w:val="FootnoteReference"/>
        </w:rPr>
        <w:footnoteRef/>
      </w:r>
      <w:r>
        <w:t xml:space="preserve"> Include </w:t>
      </w:r>
      <w:r w:rsidR="00947091">
        <w:t>only</w:t>
      </w:r>
      <w:r>
        <w:t xml:space="preserve"> the first square bracketed wording in paragraph </w:t>
      </w:r>
      <w:r w:rsidR="004001F5">
        <w:fldChar w:fldCharType="begin"/>
      </w:r>
      <w:r w:rsidR="004001F5">
        <w:instrText xml:space="preserve"> REF _Ref203134948 \n \h </w:instrText>
      </w:r>
      <w:r w:rsidR="004001F5">
        <w:fldChar w:fldCharType="separate"/>
      </w:r>
      <w:r w:rsidR="002F6A3B">
        <w:t>(t)</w:t>
      </w:r>
      <w:r w:rsidR="004001F5">
        <w:fldChar w:fldCharType="end"/>
      </w:r>
      <w:r w:rsidR="00C47D68">
        <w:t xml:space="preserve"> if </w:t>
      </w:r>
      <w:r w:rsidR="00453AEE">
        <w:t xml:space="preserve">there </w:t>
      </w:r>
      <w:r w:rsidR="00EC1728">
        <w:t>are</w:t>
      </w:r>
      <w:r w:rsidR="00453AEE">
        <w:t xml:space="preserve"> concurrent </w:t>
      </w:r>
      <w:r w:rsidR="00EC1728">
        <w:t>US sales</w:t>
      </w:r>
      <w:r w:rsidR="00453AEE">
        <w:t xml:space="preserve"> being made to QIBs under Rule 144A. </w:t>
      </w:r>
    </w:p>
  </w:footnote>
  <w:footnote w:id="47">
    <w:p w:rsidR="00CC4BA5" w:rsidRDefault="00CC4BA5" w14:paraId="78E1A352" w14:textId="650C9A26">
      <w:pPr>
        <w:pStyle w:val="FootnoteText"/>
      </w:pPr>
      <w:r>
        <w:rPr>
          <w:rStyle w:val="FootnoteReference"/>
        </w:rPr>
        <w:footnoteRef/>
      </w:r>
      <w:r>
        <w:t xml:space="preserve"> Include </w:t>
      </w:r>
      <w:r w:rsidR="00947091">
        <w:t>only</w:t>
      </w:r>
      <w:r>
        <w:t xml:space="preserve"> the second square bracketed wording in paragraph </w:t>
      </w:r>
      <w:r>
        <w:fldChar w:fldCharType="begin"/>
      </w:r>
      <w:r>
        <w:instrText xml:space="preserve"> REF _Ref203134948 \n \h </w:instrText>
      </w:r>
      <w:r>
        <w:fldChar w:fldCharType="separate"/>
      </w:r>
      <w:r w:rsidR="002F6A3B">
        <w:t>(t)</w:t>
      </w:r>
      <w:r>
        <w:fldChar w:fldCharType="end"/>
      </w:r>
      <w:r>
        <w:t xml:space="preserve"> if there </w:t>
      </w:r>
      <w:r w:rsidR="00C01852">
        <w:t>are no</w:t>
      </w:r>
      <w:r>
        <w:t xml:space="preserve"> concurrent </w:t>
      </w:r>
      <w:r w:rsidR="00C01852">
        <w:t>US sales</w:t>
      </w:r>
      <w:r>
        <w:t xml:space="preserve"> being made to QIBs under Rule 144A. </w:t>
      </w:r>
    </w:p>
  </w:footnote>
  <w:footnote w:id="48">
    <w:p w:rsidR="00312116" w:rsidP="00312116" w:rsidRDefault="00312116" w14:paraId="2DB7C123" w14:textId="77777777">
      <w:pPr>
        <w:pStyle w:val="FootnoteText"/>
      </w:pPr>
      <w:r>
        <w:rPr>
          <w:rStyle w:val="FootnoteReference"/>
        </w:rPr>
        <w:footnoteRef/>
      </w:r>
      <w:r>
        <w:t xml:space="preserve"> Whether this representation is necessary will depend on the business, assets and corporate organisation of the Issuer. </w:t>
      </w:r>
    </w:p>
  </w:footnote>
  <w:footnote w:id="49">
    <w:p w:rsidR="006519DF" w:rsidRDefault="006519DF" w14:paraId="31C59CC7" w14:textId="5A37D3E1">
      <w:pPr>
        <w:pStyle w:val="FootnoteText"/>
      </w:pPr>
      <w:r>
        <w:rPr>
          <w:rStyle w:val="FootnoteReference"/>
        </w:rPr>
        <w:footnoteRef/>
      </w:r>
      <w:r>
        <w:t xml:space="preserve"> Include paragraphs </w:t>
      </w:r>
      <w:r w:rsidR="0085725E">
        <w:fldChar w:fldCharType="begin"/>
      </w:r>
      <w:r w:rsidR="0085725E">
        <w:instrText xml:space="preserve"> REF _Ref204332938 \n \h </w:instrText>
      </w:r>
      <w:r w:rsidR="0085725E">
        <w:fldChar w:fldCharType="separate"/>
      </w:r>
      <w:r w:rsidR="002F6A3B">
        <w:t>(w)</w:t>
      </w:r>
      <w:r w:rsidR="0085725E">
        <w:fldChar w:fldCharType="end"/>
      </w:r>
      <w:r w:rsidR="000B6826">
        <w:t>-</w:t>
      </w:r>
      <w:r w:rsidR="00696EA0">
        <w:fldChar w:fldCharType="begin"/>
      </w:r>
      <w:r w:rsidR="00696EA0">
        <w:instrText xml:space="preserve"> REF _Ref204162111 \n \h </w:instrText>
      </w:r>
      <w:r w:rsidR="00696EA0">
        <w:fldChar w:fldCharType="separate"/>
      </w:r>
      <w:r w:rsidR="002F6A3B">
        <w:t>(cc)</w:t>
      </w:r>
      <w:r w:rsidR="00696EA0">
        <w:fldChar w:fldCharType="end"/>
      </w:r>
      <w:r>
        <w:t xml:space="preserve"> if there </w:t>
      </w:r>
      <w:r w:rsidR="002D0B3A">
        <w:t>are</w:t>
      </w:r>
      <w:r>
        <w:t xml:space="preserve"> concurrent </w:t>
      </w:r>
      <w:r w:rsidR="002D0B3A">
        <w:t>US sales</w:t>
      </w:r>
      <w:r>
        <w:t xml:space="preserve"> being made to QIBs under Rule 144A.</w:t>
      </w:r>
    </w:p>
  </w:footnote>
  <w:footnote w:id="50">
    <w:p w:rsidR="004B7D04" w:rsidRDefault="004B7D04" w14:paraId="76B6AE0F" w14:textId="4439FF32">
      <w:pPr>
        <w:pStyle w:val="FootnoteText"/>
      </w:pPr>
      <w:r>
        <w:rPr>
          <w:rStyle w:val="FootnoteReference"/>
        </w:rPr>
        <w:footnoteRef/>
      </w:r>
      <w:r>
        <w:t xml:space="preserve"> This representation is required if the transaction is being executed in reliance on Rule 144A. </w:t>
      </w:r>
    </w:p>
  </w:footnote>
  <w:footnote w:id="51">
    <w:p w:rsidR="006E0C31" w:rsidP="00BC194E" w:rsidRDefault="006E0C31" w14:paraId="0061A612" w14:textId="1D202921">
      <w:pPr>
        <w:pStyle w:val="FootnoteText"/>
      </w:pPr>
      <w:r>
        <w:rPr>
          <w:rStyle w:val="FootnoteReference"/>
        </w:rPr>
        <w:footnoteRef/>
      </w:r>
      <w:r>
        <w:t xml:space="preserve"> Alternatives to this </w:t>
      </w:r>
      <w:r w:rsidR="00AB7EDC">
        <w:t xml:space="preserve">representation are </w:t>
      </w:r>
      <w:r w:rsidR="00BC194E">
        <w:t>(1) that the Issuer is a reporting company in the US; or (2) the Issuer undertakes to fulfill the Rule 144A information furnishing requirements (which may</w:t>
      </w:r>
      <w:r w:rsidR="00306810">
        <w:t xml:space="preserve"> be unlikely in the context of a block trade transaction to which the Issuer is not a party</w:t>
      </w:r>
      <w:r w:rsidR="006A3A75">
        <w:t xml:space="preserve"> </w:t>
      </w:r>
      <w:r w:rsidRPr="006A3A75" w:rsidR="006A3A75">
        <w:t xml:space="preserve">or if the </w:t>
      </w:r>
      <w:r w:rsidR="00A344D6">
        <w:t>Offeror</w:t>
      </w:r>
      <w:r w:rsidRPr="006A3A75" w:rsidR="006A3A75">
        <w:t xml:space="preserve"> is a controlling shareholder and/or holds a board seat and is therefore unlikely to obtain such an undertaking from the Issuer for the benefit of holders, beneficial owners and prospective purchasers of the shares in the Issuer designated by such persons</w:t>
      </w:r>
      <w:r w:rsidR="00306810">
        <w:t>).</w:t>
      </w:r>
    </w:p>
    <w:p w:rsidR="00123A54" w:rsidP="00BC194E" w:rsidRDefault="00123A54" w14:paraId="1269A259" w14:textId="18FFB60A">
      <w:pPr>
        <w:pStyle w:val="FootnoteText"/>
      </w:pPr>
      <w:r>
        <w:t xml:space="preserve">This representation is required if the transaction is being executed in reliance on Rule 144A. </w:t>
      </w:r>
    </w:p>
  </w:footnote>
  <w:footnote w:id="52">
    <w:p w:rsidR="006F2705" w:rsidP="006F2705" w:rsidRDefault="006F2705" w14:paraId="4F31C5A4" w14:textId="7025D474">
      <w:pPr>
        <w:pStyle w:val="FootnoteText"/>
      </w:pPr>
      <w:r>
        <w:rPr>
          <w:rStyle w:val="FootnoteReference"/>
        </w:rPr>
        <w:footnoteRef/>
      </w:r>
      <w:r>
        <w:t xml:space="preserve"> Whether this representation is necessary will depend on the business, assets and corporate organisation of the Issuer.</w:t>
      </w:r>
      <w:r w:rsidRPr="001643BF" w:rsidR="001643BF">
        <w:t xml:space="preserve"> This representation should be included here if not already included </w:t>
      </w:r>
      <w:r w:rsidR="006B10ED">
        <w:t>as a representation under the section ‘</w:t>
      </w:r>
      <w:r w:rsidRPr="006B10ED" w:rsidR="006B10ED">
        <w:t>US Regulation S warranties</w:t>
      </w:r>
      <w:r w:rsidR="006B10ED">
        <w:t>’</w:t>
      </w:r>
      <w:r w:rsidRPr="001643BF" w:rsidR="001643BF">
        <w:t xml:space="preserve">. </w:t>
      </w:r>
    </w:p>
  </w:footnote>
  <w:footnote w:id="53">
    <w:p w:rsidR="00461855" w:rsidRDefault="00461855" w14:paraId="6CDDC312" w14:textId="3B54B92D">
      <w:pPr>
        <w:pStyle w:val="FootnoteText"/>
      </w:pPr>
      <w:r>
        <w:rPr>
          <w:rStyle w:val="FootnoteReference"/>
        </w:rPr>
        <w:footnoteRef/>
      </w:r>
      <w:r>
        <w:t xml:space="preserve"> </w:t>
      </w:r>
      <w:r w:rsidR="002D2316">
        <w:t xml:space="preserve">Whether this representation is to be requested will depend on the nature of the business of the Issuer. In addition, if this representation cannot be </w:t>
      </w:r>
      <w:r w:rsidR="00EF648B">
        <w:t>given by the Offeror</w:t>
      </w:r>
      <w:r w:rsidR="002D2316">
        <w:t xml:space="preserve"> and the 'passive foreign investment company' (</w:t>
      </w:r>
      <w:r w:rsidRPr="002D2316" w:rsidR="002D2316">
        <w:rPr>
          <w:b/>
          <w:bCs/>
        </w:rPr>
        <w:t>PFIC</w:t>
      </w:r>
      <w:r w:rsidR="002D2316">
        <w:t>) status of the Issuer is unclear, the Issuer is likely to be a PFIC</w:t>
      </w:r>
      <w:r w:rsidR="00CD5734">
        <w:t>,</w:t>
      </w:r>
      <w:r w:rsidR="002D2316">
        <w:t xml:space="preserve"> or if the appropriate US tax analysis has not or could not be conducted, appropriate notices to purchasers of the Sale Securities are generally included in the Bloomberg prepared in connection with the Sale. A</w:t>
      </w:r>
      <w:r w:rsidRPr="005C5CA2" w:rsidR="002D2316">
        <w:t xml:space="preserve"> knowledge qualifier may be appropriate if the </w:t>
      </w:r>
      <w:r w:rsidR="001D0A03">
        <w:t>Offeror</w:t>
      </w:r>
      <w:r w:rsidRPr="005C5CA2" w:rsidR="002D2316">
        <w:t xml:space="preserve"> is not a controlling shareholder of the Issuer or does not have access to the Issuer to obtain</w:t>
      </w:r>
      <w:r w:rsidR="002D2316">
        <w:t xml:space="preserve"> relevant</w:t>
      </w:r>
      <w:r w:rsidRPr="005C5CA2" w:rsidR="002D2316">
        <w:t xml:space="preserve"> information on the Issuer's PFIC status.</w:t>
      </w:r>
    </w:p>
  </w:footnote>
  <w:footnote w:id="54">
    <w:p w:rsidR="00487230" w:rsidRDefault="00487230" w14:paraId="012D6E6A" w14:textId="5DF03149">
      <w:pPr>
        <w:pStyle w:val="FootnoteText"/>
      </w:pPr>
      <w:r>
        <w:rPr>
          <w:rStyle w:val="FootnoteReference"/>
        </w:rPr>
        <w:footnoteRef/>
      </w:r>
      <w:r>
        <w:t xml:space="preserve"> Include </w:t>
      </w:r>
      <w:r w:rsidR="00947091">
        <w:t>only</w:t>
      </w:r>
      <w:r>
        <w:t xml:space="preserve"> the first square bracketed wording in paragraph </w:t>
      </w:r>
      <w:r>
        <w:fldChar w:fldCharType="begin"/>
      </w:r>
      <w:r>
        <w:instrText xml:space="preserve"> REF _Ref203136690 \n \h </w:instrText>
      </w:r>
      <w:r>
        <w:fldChar w:fldCharType="separate"/>
      </w:r>
      <w:r w:rsidR="002F6A3B">
        <w:t>(f)</w:t>
      </w:r>
      <w:r>
        <w:fldChar w:fldCharType="end"/>
      </w:r>
      <w:r>
        <w:t xml:space="preserve"> if there </w:t>
      </w:r>
      <w:r w:rsidR="00DA5778">
        <w:t xml:space="preserve">are </w:t>
      </w:r>
      <w:r>
        <w:t xml:space="preserve">concurrent </w:t>
      </w:r>
      <w:r w:rsidR="00DA5778">
        <w:t xml:space="preserve">US sales </w:t>
      </w:r>
      <w:r>
        <w:t xml:space="preserve">being made to QIBs under Rule 144A. </w:t>
      </w:r>
    </w:p>
  </w:footnote>
  <w:footnote w:id="55">
    <w:p w:rsidR="00487230" w:rsidRDefault="00487230" w14:paraId="612B3AB7" w14:textId="20280E77">
      <w:pPr>
        <w:pStyle w:val="FootnoteText"/>
      </w:pPr>
      <w:r>
        <w:rPr>
          <w:rStyle w:val="FootnoteReference"/>
        </w:rPr>
        <w:footnoteRef/>
      </w:r>
      <w:r>
        <w:t xml:space="preserve"> Include </w:t>
      </w:r>
      <w:r w:rsidR="00947091">
        <w:t>only</w:t>
      </w:r>
      <w:r>
        <w:t xml:space="preserve"> the second square bracketed wording in paragraph </w:t>
      </w:r>
      <w:r>
        <w:fldChar w:fldCharType="begin"/>
      </w:r>
      <w:r>
        <w:instrText xml:space="preserve"> REF _Ref203136690 \n \h </w:instrText>
      </w:r>
      <w:r>
        <w:fldChar w:fldCharType="separate"/>
      </w:r>
      <w:r w:rsidR="002F6A3B">
        <w:t>(f)</w:t>
      </w:r>
      <w:r>
        <w:fldChar w:fldCharType="end"/>
      </w:r>
      <w:r>
        <w:t xml:space="preserve"> if there </w:t>
      </w:r>
      <w:r w:rsidR="00DA5778">
        <w:t xml:space="preserve">are no </w:t>
      </w:r>
      <w:r>
        <w:t xml:space="preserve">concurrent </w:t>
      </w:r>
      <w:r w:rsidR="00DA5778">
        <w:t>US sales</w:t>
      </w:r>
      <w:r>
        <w:t xml:space="preserve"> being made to QIBs under Rule 144A. </w:t>
      </w:r>
    </w:p>
  </w:footnote>
  <w:footnote w:id="56">
    <w:p w:rsidR="00B00941" w:rsidRDefault="00B00941" w14:paraId="1647366E" w14:textId="44F58C5C">
      <w:pPr>
        <w:pStyle w:val="FootnoteText"/>
      </w:pPr>
      <w:r>
        <w:rPr>
          <w:rStyle w:val="FootnoteReference"/>
        </w:rPr>
        <w:footnoteRef/>
      </w:r>
      <w:r>
        <w:t xml:space="preserve"> Include paragraph </w:t>
      </w:r>
      <w:r w:rsidR="005A0694">
        <w:fldChar w:fldCharType="begin"/>
      </w:r>
      <w:r w:rsidR="005A0694">
        <w:instrText xml:space="preserve"> REF _Ref203138838 \n \h </w:instrText>
      </w:r>
      <w:r w:rsidR="005A0694">
        <w:fldChar w:fldCharType="separate"/>
      </w:r>
      <w:r w:rsidR="002F6A3B">
        <w:t>(g)</w:t>
      </w:r>
      <w:r w:rsidR="005A0694">
        <w:fldChar w:fldCharType="end"/>
      </w:r>
      <w:r>
        <w:t xml:space="preserve"> if there </w:t>
      </w:r>
      <w:r w:rsidR="00DA5778">
        <w:t>are</w:t>
      </w:r>
      <w:r>
        <w:t xml:space="preserve"> concurrent </w:t>
      </w:r>
      <w:r w:rsidR="00DA5778">
        <w:t xml:space="preserve">US sales </w:t>
      </w:r>
      <w:r>
        <w:t xml:space="preserve">being made to QIBs under Rule 144A. </w:t>
      </w:r>
    </w:p>
  </w:footnote>
  <w:footnote w:id="57">
    <w:p w:rsidR="00F97F4D" w:rsidRDefault="00F97F4D" w14:paraId="7E267EAA" w14:textId="5D85FCA5">
      <w:pPr>
        <w:pStyle w:val="FootnoteText"/>
      </w:pPr>
      <w:r>
        <w:rPr>
          <w:rStyle w:val="FootnoteReference"/>
        </w:rPr>
        <w:footnoteRef/>
      </w:r>
      <w:r>
        <w:t xml:space="preserve"> </w:t>
      </w:r>
      <w:r w:rsidR="00037DE5">
        <w:t xml:space="preserve">Include paragraph </w:t>
      </w:r>
      <w:r w:rsidR="00037DE5">
        <w:fldChar w:fldCharType="begin"/>
      </w:r>
      <w:r w:rsidR="00037DE5">
        <w:instrText xml:space="preserve"> REF _Ref203136309 \n \h </w:instrText>
      </w:r>
      <w:r w:rsidR="00037DE5">
        <w:fldChar w:fldCharType="separate"/>
      </w:r>
      <w:r w:rsidR="002F6A3B">
        <w:t>(i)</w:t>
      </w:r>
      <w:r w:rsidR="00037DE5">
        <w:fldChar w:fldCharType="end"/>
      </w:r>
      <w:r w:rsidR="00037DE5">
        <w:fldChar w:fldCharType="begin"/>
      </w:r>
      <w:r w:rsidR="00037DE5">
        <w:instrText xml:space="preserve"> REF _Ref203136311 \n \h </w:instrText>
      </w:r>
      <w:r w:rsidR="00037DE5">
        <w:fldChar w:fldCharType="separate"/>
      </w:r>
      <w:r w:rsidR="002F6A3B">
        <w:t>(i)</w:t>
      </w:r>
      <w:r w:rsidR="00037DE5">
        <w:fldChar w:fldCharType="end"/>
      </w:r>
      <w:r w:rsidR="00037DE5">
        <w:fldChar w:fldCharType="begin"/>
      </w:r>
      <w:r w:rsidR="00037DE5">
        <w:instrText xml:space="preserve"> REF _Ref203136313 \n \h </w:instrText>
      </w:r>
      <w:r w:rsidR="00037DE5">
        <w:fldChar w:fldCharType="separate"/>
      </w:r>
      <w:r w:rsidR="002F6A3B">
        <w:t>(A)</w:t>
      </w:r>
      <w:r w:rsidR="00037DE5">
        <w:fldChar w:fldCharType="end"/>
      </w:r>
      <w:r w:rsidR="00037DE5">
        <w:t xml:space="preserve"> </w:t>
      </w:r>
      <w:r w:rsidR="00C81DE8">
        <w:t>if there are concurrent</w:t>
      </w:r>
      <w:r w:rsidR="00037DE5">
        <w:t xml:space="preserve"> US sales being made to QIBs under Rule 144A.</w:t>
      </w:r>
    </w:p>
  </w:footnote>
  <w:footnote w:id="58">
    <w:p w:rsidR="002020F9" w:rsidP="002020F9" w:rsidRDefault="002020F9" w14:paraId="1936E063" w14:textId="47437F85">
      <w:pPr>
        <w:pStyle w:val="FootnoteText"/>
      </w:pPr>
      <w:r>
        <w:rPr>
          <w:rStyle w:val="FootnoteReference"/>
        </w:rPr>
        <w:footnoteRef/>
      </w:r>
      <w:r>
        <w:t xml:space="preserve"> </w:t>
      </w:r>
      <w:r w:rsidR="006818BB">
        <w:t>If Alternative 1 (</w:t>
      </w:r>
      <w:r w:rsidRPr="006818BB" w:rsidR="006818BB">
        <w:t>Moratorium of Remaining Securities</w:t>
      </w:r>
      <w:r w:rsidR="006818BB">
        <w:t xml:space="preserve">) </w:t>
      </w:r>
      <w:r>
        <w:t xml:space="preserve">is </w:t>
      </w:r>
      <w:r w:rsidR="00B90451">
        <w:t>used, also include</w:t>
      </w:r>
      <w:r>
        <w:t xml:space="preserve"> the definition</w:t>
      </w:r>
      <w:r w:rsidR="00B90451">
        <w:t>s</w:t>
      </w:r>
      <w:r>
        <w:t xml:space="preserve"> of </w:t>
      </w:r>
      <w:r w:rsidRPr="00637394" w:rsidR="00B90451">
        <w:t>Deal</w:t>
      </w:r>
      <w:r w:rsidR="00637394">
        <w:t xml:space="preserve"> (</w:t>
      </w:r>
      <w:r w:rsidRPr="0031029B" w:rsidR="00276BE3">
        <w:fldChar w:fldCharType="begin"/>
      </w:r>
      <w:r w:rsidRPr="0031029B" w:rsidR="00276BE3">
        <w:instrText xml:space="preserve"> REF _Ref200529827 \n \h  \* MERGEFORMAT </w:instrText>
      </w:r>
      <w:r w:rsidRPr="0031029B" w:rsidR="00276BE3">
        <w:fldChar w:fldCharType="separate"/>
      </w:r>
      <w:r w:rsidR="002F6A3B">
        <w:t>Schedule 1</w:t>
      </w:r>
      <w:r w:rsidRPr="0031029B" w:rsidR="00276BE3">
        <w:fldChar w:fldCharType="end"/>
      </w:r>
      <w:r w:rsidRPr="0031029B" w:rsidR="00637394">
        <w:t xml:space="preserve"> para</w:t>
      </w:r>
      <w:r w:rsidRPr="00C72603" w:rsidR="0031029B">
        <w:t>graph</w:t>
      </w:r>
      <w:r w:rsidRPr="0031029B" w:rsidR="00637394">
        <w:t xml:space="preserve"> </w:t>
      </w:r>
      <w:r w:rsidRPr="0031029B" w:rsidR="0031029B">
        <w:fldChar w:fldCharType="begin"/>
      </w:r>
      <w:r w:rsidRPr="0031029B" w:rsidR="0031029B">
        <w:instrText xml:space="preserve"> REF _Ref200486878 \n \h </w:instrText>
      </w:r>
      <w:r w:rsidR="0031029B">
        <w:instrText xml:space="preserve"> \* MERGEFORMAT </w:instrText>
      </w:r>
      <w:r w:rsidRPr="0031029B" w:rsidR="0031029B">
        <w:fldChar w:fldCharType="separate"/>
      </w:r>
      <w:r w:rsidR="002F6A3B">
        <w:t>1</w:t>
      </w:r>
      <w:r w:rsidRPr="0031029B" w:rsidR="0031029B">
        <w:fldChar w:fldCharType="end"/>
      </w:r>
      <w:r w:rsidRPr="0031029B" w:rsidR="0031029B">
        <w:fldChar w:fldCharType="begin"/>
      </w:r>
      <w:r w:rsidRPr="0031029B" w:rsidR="0031029B">
        <w:instrText xml:space="preserve"> REF _Ref200486892 \n \h </w:instrText>
      </w:r>
      <w:r w:rsidR="0031029B">
        <w:instrText xml:space="preserve"> \* MERGEFORMAT </w:instrText>
      </w:r>
      <w:r w:rsidRPr="0031029B" w:rsidR="0031029B">
        <w:fldChar w:fldCharType="separate"/>
      </w:r>
      <w:r w:rsidR="002F6A3B">
        <w:t>(k)</w:t>
      </w:r>
      <w:r w:rsidRPr="0031029B" w:rsidR="0031029B">
        <w:fldChar w:fldCharType="end"/>
      </w:r>
      <w:r w:rsidR="0031029B">
        <w:t>,</w:t>
      </w:r>
      <w:r w:rsidR="00B90451">
        <w:t xml:space="preserve"> </w:t>
      </w:r>
      <w:r w:rsidRPr="008858CF">
        <w:t>Moratorium</w:t>
      </w:r>
      <w:r w:rsidRPr="008858CF" w:rsidDel="008858CF">
        <w:t xml:space="preserve"> </w:t>
      </w:r>
      <w:r>
        <w:t xml:space="preserve">Period </w:t>
      </w:r>
      <w:r w:rsidRPr="00741788">
        <w:t>(</w:t>
      </w:r>
      <w:r w:rsidRPr="00741788">
        <w:fldChar w:fldCharType="begin"/>
      </w:r>
      <w:r w:rsidRPr="00741788">
        <w:instrText xml:space="preserve"> REF _Ref200529827 \n \h </w:instrText>
      </w:r>
      <w:r w:rsidRPr="00330ED7">
        <w:instrText xml:space="preserve"> \* MERGEFORMAT </w:instrText>
      </w:r>
      <w:r w:rsidRPr="00741788">
        <w:fldChar w:fldCharType="separate"/>
      </w:r>
      <w:r w:rsidR="002F6A3B">
        <w:t>Schedule 1</w:t>
      </w:r>
      <w:r w:rsidRPr="00741788">
        <w:fldChar w:fldCharType="end"/>
      </w:r>
      <w:r w:rsidRPr="00741788">
        <w:t xml:space="preserve"> para</w:t>
      </w:r>
      <w:r w:rsidR="0031029B">
        <w:t>graph</w:t>
      </w:r>
      <w:r w:rsidRPr="00741788">
        <w:t xml:space="preserve"> </w:t>
      </w:r>
      <w:r>
        <w:fldChar w:fldCharType="begin"/>
      </w:r>
      <w:r>
        <w:instrText xml:space="preserve"> REF _Ref200486878 \n \h </w:instrText>
      </w:r>
      <w:r>
        <w:fldChar w:fldCharType="separate"/>
      </w:r>
      <w:r w:rsidR="002F6A3B">
        <w:t>1</w:t>
      </w:r>
      <w:r>
        <w:fldChar w:fldCharType="end"/>
      </w:r>
      <w:r>
        <w:fldChar w:fldCharType="begin"/>
      </w:r>
      <w:r>
        <w:instrText xml:space="preserve"> REF _Ref205388400 \n \h </w:instrText>
      </w:r>
      <w:r>
        <w:fldChar w:fldCharType="separate"/>
      </w:r>
      <w:r w:rsidR="002F6A3B">
        <w:t>(r)</w:t>
      </w:r>
      <w:r>
        <w:fldChar w:fldCharType="end"/>
      </w:r>
      <w:r w:rsidRPr="00741788">
        <w:t>)</w:t>
      </w:r>
      <w:r w:rsidR="00276BE3">
        <w:t xml:space="preserve"> and </w:t>
      </w:r>
      <w:r w:rsidRPr="00637394" w:rsidR="00276BE3">
        <w:t>Re</w:t>
      </w:r>
      <w:r w:rsidRPr="00C119A1" w:rsidR="00276BE3">
        <w:t>maining</w:t>
      </w:r>
      <w:r w:rsidRPr="00637394" w:rsidR="00276BE3">
        <w:t xml:space="preserve"> Securities</w:t>
      </w:r>
      <w:r w:rsidR="00276BE3">
        <w:t xml:space="preserve"> (</w:t>
      </w:r>
      <w:r w:rsidRPr="0031029B" w:rsidR="00276BE3">
        <w:fldChar w:fldCharType="begin"/>
      </w:r>
      <w:r w:rsidRPr="0031029B" w:rsidR="00276BE3">
        <w:instrText xml:space="preserve"> REF _Ref200529827 \n \h  \* MERGEFORMAT </w:instrText>
      </w:r>
      <w:r w:rsidRPr="0031029B" w:rsidR="00276BE3">
        <w:fldChar w:fldCharType="separate"/>
      </w:r>
      <w:r w:rsidR="002F6A3B">
        <w:t>Schedule 1</w:t>
      </w:r>
      <w:r w:rsidRPr="0031029B" w:rsidR="00276BE3">
        <w:fldChar w:fldCharType="end"/>
      </w:r>
      <w:r w:rsidRPr="00C72603" w:rsidR="00276BE3">
        <w:t xml:space="preserve"> para</w:t>
      </w:r>
      <w:r w:rsidRPr="00C72603" w:rsidR="0031029B">
        <w:t>graph</w:t>
      </w:r>
      <w:r w:rsidRPr="00C72603" w:rsidR="00276BE3">
        <w:t xml:space="preserve"> </w:t>
      </w:r>
      <w:r w:rsidR="00D17755">
        <w:fldChar w:fldCharType="begin"/>
      </w:r>
      <w:r w:rsidR="00D17755">
        <w:instrText xml:space="preserve"> REF _Ref200486878 \n \h </w:instrText>
      </w:r>
      <w:r w:rsidR="00D17755">
        <w:fldChar w:fldCharType="separate"/>
      </w:r>
      <w:r w:rsidR="002F6A3B">
        <w:t>1</w:t>
      </w:r>
      <w:r w:rsidR="00D17755">
        <w:fldChar w:fldCharType="end"/>
      </w:r>
      <w:r w:rsidR="00D17755">
        <w:fldChar w:fldCharType="begin"/>
      </w:r>
      <w:r w:rsidR="00D17755">
        <w:instrText xml:space="preserve"> REF _Ref214567347 \n \h </w:instrText>
      </w:r>
      <w:r w:rsidR="00D17755">
        <w:fldChar w:fldCharType="separate"/>
      </w:r>
      <w:r w:rsidR="002F6A3B">
        <w:t>(z)</w:t>
      </w:r>
      <w:r w:rsidR="00D17755">
        <w:fldChar w:fldCharType="end"/>
      </w:r>
      <w:r w:rsidRPr="00C72603" w:rsidR="00276BE3">
        <w:t>)</w:t>
      </w:r>
      <w:r w:rsidRPr="0031029B">
        <w:t>.</w:t>
      </w:r>
    </w:p>
  </w:footnote>
  <w:footnote w:id="59">
    <w:p w:rsidR="002020F9" w:rsidP="002020F9" w:rsidRDefault="002020F9" w14:paraId="694AF68D" w14:textId="7B511ED7">
      <w:pPr>
        <w:pStyle w:val="FootnoteText"/>
      </w:pPr>
      <w:r>
        <w:rPr>
          <w:rStyle w:val="FootnoteReference"/>
        </w:rPr>
        <w:footnoteRef/>
      </w:r>
      <w:r>
        <w:t xml:space="preserve"> </w:t>
      </w:r>
      <w:r w:rsidR="00D20E8A">
        <w:t>Include t</w:t>
      </w:r>
      <w:r>
        <w:t xml:space="preserve">his paragraph if clause </w:t>
      </w:r>
      <w:r>
        <w:fldChar w:fldCharType="begin"/>
      </w:r>
      <w:r>
        <w:instrText xml:space="preserve"> REF _Ref202514822 \n \h </w:instrText>
      </w:r>
      <w:r>
        <w:fldChar w:fldCharType="separate"/>
      </w:r>
      <w:r w:rsidR="002F6A3B">
        <w:t>1.2</w:t>
      </w:r>
      <w:r>
        <w:fldChar w:fldCharType="end"/>
      </w:r>
      <w:r>
        <w:t xml:space="preserve"> (Retention Securities) is used in this Agreement.</w:t>
      </w:r>
    </w:p>
  </w:footnote>
  <w:footnote w:id="60">
    <w:p w:rsidR="006818BB" w:rsidRDefault="006818BB" w14:paraId="72097103" w14:textId="12537942">
      <w:pPr>
        <w:pStyle w:val="FootnoteText"/>
      </w:pPr>
      <w:r>
        <w:rPr>
          <w:rStyle w:val="FootnoteReference"/>
        </w:rPr>
        <w:footnoteRef/>
      </w:r>
      <w:r>
        <w:t xml:space="preserve"> If Alternative 2 (</w:t>
      </w:r>
      <w:r w:rsidRPr="006818BB">
        <w:t>Undertaking to announce Offeror will not sell within [60] days</w:t>
      </w:r>
      <w:r>
        <w:t>) is used, you should delete the definition of ‘</w:t>
      </w:r>
      <w:r w:rsidRPr="008858CF">
        <w:t>Moratorium</w:t>
      </w:r>
      <w:r>
        <w:t xml:space="preserve"> Period’ from </w:t>
      </w:r>
      <w:r>
        <w:fldChar w:fldCharType="begin"/>
      </w:r>
      <w:r>
        <w:instrText xml:space="preserve"> REF _Ref200529827 \w \h </w:instrText>
      </w:r>
      <w:r>
        <w:fldChar w:fldCharType="separate"/>
      </w:r>
      <w:r w:rsidR="002F6A3B">
        <w:t>Schedule 1</w:t>
      </w:r>
      <w:r>
        <w:fldChar w:fldCharType="end"/>
      </w:r>
      <w:r>
        <w:t xml:space="preserve">, paragraph </w:t>
      </w:r>
      <w:r>
        <w:fldChar w:fldCharType="begin"/>
      </w:r>
      <w:r>
        <w:instrText xml:space="preserve"> REF _Ref200486878 \n \h </w:instrText>
      </w:r>
      <w:r>
        <w:fldChar w:fldCharType="separate"/>
      </w:r>
      <w:r w:rsidR="002F6A3B">
        <w:t>1</w:t>
      </w:r>
      <w:r>
        <w:fldChar w:fldCharType="end"/>
      </w:r>
      <w:r>
        <w:fldChar w:fldCharType="begin"/>
      </w:r>
      <w:r>
        <w:instrText xml:space="preserve"> REF _Ref205388400 \n \h </w:instrText>
      </w:r>
      <w:r>
        <w:fldChar w:fldCharType="separate"/>
      </w:r>
      <w:r w:rsidR="002F6A3B">
        <w:t>(r)</w:t>
      </w:r>
      <w:r>
        <w:fldChar w:fldCharType="end"/>
      </w:r>
      <w:r>
        <w:t xml:space="preserve"> of the Agreement and insert </w:t>
      </w:r>
      <w:r w:rsidR="00DE4DCE">
        <w:t xml:space="preserve">a </w:t>
      </w:r>
      <w:r>
        <w:t xml:space="preserve">definition of ‘Relevant Period’ into </w:t>
      </w:r>
      <w:r>
        <w:fldChar w:fldCharType="begin"/>
      </w:r>
      <w:r>
        <w:instrText xml:space="preserve"> REF _Ref200529827 \n \h </w:instrText>
      </w:r>
      <w:r>
        <w:fldChar w:fldCharType="separate"/>
      </w:r>
      <w:r w:rsidR="002F6A3B">
        <w:t>Schedule 1</w:t>
      </w:r>
      <w:r>
        <w:fldChar w:fldCharType="end"/>
      </w:r>
      <w:r>
        <w:t>.</w:t>
      </w:r>
      <w:r w:rsidR="00DE4DCE">
        <w:t xml:space="preserve"> You will also need to include the definitions of </w:t>
      </w:r>
      <w:r w:rsidRPr="00637394" w:rsidR="00276BE3">
        <w:t>Deal</w:t>
      </w:r>
      <w:r w:rsidR="00276BE3">
        <w:t xml:space="preserve"> (</w:t>
      </w:r>
      <w:r w:rsidRPr="0031029B" w:rsidR="00276BE3">
        <w:fldChar w:fldCharType="begin"/>
      </w:r>
      <w:r w:rsidRPr="0031029B" w:rsidR="00276BE3">
        <w:instrText xml:space="preserve"> REF _Ref200529827 \n \h  \* MERGEFORMAT </w:instrText>
      </w:r>
      <w:r w:rsidRPr="0031029B" w:rsidR="00276BE3">
        <w:fldChar w:fldCharType="separate"/>
      </w:r>
      <w:r w:rsidR="002F6A3B">
        <w:t>Schedule 1</w:t>
      </w:r>
      <w:r w:rsidRPr="0031029B" w:rsidR="00276BE3">
        <w:fldChar w:fldCharType="end"/>
      </w:r>
      <w:r w:rsidRPr="00C72603" w:rsidR="00276BE3">
        <w:t xml:space="preserve"> para</w:t>
      </w:r>
      <w:r w:rsidRPr="00C72603" w:rsidR="0031029B">
        <w:t>graph</w:t>
      </w:r>
      <w:r w:rsidRPr="00C72603" w:rsidR="00276BE3">
        <w:t xml:space="preserve"> </w:t>
      </w:r>
      <w:r w:rsidRPr="0031029B" w:rsidR="0031029B">
        <w:fldChar w:fldCharType="begin"/>
      </w:r>
      <w:r w:rsidRPr="0031029B" w:rsidR="0031029B">
        <w:instrText xml:space="preserve"> REF _Ref200486878 \n \h </w:instrText>
      </w:r>
      <w:r w:rsidR="0031029B">
        <w:instrText xml:space="preserve"> \* MERGEFORMAT </w:instrText>
      </w:r>
      <w:r w:rsidRPr="0031029B" w:rsidR="0031029B">
        <w:fldChar w:fldCharType="separate"/>
      </w:r>
      <w:r w:rsidR="002F6A3B">
        <w:t>1</w:t>
      </w:r>
      <w:r w:rsidRPr="0031029B" w:rsidR="0031029B">
        <w:fldChar w:fldCharType="end"/>
      </w:r>
      <w:r w:rsidRPr="00C72603" w:rsidR="0031029B">
        <w:fldChar w:fldCharType="begin"/>
      </w:r>
      <w:r w:rsidRPr="00C72603" w:rsidR="0031029B">
        <w:instrText xml:space="preserve"> REF _Ref200486892 \n \h </w:instrText>
      </w:r>
      <w:r w:rsidR="0031029B">
        <w:instrText xml:space="preserve"> \* MERGEFORMAT </w:instrText>
      </w:r>
      <w:r w:rsidRPr="00C72603" w:rsidR="0031029B">
        <w:fldChar w:fldCharType="separate"/>
      </w:r>
      <w:r w:rsidR="002F6A3B">
        <w:t>(k)</w:t>
      </w:r>
      <w:r w:rsidRPr="00C72603" w:rsidR="0031029B">
        <w:fldChar w:fldCharType="end"/>
      </w:r>
      <w:r w:rsidRPr="0031029B" w:rsidR="00276BE3">
        <w:t>)</w:t>
      </w:r>
      <w:r w:rsidR="00276BE3">
        <w:t xml:space="preserve"> and </w:t>
      </w:r>
      <w:r w:rsidRPr="00637394" w:rsidR="00276BE3">
        <w:t>Re</w:t>
      </w:r>
      <w:r w:rsidRPr="001A0F1D" w:rsidR="00276BE3">
        <w:t>maining</w:t>
      </w:r>
      <w:r w:rsidRPr="00637394" w:rsidR="00276BE3">
        <w:t xml:space="preserve"> Securities</w:t>
      </w:r>
      <w:r w:rsidR="00276BE3">
        <w:t xml:space="preserve"> (</w:t>
      </w:r>
      <w:r w:rsidRPr="00741788" w:rsidR="00276BE3">
        <w:fldChar w:fldCharType="begin"/>
      </w:r>
      <w:r w:rsidRPr="00741788" w:rsidR="00276BE3">
        <w:instrText xml:space="preserve"> REF _Ref200529827 \n \h </w:instrText>
      </w:r>
      <w:r w:rsidRPr="00330ED7" w:rsidR="00276BE3">
        <w:instrText xml:space="preserve"> \* MERGEFORMAT </w:instrText>
      </w:r>
      <w:r w:rsidRPr="00741788" w:rsidR="00276BE3">
        <w:fldChar w:fldCharType="separate"/>
      </w:r>
      <w:r w:rsidR="002F6A3B">
        <w:t>Schedule 1</w:t>
      </w:r>
      <w:r w:rsidRPr="00741788" w:rsidR="00276BE3">
        <w:fldChar w:fldCharType="end"/>
      </w:r>
      <w:r w:rsidRPr="0031029B" w:rsidR="0031029B">
        <w:t xml:space="preserve"> </w:t>
      </w:r>
      <w:r w:rsidRPr="001A0F1D" w:rsidR="0031029B">
        <w:t xml:space="preserve">paragraph </w:t>
      </w:r>
      <w:r w:rsidRPr="0031029B" w:rsidR="0001686B">
        <w:fldChar w:fldCharType="begin"/>
      </w:r>
      <w:r w:rsidRPr="0031029B" w:rsidR="0001686B">
        <w:instrText xml:space="preserve"> REF _Ref200486878 \n \h </w:instrText>
      </w:r>
      <w:r w:rsidR="0001686B">
        <w:instrText xml:space="preserve"> \* MERGEFORMAT </w:instrText>
      </w:r>
      <w:r w:rsidRPr="0031029B" w:rsidR="0001686B">
        <w:fldChar w:fldCharType="separate"/>
      </w:r>
      <w:r w:rsidR="002F6A3B">
        <w:t>1</w:t>
      </w:r>
      <w:r w:rsidRPr="0031029B" w:rsidR="0001686B">
        <w:fldChar w:fldCharType="end"/>
      </w:r>
      <w:r w:rsidR="0001686B">
        <w:fldChar w:fldCharType="begin"/>
      </w:r>
      <w:r w:rsidR="0001686B">
        <w:instrText xml:space="preserve"> REF _Ref214567347 \n \h </w:instrText>
      </w:r>
      <w:r w:rsidR="0001686B">
        <w:fldChar w:fldCharType="separate"/>
      </w:r>
      <w:r w:rsidR="002F6A3B">
        <w:t>(z)</w:t>
      </w:r>
      <w:r w:rsidR="0001686B">
        <w:fldChar w:fldCharType="end"/>
      </w:r>
      <w:r w:rsidRPr="00C72603" w:rsidR="00276BE3">
        <w:t>)</w:t>
      </w:r>
      <w:r w:rsidRPr="0031029B" w:rsidR="00276BE3">
        <w:t>.</w:t>
      </w:r>
      <w:r w:rsidR="00276BE3">
        <w:t xml:space="preserve"> </w:t>
      </w:r>
    </w:p>
  </w:footnote>
  <w:footnote w:id="61">
    <w:p w:rsidR="002C3AC6" w:rsidRDefault="002C3AC6" w14:paraId="6C7C9225" w14:textId="6BB6A44D">
      <w:pPr>
        <w:pStyle w:val="FootnoteText"/>
      </w:pPr>
      <w:r>
        <w:rPr>
          <w:rStyle w:val="FootnoteReference"/>
        </w:rPr>
        <w:footnoteRef/>
      </w:r>
      <w:r>
        <w:t xml:space="preserve"> </w:t>
      </w:r>
      <w:r w:rsidR="00825479">
        <w:t>Include t</w:t>
      </w:r>
      <w:r w:rsidRPr="008246BF" w:rsidR="008246BF">
        <w:t xml:space="preserve">his paragraph if clause </w:t>
      </w:r>
      <w:r w:rsidR="008246BF">
        <w:fldChar w:fldCharType="begin"/>
      </w:r>
      <w:r w:rsidR="008246BF">
        <w:instrText xml:space="preserve"> REF _Ref202514822 \w \h </w:instrText>
      </w:r>
      <w:r w:rsidR="008246BF">
        <w:fldChar w:fldCharType="separate"/>
      </w:r>
      <w:r w:rsidR="002F6A3B">
        <w:t>1.2</w:t>
      </w:r>
      <w:r w:rsidR="008246BF">
        <w:fldChar w:fldCharType="end"/>
      </w:r>
      <w:r w:rsidRPr="008246BF" w:rsidR="008246BF">
        <w:t xml:space="preserve"> (Retention Securities) is used in this Agreement.</w:t>
      </w:r>
    </w:p>
  </w:footnote>
  <w:footnote w:id="62">
    <w:p w:rsidR="006818BB" w:rsidRDefault="006818BB" w14:paraId="43AAC310" w14:textId="060D74D9">
      <w:pPr>
        <w:pStyle w:val="FootnoteText"/>
      </w:pPr>
      <w:r>
        <w:rPr>
          <w:rStyle w:val="FootnoteReference"/>
        </w:rPr>
        <w:footnoteRef/>
      </w:r>
      <w:r>
        <w:t xml:space="preserve"> If Alternative 3 (Statement of intention) is used, you should delete the definition of ‘</w:t>
      </w:r>
      <w:r w:rsidRPr="008858CF">
        <w:t>Moratorium</w:t>
      </w:r>
      <w:r>
        <w:t xml:space="preserve"> Period’ from </w:t>
      </w:r>
      <w:r>
        <w:fldChar w:fldCharType="begin"/>
      </w:r>
      <w:r>
        <w:instrText xml:space="preserve"> REF _Ref200529827 \w \h </w:instrText>
      </w:r>
      <w:r>
        <w:fldChar w:fldCharType="separate"/>
      </w:r>
      <w:r w:rsidR="002F6A3B">
        <w:t>Schedule 1</w:t>
      </w:r>
      <w:r>
        <w:fldChar w:fldCharType="end"/>
      </w:r>
      <w:r>
        <w:t xml:space="preserve">, paragraph </w:t>
      </w:r>
      <w:r>
        <w:fldChar w:fldCharType="begin"/>
      </w:r>
      <w:r>
        <w:instrText xml:space="preserve"> REF _Ref200486878 \n \h </w:instrText>
      </w:r>
      <w:r>
        <w:fldChar w:fldCharType="separate"/>
      </w:r>
      <w:r w:rsidR="002F6A3B">
        <w:t>1</w:t>
      </w:r>
      <w:r>
        <w:fldChar w:fldCharType="end"/>
      </w:r>
      <w:r>
        <w:fldChar w:fldCharType="begin"/>
      </w:r>
      <w:r>
        <w:instrText xml:space="preserve"> REF _Ref205388400 \n \h </w:instrText>
      </w:r>
      <w:r>
        <w:fldChar w:fldCharType="separate"/>
      </w:r>
      <w:r w:rsidR="002F6A3B">
        <w:t>(r)</w:t>
      </w:r>
      <w:r>
        <w:fldChar w:fldCharType="end"/>
      </w:r>
      <w:r>
        <w:t xml:space="preserve"> of the Agreement and insert a definition of ‘Relevant Period’ into </w:t>
      </w:r>
      <w:r>
        <w:fldChar w:fldCharType="begin"/>
      </w:r>
      <w:r>
        <w:instrText xml:space="preserve"> REF _Ref200529827 \n \h </w:instrText>
      </w:r>
      <w:r>
        <w:fldChar w:fldCharType="separate"/>
      </w:r>
      <w:r w:rsidR="002F6A3B">
        <w:t>Schedule 1</w:t>
      </w:r>
      <w:r>
        <w:fldChar w:fldCharType="end"/>
      </w:r>
      <w:r>
        <w:t>.</w:t>
      </w:r>
      <w:r w:rsidR="00DE4DCE">
        <w:t xml:space="preserve"> You will also need to include the definitions </w:t>
      </w:r>
      <w:r w:rsidRPr="00276BE3" w:rsidR="00DE4DCE">
        <w:t>of</w:t>
      </w:r>
      <w:r w:rsidRPr="00C72603" w:rsidR="00DE4DCE">
        <w:t xml:space="preserve"> </w:t>
      </w:r>
      <w:r w:rsidRPr="00276BE3" w:rsidR="00276BE3">
        <w:t>Deal</w:t>
      </w:r>
      <w:r w:rsidR="00276BE3">
        <w:t xml:space="preserve"> (</w:t>
      </w:r>
      <w:r w:rsidRPr="0031029B" w:rsidR="00276BE3">
        <w:fldChar w:fldCharType="begin"/>
      </w:r>
      <w:r w:rsidRPr="0031029B" w:rsidR="00276BE3">
        <w:instrText xml:space="preserve"> REF _Ref200529827 \n \h  \* MERGEFORMAT </w:instrText>
      </w:r>
      <w:r w:rsidRPr="0031029B" w:rsidR="00276BE3">
        <w:fldChar w:fldCharType="separate"/>
      </w:r>
      <w:r w:rsidR="002F6A3B">
        <w:t>Schedule 1</w:t>
      </w:r>
      <w:r w:rsidRPr="0031029B" w:rsidR="00276BE3">
        <w:fldChar w:fldCharType="end"/>
      </w:r>
      <w:r w:rsidRPr="00C72603" w:rsidR="00276BE3">
        <w:t xml:space="preserve"> para</w:t>
      </w:r>
      <w:r w:rsidRPr="00C72603" w:rsidR="0031029B">
        <w:t xml:space="preserve">graph </w:t>
      </w:r>
      <w:r w:rsidRPr="0031029B" w:rsidR="0031029B">
        <w:fldChar w:fldCharType="begin"/>
      </w:r>
      <w:r w:rsidRPr="0031029B" w:rsidR="0031029B">
        <w:instrText xml:space="preserve"> REF _Ref200486878 \n \h </w:instrText>
      </w:r>
      <w:r w:rsidR="0031029B">
        <w:instrText xml:space="preserve"> \* MERGEFORMAT </w:instrText>
      </w:r>
      <w:r w:rsidRPr="0031029B" w:rsidR="0031029B">
        <w:fldChar w:fldCharType="separate"/>
      </w:r>
      <w:r w:rsidR="002F6A3B">
        <w:t>1</w:t>
      </w:r>
      <w:r w:rsidRPr="0031029B" w:rsidR="0031029B">
        <w:fldChar w:fldCharType="end"/>
      </w:r>
      <w:r w:rsidRPr="0031029B" w:rsidR="0031029B">
        <w:fldChar w:fldCharType="begin"/>
      </w:r>
      <w:r w:rsidRPr="0031029B" w:rsidR="0031029B">
        <w:instrText xml:space="preserve"> REF _Ref200486892 \n \h </w:instrText>
      </w:r>
      <w:r w:rsidR="0031029B">
        <w:instrText xml:space="preserve"> \* MERGEFORMAT </w:instrText>
      </w:r>
      <w:r w:rsidRPr="0031029B" w:rsidR="0031029B">
        <w:fldChar w:fldCharType="separate"/>
      </w:r>
      <w:r w:rsidR="002F6A3B">
        <w:t>(k)</w:t>
      </w:r>
      <w:r w:rsidRPr="0031029B" w:rsidR="0031029B">
        <w:fldChar w:fldCharType="end"/>
      </w:r>
      <w:r w:rsidR="00276BE3">
        <w:t xml:space="preserve">) and </w:t>
      </w:r>
      <w:r w:rsidRPr="00637394" w:rsidR="00276BE3">
        <w:t>Re</w:t>
      </w:r>
      <w:r w:rsidRPr="001A0F1D" w:rsidR="00276BE3">
        <w:t>maining</w:t>
      </w:r>
      <w:r w:rsidRPr="00637394" w:rsidR="00276BE3">
        <w:t xml:space="preserve"> Securities</w:t>
      </w:r>
      <w:r w:rsidR="00276BE3">
        <w:t xml:space="preserve"> (</w:t>
      </w:r>
      <w:r w:rsidRPr="0031029B" w:rsidR="00276BE3">
        <w:fldChar w:fldCharType="begin"/>
      </w:r>
      <w:r w:rsidRPr="0031029B" w:rsidR="00276BE3">
        <w:instrText xml:space="preserve"> REF _Ref200529827 \n \h  \* MERGEFORMAT </w:instrText>
      </w:r>
      <w:r w:rsidRPr="0031029B" w:rsidR="00276BE3">
        <w:fldChar w:fldCharType="separate"/>
      </w:r>
      <w:r w:rsidR="002F6A3B">
        <w:t>Schedule 1</w:t>
      </w:r>
      <w:r w:rsidRPr="0031029B" w:rsidR="00276BE3">
        <w:fldChar w:fldCharType="end"/>
      </w:r>
      <w:r w:rsidRPr="00C72603" w:rsidR="00276BE3">
        <w:t xml:space="preserve"> para</w:t>
      </w:r>
      <w:r w:rsidRPr="00C72603" w:rsidR="0031029B">
        <w:t xml:space="preserve">graph </w:t>
      </w:r>
      <w:r w:rsidRPr="0031029B" w:rsidR="0001686B">
        <w:fldChar w:fldCharType="begin"/>
      </w:r>
      <w:r w:rsidRPr="0031029B" w:rsidR="0001686B">
        <w:instrText xml:space="preserve"> REF _Ref200486878 \n \h </w:instrText>
      </w:r>
      <w:r w:rsidR="0001686B">
        <w:instrText xml:space="preserve"> \* MERGEFORMAT </w:instrText>
      </w:r>
      <w:r w:rsidRPr="0031029B" w:rsidR="0001686B">
        <w:fldChar w:fldCharType="separate"/>
      </w:r>
      <w:r w:rsidR="002F6A3B">
        <w:t>1</w:t>
      </w:r>
      <w:r w:rsidRPr="0031029B" w:rsidR="0001686B">
        <w:fldChar w:fldCharType="end"/>
      </w:r>
      <w:r w:rsidR="0001686B">
        <w:fldChar w:fldCharType="begin"/>
      </w:r>
      <w:r w:rsidR="0001686B">
        <w:instrText xml:space="preserve"> REF _Ref214567347 \n \h </w:instrText>
      </w:r>
      <w:r w:rsidR="0001686B">
        <w:fldChar w:fldCharType="separate"/>
      </w:r>
      <w:r w:rsidR="002F6A3B">
        <w:t>(z)</w:t>
      </w:r>
      <w:r w:rsidR="0001686B">
        <w:fldChar w:fldCharType="end"/>
      </w:r>
      <w:r w:rsidRPr="00C72603" w:rsidR="00276BE3">
        <w:t>)</w:t>
      </w:r>
      <w:r w:rsidRPr="0031029B" w:rsidR="00276BE3">
        <w:t>.</w:t>
      </w:r>
    </w:p>
  </w:footnote>
  <w:footnote w:id="63">
    <w:p w:rsidR="004A6C53" w:rsidRDefault="004A6C53" w14:paraId="38B37F65" w14:textId="28132A66">
      <w:pPr>
        <w:pStyle w:val="FootnoteText"/>
      </w:pPr>
      <w:r>
        <w:rPr>
          <w:rStyle w:val="FootnoteReference"/>
        </w:rPr>
        <w:footnoteRef/>
      </w:r>
      <w:r>
        <w:t xml:space="preserve"> </w:t>
      </w:r>
      <w:r w:rsidR="00D20E8A">
        <w:t>Include t</w:t>
      </w:r>
      <w:r w:rsidRPr="008246BF">
        <w:t xml:space="preserve">his paragraph if clause </w:t>
      </w:r>
      <w:r>
        <w:fldChar w:fldCharType="begin"/>
      </w:r>
      <w:r>
        <w:instrText xml:space="preserve"> REF _Ref202514822 \w \h </w:instrText>
      </w:r>
      <w:r>
        <w:fldChar w:fldCharType="separate"/>
      </w:r>
      <w:r w:rsidR="002F6A3B">
        <w:t>1.2</w:t>
      </w:r>
      <w:r>
        <w:fldChar w:fldCharType="end"/>
      </w:r>
      <w:r w:rsidRPr="008246BF">
        <w:t xml:space="preserve"> (Retention Securities) is used in this Agreement.</w:t>
      </w:r>
    </w:p>
  </w:footnote>
  <w:footnote w:id="64">
    <w:p w:rsidR="00FD27E2" w:rsidP="00FD27E2" w:rsidRDefault="00FD27E2" w14:paraId="166A86D4" w14:textId="11C4166C">
      <w:pPr>
        <w:pStyle w:val="FootnoteText"/>
      </w:pPr>
      <w:r>
        <w:rPr>
          <w:rStyle w:val="FootnoteReference"/>
        </w:rPr>
        <w:footnoteRef/>
      </w:r>
      <w:r>
        <w:t xml:space="preserve"> Include words in brackets where clause </w:t>
      </w:r>
      <w:r>
        <w:fldChar w:fldCharType="begin"/>
      </w:r>
      <w:r>
        <w:instrText xml:space="preserve"> REF _Ref202514822 \w \h </w:instrText>
      </w:r>
      <w:r>
        <w:fldChar w:fldCharType="separate"/>
      </w:r>
      <w:r w:rsidR="002F6A3B">
        <w:t>1.2</w:t>
      </w:r>
      <w:r>
        <w:fldChar w:fldCharType="end"/>
      </w:r>
      <w:r>
        <w:t xml:space="preserve"> (Retention Securities) is included in this Agreement.</w:t>
      </w:r>
    </w:p>
  </w:footnote>
  <w:footnote w:id="65">
    <w:p w:rsidR="00BA3801" w:rsidRDefault="00BA3801" w14:paraId="701CE6CB" w14:textId="608AC199">
      <w:pPr>
        <w:pStyle w:val="FootnoteText"/>
      </w:pPr>
      <w:r>
        <w:rPr>
          <w:rStyle w:val="FootnoteReference"/>
        </w:rPr>
        <w:footnoteRef/>
      </w:r>
      <w:r>
        <w:t xml:space="preserve"> </w:t>
      </w:r>
      <w:r w:rsidR="00EE7FB0">
        <w:t xml:space="preserve">Include words in brackets where clause </w:t>
      </w:r>
      <w:r w:rsidR="00EE7FB0">
        <w:fldChar w:fldCharType="begin"/>
      </w:r>
      <w:r w:rsidR="00EE7FB0">
        <w:instrText xml:space="preserve"> REF _Ref202514822 \w \h </w:instrText>
      </w:r>
      <w:r w:rsidR="00EE7FB0">
        <w:fldChar w:fldCharType="separate"/>
      </w:r>
      <w:r w:rsidR="002F6A3B">
        <w:t>1.2</w:t>
      </w:r>
      <w:r w:rsidR="00EE7FB0">
        <w:fldChar w:fldCharType="end"/>
      </w:r>
      <w:r w:rsidR="00EE7FB0">
        <w:t xml:space="preserve"> (Retention Securities) is included in this Agreement.</w:t>
      </w:r>
    </w:p>
  </w:footnote>
  <w:footnote w:id="66">
    <w:p w:rsidR="00AC07AD" w:rsidRDefault="00AC07AD" w14:paraId="221BA30C" w14:textId="602F425E">
      <w:pPr>
        <w:pStyle w:val="FootnoteText"/>
      </w:pPr>
      <w:r>
        <w:rPr>
          <w:rStyle w:val="FootnoteReference"/>
        </w:rPr>
        <w:footnoteRef/>
      </w:r>
      <w:r>
        <w:t xml:space="preserve"> Include if, for US Special Resolution Regimes purposes: (1) the Manager is a Covered Entity; and (ii) this Agreement is considered an “in scope” qualified financial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91" w:rsidRDefault="00BD0B91" w14:paraId="385A21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59CD" w:rsidR="00F059CD" w:rsidP="00F059CD" w:rsidRDefault="00F059CD" w14:paraId="02A9AC3D" w14:textId="77777777">
    <w:pPr>
      <w:spacing w:after="0" w:line="220" w:lineRule="atLeast"/>
      <w:jc w:val="center"/>
      <w:rPr>
        <w:rFonts w:eastAsia="Times New Roman" w:cs="Times New Roman"/>
        <w:noProof/>
        <w:sz w:val="18"/>
        <w:lang w:val="en-GB" w:eastAsia="en-US"/>
      </w:rPr>
    </w:pPr>
    <w:r w:rsidRPr="00F059CD">
      <w:rPr>
        <w:rFonts w:eastAsia="Times New Roman" w:cs="Times New Roman"/>
        <w:noProof/>
        <w:sz w:val="18"/>
        <w:lang w:val="en-GB" w:eastAsia="en-US"/>
      </w:rPr>
      <w:t xml:space="preserve">- </w:t>
    </w:r>
    <w:r w:rsidRPr="00F059CD">
      <w:rPr>
        <w:rFonts w:eastAsia="Times New Roman" w:cs="Times New Roman"/>
        <w:noProof/>
        <w:sz w:val="18"/>
        <w:lang w:val="en-GB" w:eastAsia="en-US"/>
      </w:rPr>
      <w:fldChar w:fldCharType="begin"/>
    </w:r>
    <w:r w:rsidRPr="00F059CD">
      <w:rPr>
        <w:rFonts w:eastAsia="Times New Roman" w:cs="Times New Roman"/>
        <w:noProof/>
        <w:sz w:val="18"/>
        <w:lang w:val="en-GB" w:eastAsia="en-US"/>
      </w:rPr>
      <w:instrText xml:space="preserve"> page </w:instrText>
    </w:r>
    <w:r w:rsidRPr="00F059CD">
      <w:rPr>
        <w:rFonts w:eastAsia="Times New Roman" w:cs="Times New Roman"/>
        <w:noProof/>
        <w:sz w:val="18"/>
        <w:lang w:val="en-GB" w:eastAsia="en-US"/>
      </w:rPr>
      <w:fldChar w:fldCharType="separate"/>
    </w:r>
    <w:r w:rsidRPr="00F059CD">
      <w:rPr>
        <w:rFonts w:eastAsia="Times New Roman" w:cs="Times New Roman"/>
        <w:noProof/>
        <w:sz w:val="18"/>
        <w:lang w:val="en-GB" w:eastAsia="en-US"/>
      </w:rPr>
      <w:t>8</w:t>
    </w:r>
    <w:r w:rsidRPr="00F059CD">
      <w:rPr>
        <w:rFonts w:eastAsia="Times New Roman" w:cs="Times New Roman"/>
        <w:noProof/>
        <w:sz w:val="18"/>
        <w:lang w:val="en-GB" w:eastAsia="en-US"/>
      </w:rPr>
      <w:fldChar w:fldCharType="end"/>
    </w:r>
    <w:r w:rsidRPr="00F059CD">
      <w:rPr>
        <w:rFonts w:eastAsia="Times New Roman" w:cs="Times New Roman"/>
        <w:noProof/>
        <w:sz w:val="18"/>
        <w:lang w:val="en-GB" w:eastAsia="en-US"/>
      </w:rPr>
      <w:t xml:space="preserve"> -</w:t>
    </w:r>
  </w:p>
  <w:p w:rsidRPr="00F059CD" w:rsidR="00357891" w:rsidP="00F059CD" w:rsidRDefault="00357891" w14:paraId="42415FED"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91" w:rsidRDefault="00BD0B91" w14:paraId="4A0FA8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6303ADA"/>
    <w:lvl w:ilvl="0">
      <w:start w:val="1"/>
      <w:numFmt w:val="decimal"/>
      <w:lvlText w:val="%1."/>
      <w:lvlJc w:val="left"/>
      <w:pPr>
        <w:ind w:left="360" w:hanging="360"/>
      </w:pPr>
      <w:rPr>
        <w:b/>
        <w:bCs/>
        <w:i w:val="0"/>
        <w:iCs w:val="0"/>
      </w:rPr>
    </w:lvl>
  </w:abstractNum>
  <w:abstractNum w:abstractNumId="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2" w15:restartNumberingAfterBreak="0">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3" w15:restartNumberingAfterBreak="0">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517"/>
        </w:tabs>
        <w:ind w:left="3517"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6" w15:restartNumberingAfterBreak="0">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7" w15:restartNumberingAfterBreak="0">
    <w:nsid w:val="15494FD6"/>
    <w:multiLevelType w:val="multilevel"/>
    <w:tmpl w:val="2B6E7C0E"/>
    <w:lvl w:ilvl="0">
      <w:start w:val="1"/>
      <w:numFmt w:val="decimal"/>
      <w:lvlText w:val="%1."/>
      <w:lvlJc w:val="left"/>
      <w:pPr>
        <w:ind w:left="851" w:hanging="851"/>
      </w:pPr>
      <w:rPr>
        <w:rFonts w:hint="default"/>
        <w:sz w:val="20"/>
      </w:rPr>
    </w:lvl>
    <w:lvl w:ilvl="1">
      <w:start w:val="1"/>
      <w:numFmt w:val="decimal"/>
      <w:lvlText w:val="%1.%2"/>
      <w:lvlJc w:val="left"/>
      <w:pPr>
        <w:ind w:left="851" w:hanging="851"/>
      </w:pPr>
      <w:rPr>
        <w:rFonts w:hint="default"/>
        <w:b w:val="0"/>
        <w:bCs/>
        <w:sz w:val="20"/>
      </w:rPr>
    </w:lvl>
    <w:lvl w:ilvl="2">
      <w:start w:val="1"/>
      <w:numFmt w:val="lowerLetter"/>
      <w:lvlText w:val="%3."/>
      <w:lvlJc w:val="left"/>
      <w:pPr>
        <w:tabs>
          <w:tab w:val="num" w:pos="567"/>
        </w:tabs>
        <w:ind w:left="567" w:firstLine="0"/>
      </w:pPr>
      <w:rPr>
        <w:rFonts w:hint="default"/>
      </w:rPr>
    </w:lvl>
    <w:lvl w:ilvl="3">
      <w:start w:val="1"/>
      <w:numFmt w:val="lowerRoman"/>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B37355F"/>
    <w:multiLevelType w:val="singleLevel"/>
    <w:tmpl w:val="69A66F22"/>
    <w:lvl w:ilvl="0">
      <w:start w:val="1"/>
      <w:numFmt w:val="bullet"/>
      <w:pStyle w:val="ListBulletIndent"/>
      <w:lvlText w:val="–"/>
      <w:lvlJc w:val="left"/>
      <w:pPr>
        <w:ind w:left="2059" w:hanging="360"/>
      </w:pPr>
      <w:rPr>
        <w:rFonts w:ascii="Calibri" w:hAnsi="Calibri" w:hint="default"/>
      </w:rPr>
    </w:lvl>
  </w:abstractNum>
  <w:abstractNum w:abstractNumId="9" w15:restartNumberingAfterBreak="0">
    <w:nsid w:val="1C906441"/>
    <w:multiLevelType w:val="multilevel"/>
    <w:tmpl w:val="AC50180A"/>
    <w:lvl w:ilvl="0">
      <w:start w:val="1"/>
      <w:numFmt w:val="decimal"/>
      <w:lvlText w:val="%1."/>
      <w:lvlJc w:val="left"/>
      <w:pPr>
        <w:ind w:left="851" w:hanging="851"/>
      </w:pPr>
      <w:rPr>
        <w:rFonts w:hint="default"/>
        <w:sz w:val="20"/>
      </w:rPr>
    </w:lvl>
    <w:lvl w:ilvl="1">
      <w:start w:val="1"/>
      <w:numFmt w:val="decimal"/>
      <w:lvlText w:val="%1.%2"/>
      <w:lvlJc w:val="left"/>
      <w:pPr>
        <w:ind w:left="851" w:hanging="851"/>
      </w:pPr>
      <w:rPr>
        <w:rFonts w:hint="default"/>
        <w:b w:val="0"/>
        <w:bCs/>
        <w:sz w:val="20"/>
      </w:rPr>
    </w:lvl>
    <w:lvl w:ilvl="2">
      <w:start w:val="1"/>
      <w:numFmt w:val="lowerLetter"/>
      <w:lvlText w:val="%3."/>
      <w:lvlJc w:val="left"/>
      <w:pPr>
        <w:tabs>
          <w:tab w:val="num" w:pos="567"/>
        </w:tabs>
        <w:ind w:left="567" w:firstLine="0"/>
      </w:pPr>
      <w:rPr>
        <w:rFonts w:hint="default"/>
        <w:b w:val="0"/>
        <w:bCs w:val="0"/>
      </w:rPr>
    </w:lvl>
    <w:lvl w:ilvl="3">
      <w:start w:val="1"/>
      <w:numFmt w:val="lowerRoman"/>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EA54D03"/>
    <w:multiLevelType w:val="hybridMultilevel"/>
    <w:tmpl w:val="CCEC111E"/>
    <w:lvl w:ilvl="0" w:tplc="F02430E8">
      <w:start w:val="1"/>
      <w:numFmt w:val="lowerRoman"/>
      <w:lvlText w:val="(%1)"/>
      <w:lvlJc w:val="right"/>
      <w:pPr>
        <w:ind w:left="1353" w:hanging="360"/>
      </w:pPr>
      <w:rPr>
        <w:rFonts w:hint="default"/>
        <w:sz w:val="14"/>
        <w:szCs w:val="14"/>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15:restartNumberingAfterBreak="0">
    <w:nsid w:val="20A47B5A"/>
    <w:multiLevelType w:val="multilevel"/>
    <w:tmpl w:val="2B6E7C0E"/>
    <w:lvl w:ilvl="0">
      <w:start w:val="1"/>
      <w:numFmt w:val="decimal"/>
      <w:lvlText w:val="%1."/>
      <w:lvlJc w:val="left"/>
      <w:pPr>
        <w:ind w:left="851" w:hanging="851"/>
      </w:pPr>
      <w:rPr>
        <w:rFonts w:hint="default"/>
        <w:sz w:val="20"/>
      </w:rPr>
    </w:lvl>
    <w:lvl w:ilvl="1">
      <w:start w:val="1"/>
      <w:numFmt w:val="decimal"/>
      <w:lvlText w:val="%1.%2"/>
      <w:lvlJc w:val="left"/>
      <w:pPr>
        <w:ind w:left="851" w:hanging="851"/>
      </w:pPr>
      <w:rPr>
        <w:rFonts w:hint="default"/>
        <w:b w:val="0"/>
        <w:bCs/>
        <w:sz w:val="20"/>
      </w:rPr>
    </w:lvl>
    <w:lvl w:ilvl="2">
      <w:start w:val="1"/>
      <w:numFmt w:val="lowerLetter"/>
      <w:lvlText w:val="%3."/>
      <w:lvlJc w:val="left"/>
      <w:pPr>
        <w:tabs>
          <w:tab w:val="num" w:pos="568"/>
        </w:tabs>
        <w:ind w:left="568" w:firstLine="0"/>
      </w:pPr>
      <w:rPr>
        <w:rFonts w:hint="default"/>
      </w:rPr>
    </w:lvl>
    <w:lvl w:ilvl="3">
      <w:start w:val="1"/>
      <w:numFmt w:val="lowerRoman"/>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3CE5AA5"/>
    <w:multiLevelType w:val="singleLevel"/>
    <w:tmpl w:val="7102F8F2"/>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13" w15:restartNumberingAfterBreak="0">
    <w:nsid w:val="28284407"/>
    <w:multiLevelType w:val="multilevel"/>
    <w:tmpl w:val="B372B25E"/>
    <w:name w:val="w10Numbering"/>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b w:val="0"/>
        <w:bCs w:val="0"/>
      </w:rPr>
    </w:lvl>
    <w:lvl w:ilvl="2">
      <w:start w:val="1"/>
      <w:numFmt w:val="lowerLetter"/>
      <w:pStyle w:val="Heading3"/>
      <w:lvlText w:val="(%3)"/>
      <w:lvlJc w:val="left"/>
      <w:pPr>
        <w:ind w:left="1701" w:hanging="850"/>
      </w:pPr>
      <w:rPr>
        <w:rFonts w:hint="default"/>
        <w:b w:val="0"/>
        <w:bCs w:val="0"/>
        <w:i w:val="0"/>
        <w:iCs w:val="0"/>
        <w:color w:val="auto"/>
        <w:sz w:val="20"/>
        <w:szCs w:val="20"/>
      </w:rPr>
    </w:lvl>
    <w:lvl w:ilvl="3">
      <w:start w:val="1"/>
      <w:numFmt w:val="lowerRoman"/>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5529"/>
        </w:tabs>
        <w:ind w:left="6379" w:hanging="850"/>
      </w:pPr>
      <w:rPr>
        <w:rFonts w:ascii="Arial" w:hAnsi="Arial" w:hint="default"/>
        <w:b w:val="0"/>
        <w:i w:val="0"/>
        <w:vanish w:val="0"/>
        <w:color w:val="auto"/>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15" w15:restartNumberingAfterBreak="0">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16"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17" w15:restartNumberingAfterBreak="0">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18" w15:restartNumberingAfterBreak="0">
    <w:nsid w:val="515A41EA"/>
    <w:multiLevelType w:val="multilevel"/>
    <w:tmpl w:val="4B4890C6"/>
    <w:lvl w:ilvl="0">
      <w:start w:val="1"/>
      <w:numFmt w:val="decimal"/>
      <w:pStyle w:val="Schedule"/>
      <w:suff w:val="nothing"/>
      <w:lvlText w:val="Schedule %1"/>
      <w:lvlJc w:val="left"/>
      <w:pPr>
        <w:ind w:left="0" w:firstLine="0"/>
      </w:pPr>
      <w:rPr>
        <w:rFonts w:hint="default"/>
        <w:b/>
        <w:i w:val="0"/>
        <w:caps/>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0" w15:restartNumberingAfterBreak="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21" w15:restartNumberingAfterBreak="0">
    <w:nsid w:val="67840C5B"/>
    <w:multiLevelType w:val="multilevel"/>
    <w:tmpl w:val="F5A0957E"/>
    <w:lvl w:ilvl="0">
      <w:start w:val="1"/>
      <w:numFmt w:val="decimal"/>
      <w:pStyle w:val="NoTOCHdg1"/>
      <w:lvlText w:val="%1."/>
      <w:lvlJc w:val="left"/>
      <w:pPr>
        <w:ind w:left="851" w:hanging="851"/>
      </w:pPr>
      <w:rPr>
        <w:rFonts w:hint="default"/>
        <w:sz w:val="20"/>
      </w:rPr>
    </w:lvl>
    <w:lvl w:ilvl="1">
      <w:start w:val="1"/>
      <w:numFmt w:val="decimal"/>
      <w:pStyle w:val="NoTOCHdg2"/>
      <w:lvlText w:val="%1.%2"/>
      <w:lvlJc w:val="left"/>
      <w:pPr>
        <w:ind w:left="851" w:hanging="851"/>
      </w:pPr>
      <w:rPr>
        <w:rFonts w:hint="default"/>
        <w:b w:val="0"/>
        <w:bCs/>
        <w:sz w:val="20"/>
      </w:rPr>
    </w:lvl>
    <w:lvl w:ilvl="2">
      <w:start w:val="1"/>
      <w:numFmt w:val="lowerLetter"/>
      <w:pStyle w:val="NoTOCHdg3"/>
      <w:lvlText w:val="(%3)"/>
      <w:lvlJc w:val="left"/>
      <w:pPr>
        <w:ind w:left="1701" w:hanging="850"/>
      </w:pPr>
    </w:lvl>
    <w:lvl w:ilvl="3">
      <w:start w:val="1"/>
      <w:numFmt w:val="lowerRoman"/>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688D26AD"/>
    <w:multiLevelType w:val="multilevel"/>
    <w:tmpl w:val="35B24AE4"/>
    <w:numStyleLink w:val="CUNumber"/>
  </w:abstractNum>
  <w:abstractNum w:abstractNumId="23" w15:restartNumberingAfterBreak="0">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num w:numId="1" w16cid:durableId="148139693">
    <w:abstractNumId w:val="13"/>
  </w:num>
  <w:num w:numId="2" w16cid:durableId="1250575349">
    <w:abstractNumId w:val="20"/>
  </w:num>
  <w:num w:numId="3" w16cid:durableId="807284437">
    <w:abstractNumId w:val="3"/>
  </w:num>
  <w:num w:numId="4" w16cid:durableId="415134832">
    <w:abstractNumId w:val="12"/>
  </w:num>
  <w:num w:numId="5" w16cid:durableId="1197698242">
    <w:abstractNumId w:val="23"/>
  </w:num>
  <w:num w:numId="6" w16cid:durableId="733239916">
    <w:abstractNumId w:val="17"/>
  </w:num>
  <w:num w:numId="7" w16cid:durableId="1689604295">
    <w:abstractNumId w:val="2"/>
  </w:num>
  <w:num w:numId="8" w16cid:durableId="879167219">
    <w:abstractNumId w:val="14"/>
  </w:num>
  <w:num w:numId="9" w16cid:durableId="2036733790">
    <w:abstractNumId w:val="1"/>
  </w:num>
  <w:num w:numId="10" w16cid:durableId="435249082">
    <w:abstractNumId w:val="5"/>
  </w:num>
  <w:num w:numId="11" w16cid:durableId="1647930694">
    <w:abstractNumId w:val="6"/>
  </w:num>
  <w:num w:numId="12" w16cid:durableId="1995136177">
    <w:abstractNumId w:val="15"/>
  </w:num>
  <w:num w:numId="13" w16cid:durableId="103235139">
    <w:abstractNumId w:val="16"/>
  </w:num>
  <w:num w:numId="14" w16cid:durableId="1903979204">
    <w:abstractNumId w:val="8"/>
  </w:num>
  <w:num w:numId="15" w16cid:durableId="1847867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293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4287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4578355">
    <w:abstractNumId w:val="18"/>
  </w:num>
  <w:num w:numId="19" w16cid:durableId="13941571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0" w16cid:durableId="150952268">
    <w:abstractNumId w:val="0"/>
  </w:num>
  <w:num w:numId="21" w16cid:durableId="1135610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3251808">
    <w:abstractNumId w:val="19"/>
  </w:num>
  <w:num w:numId="23" w16cid:durableId="612400841">
    <w:abstractNumId w:val="4"/>
  </w:num>
  <w:num w:numId="24" w16cid:durableId="1320233311">
    <w:abstractNumId w:val="22"/>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517"/>
          </w:tabs>
          <w:ind w:left="3517"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5" w16cid:durableId="1276518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6" w16cid:durableId="1000308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83183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8" w16cid:durableId="15396589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16cid:durableId="351341091">
    <w:abstractNumId w:val="10"/>
  </w:num>
  <w:num w:numId="30" w16cid:durableId="7560546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1" w16cid:durableId="655761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2" w16cid:durableId="1560172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7943575">
    <w:abstractNumId w:val="9"/>
  </w:num>
  <w:num w:numId="34" w16cid:durableId="141894511">
    <w:abstractNumId w:val="7"/>
  </w:num>
  <w:num w:numId="35" w16cid:durableId="187840503">
    <w:abstractNumId w:val="11"/>
  </w:num>
  <w:num w:numId="36" w16cid:durableId="1943565457">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851"/>
  <w:characterSpacingControl w:val="doNotCompress"/>
  <w:alwaysMergeEmptyNamespac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85"/>
    <w:rsid w:val="00001954"/>
    <w:rsid w:val="000019C9"/>
    <w:rsid w:val="000019EE"/>
    <w:rsid w:val="00001FA7"/>
    <w:rsid w:val="0000223D"/>
    <w:rsid w:val="0000240F"/>
    <w:rsid w:val="00002410"/>
    <w:rsid w:val="000027F8"/>
    <w:rsid w:val="00003579"/>
    <w:rsid w:val="0000387F"/>
    <w:rsid w:val="00003CC8"/>
    <w:rsid w:val="00004999"/>
    <w:rsid w:val="0000499A"/>
    <w:rsid w:val="00006196"/>
    <w:rsid w:val="000065C0"/>
    <w:rsid w:val="000066F3"/>
    <w:rsid w:val="00006886"/>
    <w:rsid w:val="00007838"/>
    <w:rsid w:val="00007F5A"/>
    <w:rsid w:val="000102DD"/>
    <w:rsid w:val="00010CBA"/>
    <w:rsid w:val="00012812"/>
    <w:rsid w:val="00012D2E"/>
    <w:rsid w:val="00012ECA"/>
    <w:rsid w:val="0001373B"/>
    <w:rsid w:val="00013B07"/>
    <w:rsid w:val="00014A56"/>
    <w:rsid w:val="00014B9A"/>
    <w:rsid w:val="00014C9F"/>
    <w:rsid w:val="00015958"/>
    <w:rsid w:val="00015BDE"/>
    <w:rsid w:val="0001625D"/>
    <w:rsid w:val="00016565"/>
    <w:rsid w:val="000166A3"/>
    <w:rsid w:val="00016763"/>
    <w:rsid w:val="0001686B"/>
    <w:rsid w:val="00016C09"/>
    <w:rsid w:val="00017323"/>
    <w:rsid w:val="00017ADC"/>
    <w:rsid w:val="00017DF7"/>
    <w:rsid w:val="00017FA8"/>
    <w:rsid w:val="00020859"/>
    <w:rsid w:val="00020963"/>
    <w:rsid w:val="00020CBF"/>
    <w:rsid w:val="000220E4"/>
    <w:rsid w:val="0002224D"/>
    <w:rsid w:val="0002279A"/>
    <w:rsid w:val="000234F0"/>
    <w:rsid w:val="0002379F"/>
    <w:rsid w:val="000237EC"/>
    <w:rsid w:val="00023AD1"/>
    <w:rsid w:val="00023AE3"/>
    <w:rsid w:val="00023D67"/>
    <w:rsid w:val="00023E01"/>
    <w:rsid w:val="000248D3"/>
    <w:rsid w:val="00025578"/>
    <w:rsid w:val="00025AEF"/>
    <w:rsid w:val="00025BBC"/>
    <w:rsid w:val="00026EED"/>
    <w:rsid w:val="00027C47"/>
    <w:rsid w:val="00030653"/>
    <w:rsid w:val="00030923"/>
    <w:rsid w:val="000309F2"/>
    <w:rsid w:val="000318FB"/>
    <w:rsid w:val="00031AF0"/>
    <w:rsid w:val="00031D99"/>
    <w:rsid w:val="00031EB6"/>
    <w:rsid w:val="00032140"/>
    <w:rsid w:val="00032971"/>
    <w:rsid w:val="00032E8A"/>
    <w:rsid w:val="00033043"/>
    <w:rsid w:val="00033514"/>
    <w:rsid w:val="00033839"/>
    <w:rsid w:val="000342F3"/>
    <w:rsid w:val="00034E43"/>
    <w:rsid w:val="00034FF2"/>
    <w:rsid w:val="00035591"/>
    <w:rsid w:val="00036C96"/>
    <w:rsid w:val="00037A4F"/>
    <w:rsid w:val="00037DE5"/>
    <w:rsid w:val="000402B2"/>
    <w:rsid w:val="000407D7"/>
    <w:rsid w:val="00040EC2"/>
    <w:rsid w:val="000413B1"/>
    <w:rsid w:val="000414BD"/>
    <w:rsid w:val="00041725"/>
    <w:rsid w:val="00041C7A"/>
    <w:rsid w:val="00042154"/>
    <w:rsid w:val="00042169"/>
    <w:rsid w:val="00042222"/>
    <w:rsid w:val="00042A8C"/>
    <w:rsid w:val="00042E1F"/>
    <w:rsid w:val="000432D1"/>
    <w:rsid w:val="00043AE9"/>
    <w:rsid w:val="00043C44"/>
    <w:rsid w:val="00043FE0"/>
    <w:rsid w:val="000440A0"/>
    <w:rsid w:val="000447C1"/>
    <w:rsid w:val="000447F3"/>
    <w:rsid w:val="00044CC8"/>
    <w:rsid w:val="00045073"/>
    <w:rsid w:val="0004545B"/>
    <w:rsid w:val="00045FCD"/>
    <w:rsid w:val="00046511"/>
    <w:rsid w:val="000475E1"/>
    <w:rsid w:val="00047F75"/>
    <w:rsid w:val="0005021D"/>
    <w:rsid w:val="0005053C"/>
    <w:rsid w:val="0005129C"/>
    <w:rsid w:val="00051319"/>
    <w:rsid w:val="00052A35"/>
    <w:rsid w:val="00053870"/>
    <w:rsid w:val="0005392A"/>
    <w:rsid w:val="00053B6D"/>
    <w:rsid w:val="00053CF1"/>
    <w:rsid w:val="000545B7"/>
    <w:rsid w:val="00054999"/>
    <w:rsid w:val="00054AC1"/>
    <w:rsid w:val="00054AC9"/>
    <w:rsid w:val="00054C03"/>
    <w:rsid w:val="00055BBB"/>
    <w:rsid w:val="00055F3D"/>
    <w:rsid w:val="00055F42"/>
    <w:rsid w:val="000565E0"/>
    <w:rsid w:val="00056DA3"/>
    <w:rsid w:val="00057044"/>
    <w:rsid w:val="0005710A"/>
    <w:rsid w:val="0005785F"/>
    <w:rsid w:val="00057BA8"/>
    <w:rsid w:val="00060AA5"/>
    <w:rsid w:val="00061147"/>
    <w:rsid w:val="00061B1D"/>
    <w:rsid w:val="00061D80"/>
    <w:rsid w:val="00061E8F"/>
    <w:rsid w:val="00062099"/>
    <w:rsid w:val="0006234E"/>
    <w:rsid w:val="000624AB"/>
    <w:rsid w:val="00062570"/>
    <w:rsid w:val="000629FD"/>
    <w:rsid w:val="00062A4E"/>
    <w:rsid w:val="00062D49"/>
    <w:rsid w:val="00062DAD"/>
    <w:rsid w:val="000633EF"/>
    <w:rsid w:val="00063A9B"/>
    <w:rsid w:val="00063C0E"/>
    <w:rsid w:val="00063D53"/>
    <w:rsid w:val="00064357"/>
    <w:rsid w:val="000649A3"/>
    <w:rsid w:val="00064B47"/>
    <w:rsid w:val="00065864"/>
    <w:rsid w:val="00065E95"/>
    <w:rsid w:val="0006737F"/>
    <w:rsid w:val="000673BE"/>
    <w:rsid w:val="0007016D"/>
    <w:rsid w:val="00070216"/>
    <w:rsid w:val="00071655"/>
    <w:rsid w:val="00071854"/>
    <w:rsid w:val="000719DC"/>
    <w:rsid w:val="00072131"/>
    <w:rsid w:val="00072D3D"/>
    <w:rsid w:val="00072D5B"/>
    <w:rsid w:val="00073923"/>
    <w:rsid w:val="00073D92"/>
    <w:rsid w:val="0007403D"/>
    <w:rsid w:val="00075061"/>
    <w:rsid w:val="000755C7"/>
    <w:rsid w:val="00075EF8"/>
    <w:rsid w:val="000767F6"/>
    <w:rsid w:val="00076A42"/>
    <w:rsid w:val="00076E5A"/>
    <w:rsid w:val="00077CFF"/>
    <w:rsid w:val="00081B3C"/>
    <w:rsid w:val="0008216F"/>
    <w:rsid w:val="00082591"/>
    <w:rsid w:val="00082618"/>
    <w:rsid w:val="0008361D"/>
    <w:rsid w:val="00083796"/>
    <w:rsid w:val="00083FF6"/>
    <w:rsid w:val="000841DF"/>
    <w:rsid w:val="00084CCC"/>
    <w:rsid w:val="00084D1F"/>
    <w:rsid w:val="00085480"/>
    <w:rsid w:val="0008590B"/>
    <w:rsid w:val="0008590C"/>
    <w:rsid w:val="00085AF7"/>
    <w:rsid w:val="000863FD"/>
    <w:rsid w:val="0008688B"/>
    <w:rsid w:val="00086C4F"/>
    <w:rsid w:val="000873B9"/>
    <w:rsid w:val="00087763"/>
    <w:rsid w:val="00087A33"/>
    <w:rsid w:val="00087C50"/>
    <w:rsid w:val="00087C7F"/>
    <w:rsid w:val="000900E4"/>
    <w:rsid w:val="000909FF"/>
    <w:rsid w:val="00090AE3"/>
    <w:rsid w:val="00090EDE"/>
    <w:rsid w:val="0009183E"/>
    <w:rsid w:val="00091A2F"/>
    <w:rsid w:val="000920FD"/>
    <w:rsid w:val="00092272"/>
    <w:rsid w:val="000929BE"/>
    <w:rsid w:val="000930C8"/>
    <w:rsid w:val="0009325C"/>
    <w:rsid w:val="00093959"/>
    <w:rsid w:val="0009496E"/>
    <w:rsid w:val="000949F2"/>
    <w:rsid w:val="00094CD4"/>
    <w:rsid w:val="00094F40"/>
    <w:rsid w:val="00095D15"/>
    <w:rsid w:val="00096012"/>
    <w:rsid w:val="000961C7"/>
    <w:rsid w:val="00096570"/>
    <w:rsid w:val="00096A60"/>
    <w:rsid w:val="00096FBC"/>
    <w:rsid w:val="0009754D"/>
    <w:rsid w:val="000978BF"/>
    <w:rsid w:val="000A0700"/>
    <w:rsid w:val="000A0A78"/>
    <w:rsid w:val="000A0FA8"/>
    <w:rsid w:val="000A145A"/>
    <w:rsid w:val="000A2C71"/>
    <w:rsid w:val="000A37C4"/>
    <w:rsid w:val="000A44C7"/>
    <w:rsid w:val="000A4BEC"/>
    <w:rsid w:val="000A5435"/>
    <w:rsid w:val="000A5A4E"/>
    <w:rsid w:val="000A6BC2"/>
    <w:rsid w:val="000A6FAD"/>
    <w:rsid w:val="000A74D9"/>
    <w:rsid w:val="000A7659"/>
    <w:rsid w:val="000A795C"/>
    <w:rsid w:val="000A7A90"/>
    <w:rsid w:val="000B076F"/>
    <w:rsid w:val="000B0C8E"/>
    <w:rsid w:val="000B0D1E"/>
    <w:rsid w:val="000B0F0E"/>
    <w:rsid w:val="000B1291"/>
    <w:rsid w:val="000B1991"/>
    <w:rsid w:val="000B208C"/>
    <w:rsid w:val="000B2BFB"/>
    <w:rsid w:val="000B363F"/>
    <w:rsid w:val="000B3B4C"/>
    <w:rsid w:val="000B3E8C"/>
    <w:rsid w:val="000B3FC4"/>
    <w:rsid w:val="000B42D5"/>
    <w:rsid w:val="000B48A2"/>
    <w:rsid w:val="000B4A8E"/>
    <w:rsid w:val="000B4FB3"/>
    <w:rsid w:val="000B5C35"/>
    <w:rsid w:val="000B5E27"/>
    <w:rsid w:val="000B5EE8"/>
    <w:rsid w:val="000B658D"/>
    <w:rsid w:val="000B6826"/>
    <w:rsid w:val="000B6B8A"/>
    <w:rsid w:val="000B6B9C"/>
    <w:rsid w:val="000B73DD"/>
    <w:rsid w:val="000B7866"/>
    <w:rsid w:val="000B787A"/>
    <w:rsid w:val="000B7E3E"/>
    <w:rsid w:val="000C023F"/>
    <w:rsid w:val="000C04F5"/>
    <w:rsid w:val="000C0AB7"/>
    <w:rsid w:val="000C0B99"/>
    <w:rsid w:val="000C0C51"/>
    <w:rsid w:val="000C1044"/>
    <w:rsid w:val="000C1E4D"/>
    <w:rsid w:val="000C21FA"/>
    <w:rsid w:val="000C2463"/>
    <w:rsid w:val="000C2EB7"/>
    <w:rsid w:val="000C3005"/>
    <w:rsid w:val="000C3158"/>
    <w:rsid w:val="000C38D0"/>
    <w:rsid w:val="000C44E9"/>
    <w:rsid w:val="000C49DB"/>
    <w:rsid w:val="000C5065"/>
    <w:rsid w:val="000C5249"/>
    <w:rsid w:val="000C570A"/>
    <w:rsid w:val="000C643B"/>
    <w:rsid w:val="000C65B5"/>
    <w:rsid w:val="000C6623"/>
    <w:rsid w:val="000C6BF3"/>
    <w:rsid w:val="000C6DB9"/>
    <w:rsid w:val="000C77E2"/>
    <w:rsid w:val="000C7BB2"/>
    <w:rsid w:val="000D0360"/>
    <w:rsid w:val="000D0E53"/>
    <w:rsid w:val="000D1004"/>
    <w:rsid w:val="000D1097"/>
    <w:rsid w:val="000D1151"/>
    <w:rsid w:val="000D1173"/>
    <w:rsid w:val="000D1540"/>
    <w:rsid w:val="000D18F3"/>
    <w:rsid w:val="000D1BB8"/>
    <w:rsid w:val="000D1EBF"/>
    <w:rsid w:val="000D32FC"/>
    <w:rsid w:val="000D337D"/>
    <w:rsid w:val="000D370E"/>
    <w:rsid w:val="000D4B31"/>
    <w:rsid w:val="000D5011"/>
    <w:rsid w:val="000D558F"/>
    <w:rsid w:val="000D5740"/>
    <w:rsid w:val="000D57C0"/>
    <w:rsid w:val="000D5995"/>
    <w:rsid w:val="000D5DAF"/>
    <w:rsid w:val="000D5F96"/>
    <w:rsid w:val="000D68F5"/>
    <w:rsid w:val="000D6C94"/>
    <w:rsid w:val="000D6D52"/>
    <w:rsid w:val="000D7297"/>
    <w:rsid w:val="000D794C"/>
    <w:rsid w:val="000E017B"/>
    <w:rsid w:val="000E0845"/>
    <w:rsid w:val="000E1718"/>
    <w:rsid w:val="000E174F"/>
    <w:rsid w:val="000E1F27"/>
    <w:rsid w:val="000E22FD"/>
    <w:rsid w:val="000E31BE"/>
    <w:rsid w:val="000E32FE"/>
    <w:rsid w:val="000E3563"/>
    <w:rsid w:val="000E3C58"/>
    <w:rsid w:val="000E3C95"/>
    <w:rsid w:val="000E3ED5"/>
    <w:rsid w:val="000E479E"/>
    <w:rsid w:val="000E49AF"/>
    <w:rsid w:val="000E4C21"/>
    <w:rsid w:val="000E4CFC"/>
    <w:rsid w:val="000E6E6B"/>
    <w:rsid w:val="000E6EFE"/>
    <w:rsid w:val="000E74E2"/>
    <w:rsid w:val="000E79EA"/>
    <w:rsid w:val="000F021B"/>
    <w:rsid w:val="000F09A7"/>
    <w:rsid w:val="000F0CCC"/>
    <w:rsid w:val="000F0F16"/>
    <w:rsid w:val="000F1308"/>
    <w:rsid w:val="000F1C11"/>
    <w:rsid w:val="000F1C3E"/>
    <w:rsid w:val="000F29C0"/>
    <w:rsid w:val="000F358A"/>
    <w:rsid w:val="000F3CDD"/>
    <w:rsid w:val="000F3DD2"/>
    <w:rsid w:val="000F3DDD"/>
    <w:rsid w:val="000F3FAF"/>
    <w:rsid w:val="000F3FFB"/>
    <w:rsid w:val="000F495B"/>
    <w:rsid w:val="000F4BC6"/>
    <w:rsid w:val="000F4D5E"/>
    <w:rsid w:val="000F4DF4"/>
    <w:rsid w:val="000F51A8"/>
    <w:rsid w:val="000F51D7"/>
    <w:rsid w:val="000F5922"/>
    <w:rsid w:val="000F5A28"/>
    <w:rsid w:val="000F5C4D"/>
    <w:rsid w:val="000F5CD1"/>
    <w:rsid w:val="000F6282"/>
    <w:rsid w:val="000F69B2"/>
    <w:rsid w:val="000F6A97"/>
    <w:rsid w:val="000F6B2B"/>
    <w:rsid w:val="000F6C17"/>
    <w:rsid w:val="000F6F17"/>
    <w:rsid w:val="000F7C72"/>
    <w:rsid w:val="000F7F9A"/>
    <w:rsid w:val="00100470"/>
    <w:rsid w:val="0010108A"/>
    <w:rsid w:val="00101B58"/>
    <w:rsid w:val="00101D1B"/>
    <w:rsid w:val="00101E2C"/>
    <w:rsid w:val="0010288F"/>
    <w:rsid w:val="001028C4"/>
    <w:rsid w:val="0010293D"/>
    <w:rsid w:val="00102962"/>
    <w:rsid w:val="001032F7"/>
    <w:rsid w:val="00103AD0"/>
    <w:rsid w:val="00103E66"/>
    <w:rsid w:val="00103F19"/>
    <w:rsid w:val="00104BC1"/>
    <w:rsid w:val="00105369"/>
    <w:rsid w:val="0010538E"/>
    <w:rsid w:val="001056A5"/>
    <w:rsid w:val="00105949"/>
    <w:rsid w:val="00105C0B"/>
    <w:rsid w:val="00105FC0"/>
    <w:rsid w:val="00106388"/>
    <w:rsid w:val="00106416"/>
    <w:rsid w:val="001068FA"/>
    <w:rsid w:val="00106BFC"/>
    <w:rsid w:val="001100F2"/>
    <w:rsid w:val="00110149"/>
    <w:rsid w:val="00110737"/>
    <w:rsid w:val="00110DDF"/>
    <w:rsid w:val="00111160"/>
    <w:rsid w:val="001113E9"/>
    <w:rsid w:val="001115D5"/>
    <w:rsid w:val="001119BD"/>
    <w:rsid w:val="00111C09"/>
    <w:rsid w:val="0011288F"/>
    <w:rsid w:val="00112B91"/>
    <w:rsid w:val="00112D04"/>
    <w:rsid w:val="00112E37"/>
    <w:rsid w:val="00112F91"/>
    <w:rsid w:val="001134A0"/>
    <w:rsid w:val="00113544"/>
    <w:rsid w:val="00114697"/>
    <w:rsid w:val="001147FF"/>
    <w:rsid w:val="00114A0D"/>
    <w:rsid w:val="0011504A"/>
    <w:rsid w:val="00115259"/>
    <w:rsid w:val="0011543A"/>
    <w:rsid w:val="00115526"/>
    <w:rsid w:val="00115F51"/>
    <w:rsid w:val="00116CF6"/>
    <w:rsid w:val="0011764E"/>
    <w:rsid w:val="00120D7A"/>
    <w:rsid w:val="00121782"/>
    <w:rsid w:val="001229DD"/>
    <w:rsid w:val="00122B6C"/>
    <w:rsid w:val="00122CAD"/>
    <w:rsid w:val="0012306B"/>
    <w:rsid w:val="00123594"/>
    <w:rsid w:val="00123A54"/>
    <w:rsid w:val="00124122"/>
    <w:rsid w:val="001244AA"/>
    <w:rsid w:val="00125073"/>
    <w:rsid w:val="00125224"/>
    <w:rsid w:val="00125741"/>
    <w:rsid w:val="0012589B"/>
    <w:rsid w:val="00126891"/>
    <w:rsid w:val="001268A8"/>
    <w:rsid w:val="00126B9B"/>
    <w:rsid w:val="00126F65"/>
    <w:rsid w:val="00127762"/>
    <w:rsid w:val="00127AA8"/>
    <w:rsid w:val="00127B4F"/>
    <w:rsid w:val="00127C2C"/>
    <w:rsid w:val="00127CF4"/>
    <w:rsid w:val="00130265"/>
    <w:rsid w:val="001302C7"/>
    <w:rsid w:val="00130CF9"/>
    <w:rsid w:val="0013189A"/>
    <w:rsid w:val="001319AE"/>
    <w:rsid w:val="00131BB6"/>
    <w:rsid w:val="00131EF4"/>
    <w:rsid w:val="00132392"/>
    <w:rsid w:val="0013281D"/>
    <w:rsid w:val="00132CF5"/>
    <w:rsid w:val="0013327B"/>
    <w:rsid w:val="00133833"/>
    <w:rsid w:val="00133F83"/>
    <w:rsid w:val="001349F9"/>
    <w:rsid w:val="00134D02"/>
    <w:rsid w:val="00134F45"/>
    <w:rsid w:val="001351F9"/>
    <w:rsid w:val="001357CB"/>
    <w:rsid w:val="001361DC"/>
    <w:rsid w:val="00136626"/>
    <w:rsid w:val="00136896"/>
    <w:rsid w:val="001369A0"/>
    <w:rsid w:val="001370BA"/>
    <w:rsid w:val="0013715D"/>
    <w:rsid w:val="001377C5"/>
    <w:rsid w:val="00137917"/>
    <w:rsid w:val="00137BF0"/>
    <w:rsid w:val="00140555"/>
    <w:rsid w:val="00140A10"/>
    <w:rsid w:val="00140CE6"/>
    <w:rsid w:val="00141503"/>
    <w:rsid w:val="0014165A"/>
    <w:rsid w:val="0014169B"/>
    <w:rsid w:val="00141FB5"/>
    <w:rsid w:val="00142659"/>
    <w:rsid w:val="001435B5"/>
    <w:rsid w:val="00143754"/>
    <w:rsid w:val="00143B34"/>
    <w:rsid w:val="00143B87"/>
    <w:rsid w:val="0014457D"/>
    <w:rsid w:val="0014477F"/>
    <w:rsid w:val="00144DE9"/>
    <w:rsid w:val="00145FCF"/>
    <w:rsid w:val="0014622C"/>
    <w:rsid w:val="00146C4B"/>
    <w:rsid w:val="0014736E"/>
    <w:rsid w:val="00147961"/>
    <w:rsid w:val="001508BF"/>
    <w:rsid w:val="00150DBE"/>
    <w:rsid w:val="00150E75"/>
    <w:rsid w:val="00151241"/>
    <w:rsid w:val="00152613"/>
    <w:rsid w:val="00152C9F"/>
    <w:rsid w:val="001532AA"/>
    <w:rsid w:val="001539B3"/>
    <w:rsid w:val="001539E7"/>
    <w:rsid w:val="001548E4"/>
    <w:rsid w:val="00154998"/>
    <w:rsid w:val="00154D6E"/>
    <w:rsid w:val="001553F4"/>
    <w:rsid w:val="001562B2"/>
    <w:rsid w:val="001564D2"/>
    <w:rsid w:val="0015650D"/>
    <w:rsid w:val="0015653D"/>
    <w:rsid w:val="0015665B"/>
    <w:rsid w:val="00156CBD"/>
    <w:rsid w:val="00156F3D"/>
    <w:rsid w:val="0015743D"/>
    <w:rsid w:val="00157694"/>
    <w:rsid w:val="001576A9"/>
    <w:rsid w:val="0015794B"/>
    <w:rsid w:val="0016014F"/>
    <w:rsid w:val="001601B1"/>
    <w:rsid w:val="00160250"/>
    <w:rsid w:val="00160F5B"/>
    <w:rsid w:val="001615AE"/>
    <w:rsid w:val="00161857"/>
    <w:rsid w:val="00161BCF"/>
    <w:rsid w:val="00161CFB"/>
    <w:rsid w:val="00161E8C"/>
    <w:rsid w:val="00162763"/>
    <w:rsid w:val="001629DF"/>
    <w:rsid w:val="00162B45"/>
    <w:rsid w:val="0016332B"/>
    <w:rsid w:val="001642D8"/>
    <w:rsid w:val="001643BF"/>
    <w:rsid w:val="00164538"/>
    <w:rsid w:val="00164FBC"/>
    <w:rsid w:val="00165284"/>
    <w:rsid w:val="001652FE"/>
    <w:rsid w:val="00165ABD"/>
    <w:rsid w:val="001665A7"/>
    <w:rsid w:val="00166EA8"/>
    <w:rsid w:val="00166FB3"/>
    <w:rsid w:val="00167559"/>
    <w:rsid w:val="00167738"/>
    <w:rsid w:val="0016790F"/>
    <w:rsid w:val="00167D78"/>
    <w:rsid w:val="0017012B"/>
    <w:rsid w:val="001702A2"/>
    <w:rsid w:val="001703D1"/>
    <w:rsid w:val="001703F7"/>
    <w:rsid w:val="00171105"/>
    <w:rsid w:val="00171268"/>
    <w:rsid w:val="00171AB3"/>
    <w:rsid w:val="00171B09"/>
    <w:rsid w:val="00171E2A"/>
    <w:rsid w:val="001724AF"/>
    <w:rsid w:val="00172957"/>
    <w:rsid w:val="00172BB5"/>
    <w:rsid w:val="00173074"/>
    <w:rsid w:val="001731A6"/>
    <w:rsid w:val="00173921"/>
    <w:rsid w:val="00173DD7"/>
    <w:rsid w:val="001745F7"/>
    <w:rsid w:val="00174B41"/>
    <w:rsid w:val="00174C76"/>
    <w:rsid w:val="00174E89"/>
    <w:rsid w:val="00175304"/>
    <w:rsid w:val="001761B3"/>
    <w:rsid w:val="00176A65"/>
    <w:rsid w:val="00176C41"/>
    <w:rsid w:val="00176C79"/>
    <w:rsid w:val="00176CA0"/>
    <w:rsid w:val="0017795E"/>
    <w:rsid w:val="0018049E"/>
    <w:rsid w:val="00180853"/>
    <w:rsid w:val="00181A22"/>
    <w:rsid w:val="001823FE"/>
    <w:rsid w:val="00182984"/>
    <w:rsid w:val="00182B4F"/>
    <w:rsid w:val="00182DA2"/>
    <w:rsid w:val="001848C7"/>
    <w:rsid w:val="001848FF"/>
    <w:rsid w:val="0018525B"/>
    <w:rsid w:val="00185348"/>
    <w:rsid w:val="00186A1A"/>
    <w:rsid w:val="00186FBB"/>
    <w:rsid w:val="001873A4"/>
    <w:rsid w:val="001906CD"/>
    <w:rsid w:val="00190E6D"/>
    <w:rsid w:val="00190FB4"/>
    <w:rsid w:val="00191EEB"/>
    <w:rsid w:val="001924B8"/>
    <w:rsid w:val="001936DD"/>
    <w:rsid w:val="00194124"/>
    <w:rsid w:val="001948CE"/>
    <w:rsid w:val="00195903"/>
    <w:rsid w:val="00195C60"/>
    <w:rsid w:val="001963D7"/>
    <w:rsid w:val="00196713"/>
    <w:rsid w:val="00196AFB"/>
    <w:rsid w:val="0019755E"/>
    <w:rsid w:val="00197911"/>
    <w:rsid w:val="001A05C6"/>
    <w:rsid w:val="001A0BA5"/>
    <w:rsid w:val="001A0CCC"/>
    <w:rsid w:val="001A15E6"/>
    <w:rsid w:val="001A1B74"/>
    <w:rsid w:val="001A1E7A"/>
    <w:rsid w:val="001A258A"/>
    <w:rsid w:val="001A27AD"/>
    <w:rsid w:val="001A2DC3"/>
    <w:rsid w:val="001A3E5F"/>
    <w:rsid w:val="001A40C5"/>
    <w:rsid w:val="001A5648"/>
    <w:rsid w:val="001A5CCE"/>
    <w:rsid w:val="001A5EB9"/>
    <w:rsid w:val="001A6CA6"/>
    <w:rsid w:val="001A6E2B"/>
    <w:rsid w:val="001A6EFD"/>
    <w:rsid w:val="001B0615"/>
    <w:rsid w:val="001B0E72"/>
    <w:rsid w:val="001B11AD"/>
    <w:rsid w:val="001B11C6"/>
    <w:rsid w:val="001B1667"/>
    <w:rsid w:val="001B2432"/>
    <w:rsid w:val="001B2874"/>
    <w:rsid w:val="001B3451"/>
    <w:rsid w:val="001B36F5"/>
    <w:rsid w:val="001B3D29"/>
    <w:rsid w:val="001B4BDF"/>
    <w:rsid w:val="001B5085"/>
    <w:rsid w:val="001B517C"/>
    <w:rsid w:val="001B5325"/>
    <w:rsid w:val="001B671F"/>
    <w:rsid w:val="001B7670"/>
    <w:rsid w:val="001B7E85"/>
    <w:rsid w:val="001C01F7"/>
    <w:rsid w:val="001C0E2F"/>
    <w:rsid w:val="001C11FD"/>
    <w:rsid w:val="001C1A3B"/>
    <w:rsid w:val="001C1F91"/>
    <w:rsid w:val="001C20B2"/>
    <w:rsid w:val="001C21CB"/>
    <w:rsid w:val="001C222C"/>
    <w:rsid w:val="001C2BEC"/>
    <w:rsid w:val="001C2D66"/>
    <w:rsid w:val="001C3901"/>
    <w:rsid w:val="001C3CDB"/>
    <w:rsid w:val="001C3D5C"/>
    <w:rsid w:val="001C40DA"/>
    <w:rsid w:val="001C4959"/>
    <w:rsid w:val="001C4BB5"/>
    <w:rsid w:val="001C507E"/>
    <w:rsid w:val="001C54ED"/>
    <w:rsid w:val="001C5ABD"/>
    <w:rsid w:val="001C5FB8"/>
    <w:rsid w:val="001C6408"/>
    <w:rsid w:val="001C6832"/>
    <w:rsid w:val="001D0151"/>
    <w:rsid w:val="001D03BF"/>
    <w:rsid w:val="001D0A03"/>
    <w:rsid w:val="001D0AED"/>
    <w:rsid w:val="001D0CB6"/>
    <w:rsid w:val="001D1114"/>
    <w:rsid w:val="001D14A8"/>
    <w:rsid w:val="001D1AA1"/>
    <w:rsid w:val="001D1C0D"/>
    <w:rsid w:val="001D1EA1"/>
    <w:rsid w:val="001D2DA9"/>
    <w:rsid w:val="001D2E60"/>
    <w:rsid w:val="001D307B"/>
    <w:rsid w:val="001D31EF"/>
    <w:rsid w:val="001D3207"/>
    <w:rsid w:val="001D3961"/>
    <w:rsid w:val="001D3A43"/>
    <w:rsid w:val="001D51D4"/>
    <w:rsid w:val="001D61FF"/>
    <w:rsid w:val="001D6348"/>
    <w:rsid w:val="001D6BAA"/>
    <w:rsid w:val="001D6F0C"/>
    <w:rsid w:val="001D6F76"/>
    <w:rsid w:val="001D73F2"/>
    <w:rsid w:val="001D7469"/>
    <w:rsid w:val="001D767A"/>
    <w:rsid w:val="001D77F0"/>
    <w:rsid w:val="001D7C1D"/>
    <w:rsid w:val="001E00D0"/>
    <w:rsid w:val="001E0D2C"/>
    <w:rsid w:val="001E1178"/>
    <w:rsid w:val="001E132B"/>
    <w:rsid w:val="001E2380"/>
    <w:rsid w:val="001E25B2"/>
    <w:rsid w:val="001E2A07"/>
    <w:rsid w:val="001E381D"/>
    <w:rsid w:val="001E3B1E"/>
    <w:rsid w:val="001E3F34"/>
    <w:rsid w:val="001E420E"/>
    <w:rsid w:val="001E421D"/>
    <w:rsid w:val="001E4469"/>
    <w:rsid w:val="001E44C8"/>
    <w:rsid w:val="001E4731"/>
    <w:rsid w:val="001E504F"/>
    <w:rsid w:val="001E51D4"/>
    <w:rsid w:val="001E5465"/>
    <w:rsid w:val="001E58CE"/>
    <w:rsid w:val="001E5A32"/>
    <w:rsid w:val="001E5DEB"/>
    <w:rsid w:val="001E7CDC"/>
    <w:rsid w:val="001E7E0B"/>
    <w:rsid w:val="001E7F6E"/>
    <w:rsid w:val="001F0036"/>
    <w:rsid w:val="001F0599"/>
    <w:rsid w:val="001F06C3"/>
    <w:rsid w:val="001F1C4B"/>
    <w:rsid w:val="001F1D11"/>
    <w:rsid w:val="001F1DCC"/>
    <w:rsid w:val="001F21E1"/>
    <w:rsid w:val="001F34BE"/>
    <w:rsid w:val="001F35E4"/>
    <w:rsid w:val="001F3CFE"/>
    <w:rsid w:val="001F437F"/>
    <w:rsid w:val="001F475D"/>
    <w:rsid w:val="001F479B"/>
    <w:rsid w:val="001F4979"/>
    <w:rsid w:val="001F512C"/>
    <w:rsid w:val="001F53E8"/>
    <w:rsid w:val="001F5B40"/>
    <w:rsid w:val="001F5C69"/>
    <w:rsid w:val="001F60D2"/>
    <w:rsid w:val="001F7455"/>
    <w:rsid w:val="001F75D5"/>
    <w:rsid w:val="001F7718"/>
    <w:rsid w:val="001F7AD3"/>
    <w:rsid w:val="001F7EDC"/>
    <w:rsid w:val="00200302"/>
    <w:rsid w:val="00200752"/>
    <w:rsid w:val="0020096E"/>
    <w:rsid w:val="00201333"/>
    <w:rsid w:val="0020189D"/>
    <w:rsid w:val="00201BC4"/>
    <w:rsid w:val="002020F9"/>
    <w:rsid w:val="00202231"/>
    <w:rsid w:val="00202335"/>
    <w:rsid w:val="00202664"/>
    <w:rsid w:val="00202F90"/>
    <w:rsid w:val="0020328A"/>
    <w:rsid w:val="00203622"/>
    <w:rsid w:val="00203846"/>
    <w:rsid w:val="00203E46"/>
    <w:rsid w:val="002041F2"/>
    <w:rsid w:val="002043E5"/>
    <w:rsid w:val="00204855"/>
    <w:rsid w:val="00204CDC"/>
    <w:rsid w:val="0020618A"/>
    <w:rsid w:val="00206686"/>
    <w:rsid w:val="00206D90"/>
    <w:rsid w:val="002073FE"/>
    <w:rsid w:val="00207666"/>
    <w:rsid w:val="00207B53"/>
    <w:rsid w:val="00207B63"/>
    <w:rsid w:val="00207EA5"/>
    <w:rsid w:val="00210385"/>
    <w:rsid w:val="0021101C"/>
    <w:rsid w:val="002111FF"/>
    <w:rsid w:val="0021144E"/>
    <w:rsid w:val="0021179F"/>
    <w:rsid w:val="00212158"/>
    <w:rsid w:val="0021266B"/>
    <w:rsid w:val="002126C9"/>
    <w:rsid w:val="0021292A"/>
    <w:rsid w:val="00213561"/>
    <w:rsid w:val="002138C0"/>
    <w:rsid w:val="002138D0"/>
    <w:rsid w:val="00213EA3"/>
    <w:rsid w:val="00213F6D"/>
    <w:rsid w:val="002141FA"/>
    <w:rsid w:val="002142A0"/>
    <w:rsid w:val="002145FF"/>
    <w:rsid w:val="00214B06"/>
    <w:rsid w:val="00215161"/>
    <w:rsid w:val="00215669"/>
    <w:rsid w:val="00215D21"/>
    <w:rsid w:val="00215D80"/>
    <w:rsid w:val="00216103"/>
    <w:rsid w:val="002165C0"/>
    <w:rsid w:val="002169E0"/>
    <w:rsid w:val="00216F93"/>
    <w:rsid w:val="00217596"/>
    <w:rsid w:val="00217BE9"/>
    <w:rsid w:val="002210DF"/>
    <w:rsid w:val="002213DB"/>
    <w:rsid w:val="0022208A"/>
    <w:rsid w:val="0022221D"/>
    <w:rsid w:val="002225AC"/>
    <w:rsid w:val="002227E7"/>
    <w:rsid w:val="002227FA"/>
    <w:rsid w:val="00222979"/>
    <w:rsid w:val="002232DB"/>
    <w:rsid w:val="0022489F"/>
    <w:rsid w:val="00225436"/>
    <w:rsid w:val="002255FD"/>
    <w:rsid w:val="00225CDC"/>
    <w:rsid w:val="00225EF6"/>
    <w:rsid w:val="00226125"/>
    <w:rsid w:val="002272E1"/>
    <w:rsid w:val="002278F4"/>
    <w:rsid w:val="00227B8D"/>
    <w:rsid w:val="0023007C"/>
    <w:rsid w:val="00230915"/>
    <w:rsid w:val="00231110"/>
    <w:rsid w:val="00231439"/>
    <w:rsid w:val="0023153A"/>
    <w:rsid w:val="002315C7"/>
    <w:rsid w:val="0023163B"/>
    <w:rsid w:val="00231A1A"/>
    <w:rsid w:val="00231A89"/>
    <w:rsid w:val="00232910"/>
    <w:rsid w:val="00232E6F"/>
    <w:rsid w:val="00233335"/>
    <w:rsid w:val="0023370E"/>
    <w:rsid w:val="002353D2"/>
    <w:rsid w:val="00235553"/>
    <w:rsid w:val="0023601A"/>
    <w:rsid w:val="002370AD"/>
    <w:rsid w:val="00237582"/>
    <w:rsid w:val="002375D0"/>
    <w:rsid w:val="0024049B"/>
    <w:rsid w:val="00240B53"/>
    <w:rsid w:val="00240CD8"/>
    <w:rsid w:val="00240D08"/>
    <w:rsid w:val="00240EDB"/>
    <w:rsid w:val="002418CF"/>
    <w:rsid w:val="00242348"/>
    <w:rsid w:val="002424CA"/>
    <w:rsid w:val="00242F85"/>
    <w:rsid w:val="002430BD"/>
    <w:rsid w:val="00243108"/>
    <w:rsid w:val="00244B58"/>
    <w:rsid w:val="00244F77"/>
    <w:rsid w:val="0024573B"/>
    <w:rsid w:val="00245789"/>
    <w:rsid w:val="00245E90"/>
    <w:rsid w:val="00246E80"/>
    <w:rsid w:val="00246EFC"/>
    <w:rsid w:val="002474EA"/>
    <w:rsid w:val="00247C27"/>
    <w:rsid w:val="002503E5"/>
    <w:rsid w:val="0025041F"/>
    <w:rsid w:val="00250AE6"/>
    <w:rsid w:val="00253D23"/>
    <w:rsid w:val="00253EAD"/>
    <w:rsid w:val="002540DD"/>
    <w:rsid w:val="002541EC"/>
    <w:rsid w:val="00254307"/>
    <w:rsid w:val="002546C9"/>
    <w:rsid w:val="00254A5D"/>
    <w:rsid w:val="00254B00"/>
    <w:rsid w:val="00254DC1"/>
    <w:rsid w:val="002550C0"/>
    <w:rsid w:val="0025577A"/>
    <w:rsid w:val="00255C3C"/>
    <w:rsid w:val="00255F25"/>
    <w:rsid w:val="00256590"/>
    <w:rsid w:val="00256D7B"/>
    <w:rsid w:val="00256F95"/>
    <w:rsid w:val="00257055"/>
    <w:rsid w:val="00257162"/>
    <w:rsid w:val="00257C64"/>
    <w:rsid w:val="00257CBE"/>
    <w:rsid w:val="00257E33"/>
    <w:rsid w:val="00260135"/>
    <w:rsid w:val="00260EE4"/>
    <w:rsid w:val="002613A8"/>
    <w:rsid w:val="00261FEC"/>
    <w:rsid w:val="002628AC"/>
    <w:rsid w:val="00262C20"/>
    <w:rsid w:val="002635D3"/>
    <w:rsid w:val="00263A0D"/>
    <w:rsid w:val="00263A30"/>
    <w:rsid w:val="002651C9"/>
    <w:rsid w:val="002652E5"/>
    <w:rsid w:val="0026550A"/>
    <w:rsid w:val="00265774"/>
    <w:rsid w:val="002678E2"/>
    <w:rsid w:val="002702DB"/>
    <w:rsid w:val="002709EF"/>
    <w:rsid w:val="00270F2C"/>
    <w:rsid w:val="00271300"/>
    <w:rsid w:val="002715BB"/>
    <w:rsid w:val="00271DB8"/>
    <w:rsid w:val="0027228B"/>
    <w:rsid w:val="0027245E"/>
    <w:rsid w:val="002725C4"/>
    <w:rsid w:val="00273618"/>
    <w:rsid w:val="00273A62"/>
    <w:rsid w:val="00273CBE"/>
    <w:rsid w:val="0027410F"/>
    <w:rsid w:val="00274273"/>
    <w:rsid w:val="002743EE"/>
    <w:rsid w:val="0027494B"/>
    <w:rsid w:val="00275AE5"/>
    <w:rsid w:val="0027615D"/>
    <w:rsid w:val="002768DA"/>
    <w:rsid w:val="00276BD5"/>
    <w:rsid w:val="00276BE3"/>
    <w:rsid w:val="00276C4E"/>
    <w:rsid w:val="002770D4"/>
    <w:rsid w:val="00277AA4"/>
    <w:rsid w:val="0028086C"/>
    <w:rsid w:val="00280AC3"/>
    <w:rsid w:val="00280C9C"/>
    <w:rsid w:val="00280ED1"/>
    <w:rsid w:val="0028122B"/>
    <w:rsid w:val="00281699"/>
    <w:rsid w:val="002835A6"/>
    <w:rsid w:val="00284221"/>
    <w:rsid w:val="002842E7"/>
    <w:rsid w:val="002848C6"/>
    <w:rsid w:val="00284AD1"/>
    <w:rsid w:val="00284E6A"/>
    <w:rsid w:val="00285252"/>
    <w:rsid w:val="00286924"/>
    <w:rsid w:val="00286B8C"/>
    <w:rsid w:val="00286FAB"/>
    <w:rsid w:val="0028752A"/>
    <w:rsid w:val="00287DBB"/>
    <w:rsid w:val="00287F2B"/>
    <w:rsid w:val="002900BA"/>
    <w:rsid w:val="002900DA"/>
    <w:rsid w:val="002902A1"/>
    <w:rsid w:val="002905AC"/>
    <w:rsid w:val="00290649"/>
    <w:rsid w:val="00290C82"/>
    <w:rsid w:val="00291142"/>
    <w:rsid w:val="0029182F"/>
    <w:rsid w:val="00291CD5"/>
    <w:rsid w:val="00292467"/>
    <w:rsid w:val="002929DA"/>
    <w:rsid w:val="00293527"/>
    <w:rsid w:val="0029366B"/>
    <w:rsid w:val="00293F9D"/>
    <w:rsid w:val="0029455D"/>
    <w:rsid w:val="0029493F"/>
    <w:rsid w:val="0029519F"/>
    <w:rsid w:val="00295243"/>
    <w:rsid w:val="00295BCD"/>
    <w:rsid w:val="0029617B"/>
    <w:rsid w:val="00296327"/>
    <w:rsid w:val="00296446"/>
    <w:rsid w:val="00296451"/>
    <w:rsid w:val="00296686"/>
    <w:rsid w:val="0029773C"/>
    <w:rsid w:val="002A009C"/>
    <w:rsid w:val="002A05CB"/>
    <w:rsid w:val="002A0967"/>
    <w:rsid w:val="002A1231"/>
    <w:rsid w:val="002A17F9"/>
    <w:rsid w:val="002A1C71"/>
    <w:rsid w:val="002A1C9C"/>
    <w:rsid w:val="002A21DF"/>
    <w:rsid w:val="002A224E"/>
    <w:rsid w:val="002A2478"/>
    <w:rsid w:val="002A27DB"/>
    <w:rsid w:val="002A2950"/>
    <w:rsid w:val="002A3984"/>
    <w:rsid w:val="002A3E2B"/>
    <w:rsid w:val="002A48F7"/>
    <w:rsid w:val="002A4E6A"/>
    <w:rsid w:val="002A5221"/>
    <w:rsid w:val="002A701B"/>
    <w:rsid w:val="002B0B48"/>
    <w:rsid w:val="002B1889"/>
    <w:rsid w:val="002B1D5D"/>
    <w:rsid w:val="002B20E0"/>
    <w:rsid w:val="002B273C"/>
    <w:rsid w:val="002B29E5"/>
    <w:rsid w:val="002B2EFB"/>
    <w:rsid w:val="002B2F85"/>
    <w:rsid w:val="002B3012"/>
    <w:rsid w:val="002B31B7"/>
    <w:rsid w:val="002B39C4"/>
    <w:rsid w:val="002B3BB1"/>
    <w:rsid w:val="002B4D7C"/>
    <w:rsid w:val="002B4FD3"/>
    <w:rsid w:val="002B579E"/>
    <w:rsid w:val="002B5D6C"/>
    <w:rsid w:val="002B6495"/>
    <w:rsid w:val="002B6BE0"/>
    <w:rsid w:val="002B735F"/>
    <w:rsid w:val="002C04E3"/>
    <w:rsid w:val="002C06A4"/>
    <w:rsid w:val="002C0726"/>
    <w:rsid w:val="002C078B"/>
    <w:rsid w:val="002C0903"/>
    <w:rsid w:val="002C0DBE"/>
    <w:rsid w:val="002C0E6E"/>
    <w:rsid w:val="002C0F8F"/>
    <w:rsid w:val="002C1546"/>
    <w:rsid w:val="002C1984"/>
    <w:rsid w:val="002C1A3B"/>
    <w:rsid w:val="002C1CE5"/>
    <w:rsid w:val="002C210A"/>
    <w:rsid w:val="002C26BC"/>
    <w:rsid w:val="002C2FC2"/>
    <w:rsid w:val="002C3108"/>
    <w:rsid w:val="002C32C6"/>
    <w:rsid w:val="002C34DE"/>
    <w:rsid w:val="002C3A4D"/>
    <w:rsid w:val="002C3AC6"/>
    <w:rsid w:val="002C3C5A"/>
    <w:rsid w:val="002C4124"/>
    <w:rsid w:val="002C4AAE"/>
    <w:rsid w:val="002C50A9"/>
    <w:rsid w:val="002C58AC"/>
    <w:rsid w:val="002C6580"/>
    <w:rsid w:val="002C6BC8"/>
    <w:rsid w:val="002C6C72"/>
    <w:rsid w:val="002C7A3B"/>
    <w:rsid w:val="002D04AD"/>
    <w:rsid w:val="002D0B3A"/>
    <w:rsid w:val="002D0D9C"/>
    <w:rsid w:val="002D1728"/>
    <w:rsid w:val="002D1792"/>
    <w:rsid w:val="002D17BE"/>
    <w:rsid w:val="002D1FC7"/>
    <w:rsid w:val="002D202C"/>
    <w:rsid w:val="002D2316"/>
    <w:rsid w:val="002D2E42"/>
    <w:rsid w:val="002D39EE"/>
    <w:rsid w:val="002D3FEE"/>
    <w:rsid w:val="002D4A30"/>
    <w:rsid w:val="002D4E99"/>
    <w:rsid w:val="002D5133"/>
    <w:rsid w:val="002D5899"/>
    <w:rsid w:val="002D6B7D"/>
    <w:rsid w:val="002D7360"/>
    <w:rsid w:val="002D7600"/>
    <w:rsid w:val="002D79F3"/>
    <w:rsid w:val="002D7A41"/>
    <w:rsid w:val="002E03AC"/>
    <w:rsid w:val="002E0AB8"/>
    <w:rsid w:val="002E159E"/>
    <w:rsid w:val="002E1A6B"/>
    <w:rsid w:val="002E1FB3"/>
    <w:rsid w:val="002E24CC"/>
    <w:rsid w:val="002E271E"/>
    <w:rsid w:val="002E3089"/>
    <w:rsid w:val="002E397D"/>
    <w:rsid w:val="002E39AF"/>
    <w:rsid w:val="002E405D"/>
    <w:rsid w:val="002E43F2"/>
    <w:rsid w:val="002E4665"/>
    <w:rsid w:val="002E4DDB"/>
    <w:rsid w:val="002E52FC"/>
    <w:rsid w:val="002E542C"/>
    <w:rsid w:val="002E5E86"/>
    <w:rsid w:val="002E60E0"/>
    <w:rsid w:val="002E6257"/>
    <w:rsid w:val="002E722C"/>
    <w:rsid w:val="002E75E5"/>
    <w:rsid w:val="002E7FF0"/>
    <w:rsid w:val="002F00AD"/>
    <w:rsid w:val="002F01FB"/>
    <w:rsid w:val="002F03A3"/>
    <w:rsid w:val="002F09B9"/>
    <w:rsid w:val="002F0C9E"/>
    <w:rsid w:val="002F0CC6"/>
    <w:rsid w:val="002F0CFA"/>
    <w:rsid w:val="002F10D5"/>
    <w:rsid w:val="002F1384"/>
    <w:rsid w:val="002F1436"/>
    <w:rsid w:val="002F1ACB"/>
    <w:rsid w:val="002F1C1C"/>
    <w:rsid w:val="002F2A03"/>
    <w:rsid w:val="002F2C6C"/>
    <w:rsid w:val="002F34B8"/>
    <w:rsid w:val="002F3864"/>
    <w:rsid w:val="002F39D5"/>
    <w:rsid w:val="002F3BEF"/>
    <w:rsid w:val="002F3FFA"/>
    <w:rsid w:val="002F48B9"/>
    <w:rsid w:val="002F498B"/>
    <w:rsid w:val="002F5344"/>
    <w:rsid w:val="002F53F8"/>
    <w:rsid w:val="002F5731"/>
    <w:rsid w:val="002F5AED"/>
    <w:rsid w:val="002F651C"/>
    <w:rsid w:val="002F687C"/>
    <w:rsid w:val="002F6A3B"/>
    <w:rsid w:val="002F7135"/>
    <w:rsid w:val="002F782A"/>
    <w:rsid w:val="002F7E82"/>
    <w:rsid w:val="002F7E94"/>
    <w:rsid w:val="003001E0"/>
    <w:rsid w:val="00301525"/>
    <w:rsid w:val="00302AE9"/>
    <w:rsid w:val="00302D2A"/>
    <w:rsid w:val="003035B3"/>
    <w:rsid w:val="00303CD5"/>
    <w:rsid w:val="00303CF6"/>
    <w:rsid w:val="00304717"/>
    <w:rsid w:val="00304D7B"/>
    <w:rsid w:val="003052F9"/>
    <w:rsid w:val="00306562"/>
    <w:rsid w:val="003065B1"/>
    <w:rsid w:val="003065C7"/>
    <w:rsid w:val="00306810"/>
    <w:rsid w:val="00307D70"/>
    <w:rsid w:val="00307EF6"/>
    <w:rsid w:val="0031029B"/>
    <w:rsid w:val="00310666"/>
    <w:rsid w:val="00310CAE"/>
    <w:rsid w:val="00311039"/>
    <w:rsid w:val="003113AD"/>
    <w:rsid w:val="0031182F"/>
    <w:rsid w:val="00312116"/>
    <w:rsid w:val="003129A3"/>
    <w:rsid w:val="00313C84"/>
    <w:rsid w:val="00313DA7"/>
    <w:rsid w:val="00314044"/>
    <w:rsid w:val="0031404F"/>
    <w:rsid w:val="003140D8"/>
    <w:rsid w:val="00314648"/>
    <w:rsid w:val="00314999"/>
    <w:rsid w:val="00314A41"/>
    <w:rsid w:val="00314C67"/>
    <w:rsid w:val="0031515A"/>
    <w:rsid w:val="00315658"/>
    <w:rsid w:val="0031566C"/>
    <w:rsid w:val="00315B1A"/>
    <w:rsid w:val="0031617E"/>
    <w:rsid w:val="0031657B"/>
    <w:rsid w:val="0031681A"/>
    <w:rsid w:val="0031685E"/>
    <w:rsid w:val="00317AF5"/>
    <w:rsid w:val="00317F8B"/>
    <w:rsid w:val="003200DE"/>
    <w:rsid w:val="00320104"/>
    <w:rsid w:val="0032065C"/>
    <w:rsid w:val="003208E1"/>
    <w:rsid w:val="00320963"/>
    <w:rsid w:val="0032105A"/>
    <w:rsid w:val="0032151C"/>
    <w:rsid w:val="003218FB"/>
    <w:rsid w:val="00321BBA"/>
    <w:rsid w:val="00321CAA"/>
    <w:rsid w:val="00321CB2"/>
    <w:rsid w:val="00322065"/>
    <w:rsid w:val="0032216F"/>
    <w:rsid w:val="0032220B"/>
    <w:rsid w:val="00322826"/>
    <w:rsid w:val="00323852"/>
    <w:rsid w:val="00323904"/>
    <w:rsid w:val="00324043"/>
    <w:rsid w:val="00324C37"/>
    <w:rsid w:val="00325104"/>
    <w:rsid w:val="00325233"/>
    <w:rsid w:val="0032560B"/>
    <w:rsid w:val="00325BAE"/>
    <w:rsid w:val="00326437"/>
    <w:rsid w:val="003268F6"/>
    <w:rsid w:val="003269D6"/>
    <w:rsid w:val="00326EFD"/>
    <w:rsid w:val="00330009"/>
    <w:rsid w:val="0033017C"/>
    <w:rsid w:val="00330ED7"/>
    <w:rsid w:val="0033196F"/>
    <w:rsid w:val="00332216"/>
    <w:rsid w:val="0033271B"/>
    <w:rsid w:val="00332D96"/>
    <w:rsid w:val="00332DB7"/>
    <w:rsid w:val="00333688"/>
    <w:rsid w:val="0033391F"/>
    <w:rsid w:val="0033408A"/>
    <w:rsid w:val="0033410C"/>
    <w:rsid w:val="0033422D"/>
    <w:rsid w:val="0033461D"/>
    <w:rsid w:val="00334C9A"/>
    <w:rsid w:val="00334EE3"/>
    <w:rsid w:val="003354D4"/>
    <w:rsid w:val="00335863"/>
    <w:rsid w:val="00335C27"/>
    <w:rsid w:val="00335D14"/>
    <w:rsid w:val="00335ED8"/>
    <w:rsid w:val="003362B6"/>
    <w:rsid w:val="0033643A"/>
    <w:rsid w:val="00336745"/>
    <w:rsid w:val="0033684C"/>
    <w:rsid w:val="00336D7B"/>
    <w:rsid w:val="00337520"/>
    <w:rsid w:val="00337831"/>
    <w:rsid w:val="00337AEA"/>
    <w:rsid w:val="00337B31"/>
    <w:rsid w:val="00337DD3"/>
    <w:rsid w:val="00337E6C"/>
    <w:rsid w:val="003403B2"/>
    <w:rsid w:val="00340861"/>
    <w:rsid w:val="00340CE7"/>
    <w:rsid w:val="00340F5B"/>
    <w:rsid w:val="00341645"/>
    <w:rsid w:val="00341727"/>
    <w:rsid w:val="00341805"/>
    <w:rsid w:val="00341951"/>
    <w:rsid w:val="00341CE0"/>
    <w:rsid w:val="0034223A"/>
    <w:rsid w:val="003426C4"/>
    <w:rsid w:val="00342B20"/>
    <w:rsid w:val="0034481F"/>
    <w:rsid w:val="00344CF9"/>
    <w:rsid w:val="00345020"/>
    <w:rsid w:val="0034553D"/>
    <w:rsid w:val="003455A4"/>
    <w:rsid w:val="00346190"/>
    <w:rsid w:val="0034627A"/>
    <w:rsid w:val="00346280"/>
    <w:rsid w:val="00347208"/>
    <w:rsid w:val="00347349"/>
    <w:rsid w:val="00347FB6"/>
    <w:rsid w:val="0035069D"/>
    <w:rsid w:val="00350B0C"/>
    <w:rsid w:val="003511B6"/>
    <w:rsid w:val="003516FB"/>
    <w:rsid w:val="00351A55"/>
    <w:rsid w:val="003522C3"/>
    <w:rsid w:val="00353002"/>
    <w:rsid w:val="003535B3"/>
    <w:rsid w:val="00354090"/>
    <w:rsid w:val="003544F9"/>
    <w:rsid w:val="003545EF"/>
    <w:rsid w:val="00354672"/>
    <w:rsid w:val="00355089"/>
    <w:rsid w:val="0035518D"/>
    <w:rsid w:val="00355543"/>
    <w:rsid w:val="003556FF"/>
    <w:rsid w:val="003558B4"/>
    <w:rsid w:val="00355DFE"/>
    <w:rsid w:val="00355FB3"/>
    <w:rsid w:val="0035666A"/>
    <w:rsid w:val="00357891"/>
    <w:rsid w:val="00360727"/>
    <w:rsid w:val="00360B55"/>
    <w:rsid w:val="00362361"/>
    <w:rsid w:val="0036253A"/>
    <w:rsid w:val="00362A95"/>
    <w:rsid w:val="003634C3"/>
    <w:rsid w:val="00363857"/>
    <w:rsid w:val="00364134"/>
    <w:rsid w:val="003641B9"/>
    <w:rsid w:val="0036422E"/>
    <w:rsid w:val="00364672"/>
    <w:rsid w:val="003646E2"/>
    <w:rsid w:val="00364F6F"/>
    <w:rsid w:val="00365078"/>
    <w:rsid w:val="003653F9"/>
    <w:rsid w:val="003657A4"/>
    <w:rsid w:val="003659FF"/>
    <w:rsid w:val="003660E2"/>
    <w:rsid w:val="003670F7"/>
    <w:rsid w:val="00367815"/>
    <w:rsid w:val="00367A56"/>
    <w:rsid w:val="00367B22"/>
    <w:rsid w:val="00367BE4"/>
    <w:rsid w:val="0037028F"/>
    <w:rsid w:val="0037047B"/>
    <w:rsid w:val="003704EF"/>
    <w:rsid w:val="00370761"/>
    <w:rsid w:val="00370B39"/>
    <w:rsid w:val="00370DEA"/>
    <w:rsid w:val="00371239"/>
    <w:rsid w:val="003718D0"/>
    <w:rsid w:val="00371EB7"/>
    <w:rsid w:val="0037208E"/>
    <w:rsid w:val="003720D0"/>
    <w:rsid w:val="003727B5"/>
    <w:rsid w:val="00372B99"/>
    <w:rsid w:val="003730C1"/>
    <w:rsid w:val="003739A9"/>
    <w:rsid w:val="0037429B"/>
    <w:rsid w:val="003745DA"/>
    <w:rsid w:val="00374A13"/>
    <w:rsid w:val="00374C4B"/>
    <w:rsid w:val="00374E1B"/>
    <w:rsid w:val="0037522D"/>
    <w:rsid w:val="00375A5E"/>
    <w:rsid w:val="00375C32"/>
    <w:rsid w:val="00375DD5"/>
    <w:rsid w:val="003760F6"/>
    <w:rsid w:val="003765D2"/>
    <w:rsid w:val="00376DA8"/>
    <w:rsid w:val="003778D1"/>
    <w:rsid w:val="00377AF3"/>
    <w:rsid w:val="00377C1F"/>
    <w:rsid w:val="00377C6C"/>
    <w:rsid w:val="00377DBC"/>
    <w:rsid w:val="00377EA4"/>
    <w:rsid w:val="0038052E"/>
    <w:rsid w:val="003808C9"/>
    <w:rsid w:val="00380E73"/>
    <w:rsid w:val="00382384"/>
    <w:rsid w:val="003823AB"/>
    <w:rsid w:val="00382451"/>
    <w:rsid w:val="00382B14"/>
    <w:rsid w:val="00382DF5"/>
    <w:rsid w:val="00382E95"/>
    <w:rsid w:val="00383804"/>
    <w:rsid w:val="00386DD7"/>
    <w:rsid w:val="003872EC"/>
    <w:rsid w:val="00387425"/>
    <w:rsid w:val="00387658"/>
    <w:rsid w:val="00387A8C"/>
    <w:rsid w:val="00387C5A"/>
    <w:rsid w:val="003904C6"/>
    <w:rsid w:val="00390624"/>
    <w:rsid w:val="0039080A"/>
    <w:rsid w:val="00391105"/>
    <w:rsid w:val="00391DAE"/>
    <w:rsid w:val="00392683"/>
    <w:rsid w:val="0039288A"/>
    <w:rsid w:val="003936B4"/>
    <w:rsid w:val="00394036"/>
    <w:rsid w:val="003945AA"/>
    <w:rsid w:val="00394E49"/>
    <w:rsid w:val="00395058"/>
    <w:rsid w:val="00396AF4"/>
    <w:rsid w:val="00396FFD"/>
    <w:rsid w:val="003971DE"/>
    <w:rsid w:val="0039744F"/>
    <w:rsid w:val="003A05EF"/>
    <w:rsid w:val="003A073D"/>
    <w:rsid w:val="003A0DD8"/>
    <w:rsid w:val="003A1209"/>
    <w:rsid w:val="003A26F3"/>
    <w:rsid w:val="003A2D5E"/>
    <w:rsid w:val="003A364F"/>
    <w:rsid w:val="003A373E"/>
    <w:rsid w:val="003A3A43"/>
    <w:rsid w:val="003A40B9"/>
    <w:rsid w:val="003A4141"/>
    <w:rsid w:val="003A4554"/>
    <w:rsid w:val="003A4566"/>
    <w:rsid w:val="003A46D4"/>
    <w:rsid w:val="003A4C33"/>
    <w:rsid w:val="003A50A4"/>
    <w:rsid w:val="003A52D7"/>
    <w:rsid w:val="003A54D6"/>
    <w:rsid w:val="003A5841"/>
    <w:rsid w:val="003A5AE9"/>
    <w:rsid w:val="003A61E6"/>
    <w:rsid w:val="003A6256"/>
    <w:rsid w:val="003A637B"/>
    <w:rsid w:val="003A6B64"/>
    <w:rsid w:val="003A6C8F"/>
    <w:rsid w:val="003A6D4A"/>
    <w:rsid w:val="003A7EA2"/>
    <w:rsid w:val="003B0436"/>
    <w:rsid w:val="003B0507"/>
    <w:rsid w:val="003B1204"/>
    <w:rsid w:val="003B174F"/>
    <w:rsid w:val="003B1C70"/>
    <w:rsid w:val="003B1E00"/>
    <w:rsid w:val="003B21DD"/>
    <w:rsid w:val="003B2264"/>
    <w:rsid w:val="003B2643"/>
    <w:rsid w:val="003B27EA"/>
    <w:rsid w:val="003B3973"/>
    <w:rsid w:val="003B4BD7"/>
    <w:rsid w:val="003B4DC9"/>
    <w:rsid w:val="003B5270"/>
    <w:rsid w:val="003B58F3"/>
    <w:rsid w:val="003B5B4A"/>
    <w:rsid w:val="003B5B63"/>
    <w:rsid w:val="003B5BFD"/>
    <w:rsid w:val="003B6056"/>
    <w:rsid w:val="003B60A0"/>
    <w:rsid w:val="003B6517"/>
    <w:rsid w:val="003B662C"/>
    <w:rsid w:val="003B6A02"/>
    <w:rsid w:val="003B7153"/>
    <w:rsid w:val="003B75BD"/>
    <w:rsid w:val="003B7C7B"/>
    <w:rsid w:val="003B7F03"/>
    <w:rsid w:val="003C073D"/>
    <w:rsid w:val="003C0D79"/>
    <w:rsid w:val="003C0FEC"/>
    <w:rsid w:val="003C1293"/>
    <w:rsid w:val="003C1F87"/>
    <w:rsid w:val="003C22B7"/>
    <w:rsid w:val="003C246D"/>
    <w:rsid w:val="003C2903"/>
    <w:rsid w:val="003C2EB8"/>
    <w:rsid w:val="003C364F"/>
    <w:rsid w:val="003C3AAE"/>
    <w:rsid w:val="003C3C2A"/>
    <w:rsid w:val="003C57B3"/>
    <w:rsid w:val="003C66BE"/>
    <w:rsid w:val="003C66F2"/>
    <w:rsid w:val="003C6A73"/>
    <w:rsid w:val="003C7B63"/>
    <w:rsid w:val="003C7CEB"/>
    <w:rsid w:val="003D0010"/>
    <w:rsid w:val="003D0894"/>
    <w:rsid w:val="003D1205"/>
    <w:rsid w:val="003D138F"/>
    <w:rsid w:val="003D2BCB"/>
    <w:rsid w:val="003D2D55"/>
    <w:rsid w:val="003D3537"/>
    <w:rsid w:val="003D35E5"/>
    <w:rsid w:val="003D39CB"/>
    <w:rsid w:val="003D4634"/>
    <w:rsid w:val="003D4A48"/>
    <w:rsid w:val="003D4B11"/>
    <w:rsid w:val="003D4D6C"/>
    <w:rsid w:val="003D4DCC"/>
    <w:rsid w:val="003D4E82"/>
    <w:rsid w:val="003D588C"/>
    <w:rsid w:val="003D58B3"/>
    <w:rsid w:val="003D5C6A"/>
    <w:rsid w:val="003D664B"/>
    <w:rsid w:val="003D6731"/>
    <w:rsid w:val="003D6D26"/>
    <w:rsid w:val="003D6F0E"/>
    <w:rsid w:val="003D6FAB"/>
    <w:rsid w:val="003D71FC"/>
    <w:rsid w:val="003D7244"/>
    <w:rsid w:val="003D7590"/>
    <w:rsid w:val="003D778F"/>
    <w:rsid w:val="003D78D5"/>
    <w:rsid w:val="003E0244"/>
    <w:rsid w:val="003E0353"/>
    <w:rsid w:val="003E0972"/>
    <w:rsid w:val="003E0A77"/>
    <w:rsid w:val="003E0BC1"/>
    <w:rsid w:val="003E0D42"/>
    <w:rsid w:val="003E0F55"/>
    <w:rsid w:val="003E1443"/>
    <w:rsid w:val="003E1E47"/>
    <w:rsid w:val="003E1E66"/>
    <w:rsid w:val="003E221B"/>
    <w:rsid w:val="003E24C4"/>
    <w:rsid w:val="003E25FA"/>
    <w:rsid w:val="003E2C91"/>
    <w:rsid w:val="003E34A7"/>
    <w:rsid w:val="003E35C7"/>
    <w:rsid w:val="003E37C8"/>
    <w:rsid w:val="003E4180"/>
    <w:rsid w:val="003E4A35"/>
    <w:rsid w:val="003E4CFF"/>
    <w:rsid w:val="003E4D5C"/>
    <w:rsid w:val="003E5326"/>
    <w:rsid w:val="003E5435"/>
    <w:rsid w:val="003E5FBA"/>
    <w:rsid w:val="003E62EE"/>
    <w:rsid w:val="003E64A4"/>
    <w:rsid w:val="003E6F54"/>
    <w:rsid w:val="003E727A"/>
    <w:rsid w:val="003E7C32"/>
    <w:rsid w:val="003E7EFB"/>
    <w:rsid w:val="003F01E5"/>
    <w:rsid w:val="003F1528"/>
    <w:rsid w:val="003F3F48"/>
    <w:rsid w:val="003F4221"/>
    <w:rsid w:val="003F4E1C"/>
    <w:rsid w:val="003F4F82"/>
    <w:rsid w:val="003F5341"/>
    <w:rsid w:val="003F5DE5"/>
    <w:rsid w:val="003F6354"/>
    <w:rsid w:val="003F6CD1"/>
    <w:rsid w:val="003F6E1D"/>
    <w:rsid w:val="003F6FB5"/>
    <w:rsid w:val="003F7516"/>
    <w:rsid w:val="003F77A1"/>
    <w:rsid w:val="003F7AA5"/>
    <w:rsid w:val="003F7DDA"/>
    <w:rsid w:val="00400021"/>
    <w:rsid w:val="004001F5"/>
    <w:rsid w:val="00400B35"/>
    <w:rsid w:val="00400E46"/>
    <w:rsid w:val="00401184"/>
    <w:rsid w:val="00401C84"/>
    <w:rsid w:val="00401E35"/>
    <w:rsid w:val="00401E42"/>
    <w:rsid w:val="0040285C"/>
    <w:rsid w:val="00402ECF"/>
    <w:rsid w:val="00403A34"/>
    <w:rsid w:val="00403A42"/>
    <w:rsid w:val="00403ACA"/>
    <w:rsid w:val="00403EB8"/>
    <w:rsid w:val="004043B1"/>
    <w:rsid w:val="00404E42"/>
    <w:rsid w:val="0040561C"/>
    <w:rsid w:val="004060E9"/>
    <w:rsid w:val="0040666D"/>
    <w:rsid w:val="004069A0"/>
    <w:rsid w:val="00406DA9"/>
    <w:rsid w:val="0040707E"/>
    <w:rsid w:val="00407F3A"/>
    <w:rsid w:val="004102BA"/>
    <w:rsid w:val="0041063A"/>
    <w:rsid w:val="00411307"/>
    <w:rsid w:val="00411E9F"/>
    <w:rsid w:val="00411F2E"/>
    <w:rsid w:val="00412074"/>
    <w:rsid w:val="00412317"/>
    <w:rsid w:val="0041253B"/>
    <w:rsid w:val="00412908"/>
    <w:rsid w:val="00412DA3"/>
    <w:rsid w:val="00413B3E"/>
    <w:rsid w:val="00414203"/>
    <w:rsid w:val="00414BB2"/>
    <w:rsid w:val="00414D50"/>
    <w:rsid w:val="00415098"/>
    <w:rsid w:val="0041519A"/>
    <w:rsid w:val="004155BA"/>
    <w:rsid w:val="004156DC"/>
    <w:rsid w:val="00415B95"/>
    <w:rsid w:val="00416345"/>
    <w:rsid w:val="00416684"/>
    <w:rsid w:val="0041678B"/>
    <w:rsid w:val="004168A2"/>
    <w:rsid w:val="00416C7E"/>
    <w:rsid w:val="00416F67"/>
    <w:rsid w:val="00417177"/>
    <w:rsid w:val="0041759C"/>
    <w:rsid w:val="00417FC7"/>
    <w:rsid w:val="004207BB"/>
    <w:rsid w:val="00420835"/>
    <w:rsid w:val="00421E4D"/>
    <w:rsid w:val="004228C1"/>
    <w:rsid w:val="00422B71"/>
    <w:rsid w:val="00422CFC"/>
    <w:rsid w:val="00423C8D"/>
    <w:rsid w:val="00423E2B"/>
    <w:rsid w:val="004240A6"/>
    <w:rsid w:val="00424704"/>
    <w:rsid w:val="004248CC"/>
    <w:rsid w:val="00424ED8"/>
    <w:rsid w:val="0042550C"/>
    <w:rsid w:val="00425EA5"/>
    <w:rsid w:val="004261A6"/>
    <w:rsid w:val="0042723B"/>
    <w:rsid w:val="00427449"/>
    <w:rsid w:val="00427885"/>
    <w:rsid w:val="004278F8"/>
    <w:rsid w:val="00430277"/>
    <w:rsid w:val="0043071E"/>
    <w:rsid w:val="00430B88"/>
    <w:rsid w:val="00430CC1"/>
    <w:rsid w:val="00430CFD"/>
    <w:rsid w:val="004312E9"/>
    <w:rsid w:val="00431449"/>
    <w:rsid w:val="00431495"/>
    <w:rsid w:val="004314B2"/>
    <w:rsid w:val="00431514"/>
    <w:rsid w:val="00431814"/>
    <w:rsid w:val="00431FEC"/>
    <w:rsid w:val="0043223F"/>
    <w:rsid w:val="00432624"/>
    <w:rsid w:val="004326A0"/>
    <w:rsid w:val="00432702"/>
    <w:rsid w:val="00432C9D"/>
    <w:rsid w:val="00433BC4"/>
    <w:rsid w:val="00433CD2"/>
    <w:rsid w:val="00434DDA"/>
    <w:rsid w:val="00434E3E"/>
    <w:rsid w:val="00435407"/>
    <w:rsid w:val="00436F05"/>
    <w:rsid w:val="00436F94"/>
    <w:rsid w:val="00437424"/>
    <w:rsid w:val="00437492"/>
    <w:rsid w:val="004376C3"/>
    <w:rsid w:val="00437FCD"/>
    <w:rsid w:val="00440018"/>
    <w:rsid w:val="004408F4"/>
    <w:rsid w:val="00440D93"/>
    <w:rsid w:val="004414F2"/>
    <w:rsid w:val="00441616"/>
    <w:rsid w:val="004418DB"/>
    <w:rsid w:val="004425E2"/>
    <w:rsid w:val="00442ACE"/>
    <w:rsid w:val="00442D39"/>
    <w:rsid w:val="00444067"/>
    <w:rsid w:val="004441CA"/>
    <w:rsid w:val="004441DB"/>
    <w:rsid w:val="00445162"/>
    <w:rsid w:val="0044516E"/>
    <w:rsid w:val="0044527C"/>
    <w:rsid w:val="00445437"/>
    <w:rsid w:val="0044585C"/>
    <w:rsid w:val="00445A81"/>
    <w:rsid w:val="00445AB4"/>
    <w:rsid w:val="00446E4D"/>
    <w:rsid w:val="00447190"/>
    <w:rsid w:val="004474B1"/>
    <w:rsid w:val="0045016D"/>
    <w:rsid w:val="0045046C"/>
    <w:rsid w:val="00450E92"/>
    <w:rsid w:val="00451414"/>
    <w:rsid w:val="00452D9F"/>
    <w:rsid w:val="00453AEE"/>
    <w:rsid w:val="004540D0"/>
    <w:rsid w:val="00454578"/>
    <w:rsid w:val="0045462A"/>
    <w:rsid w:val="004546A1"/>
    <w:rsid w:val="00454892"/>
    <w:rsid w:val="004551DB"/>
    <w:rsid w:val="00455257"/>
    <w:rsid w:val="00455549"/>
    <w:rsid w:val="004558F3"/>
    <w:rsid w:val="00455E26"/>
    <w:rsid w:val="004561CC"/>
    <w:rsid w:val="004562D1"/>
    <w:rsid w:val="00456B08"/>
    <w:rsid w:val="00457551"/>
    <w:rsid w:val="004576C5"/>
    <w:rsid w:val="00460475"/>
    <w:rsid w:val="004604CE"/>
    <w:rsid w:val="004608EB"/>
    <w:rsid w:val="004609B7"/>
    <w:rsid w:val="00460D34"/>
    <w:rsid w:val="00461855"/>
    <w:rsid w:val="00461D16"/>
    <w:rsid w:val="00461EF7"/>
    <w:rsid w:val="004628C1"/>
    <w:rsid w:val="00462ABC"/>
    <w:rsid w:val="00462C35"/>
    <w:rsid w:val="00462E3F"/>
    <w:rsid w:val="00462EEA"/>
    <w:rsid w:val="004632BB"/>
    <w:rsid w:val="00463B54"/>
    <w:rsid w:val="004646E5"/>
    <w:rsid w:val="004647C5"/>
    <w:rsid w:val="00466589"/>
    <w:rsid w:val="0046684B"/>
    <w:rsid w:val="00466BCE"/>
    <w:rsid w:val="00467349"/>
    <w:rsid w:val="00467B32"/>
    <w:rsid w:val="00467BE6"/>
    <w:rsid w:val="004707CB"/>
    <w:rsid w:val="00470F60"/>
    <w:rsid w:val="00471A1F"/>
    <w:rsid w:val="00471BA5"/>
    <w:rsid w:val="00471C41"/>
    <w:rsid w:val="00471E7B"/>
    <w:rsid w:val="0047346A"/>
    <w:rsid w:val="00474CF6"/>
    <w:rsid w:val="0047542E"/>
    <w:rsid w:val="00475488"/>
    <w:rsid w:val="0047560C"/>
    <w:rsid w:val="004761DA"/>
    <w:rsid w:val="00476730"/>
    <w:rsid w:val="0047699E"/>
    <w:rsid w:val="00476C09"/>
    <w:rsid w:val="004777BD"/>
    <w:rsid w:val="00477B53"/>
    <w:rsid w:val="00477C2D"/>
    <w:rsid w:val="0048067F"/>
    <w:rsid w:val="00480683"/>
    <w:rsid w:val="00480DAD"/>
    <w:rsid w:val="00481422"/>
    <w:rsid w:val="00481B44"/>
    <w:rsid w:val="004822B3"/>
    <w:rsid w:val="004824E3"/>
    <w:rsid w:val="004826E9"/>
    <w:rsid w:val="00482B52"/>
    <w:rsid w:val="00482BAD"/>
    <w:rsid w:val="00482CBE"/>
    <w:rsid w:val="00482CFC"/>
    <w:rsid w:val="0048312F"/>
    <w:rsid w:val="004837C6"/>
    <w:rsid w:val="00483C87"/>
    <w:rsid w:val="00484886"/>
    <w:rsid w:val="004848C9"/>
    <w:rsid w:val="004849C5"/>
    <w:rsid w:val="004851A7"/>
    <w:rsid w:val="004851DB"/>
    <w:rsid w:val="00485674"/>
    <w:rsid w:val="00485FF5"/>
    <w:rsid w:val="00486DE4"/>
    <w:rsid w:val="00487230"/>
    <w:rsid w:val="00487383"/>
    <w:rsid w:val="004874CC"/>
    <w:rsid w:val="00487B43"/>
    <w:rsid w:val="00487B49"/>
    <w:rsid w:val="00490BA8"/>
    <w:rsid w:val="0049226F"/>
    <w:rsid w:val="00492A47"/>
    <w:rsid w:val="00492C10"/>
    <w:rsid w:val="004936BA"/>
    <w:rsid w:val="00493C0D"/>
    <w:rsid w:val="00493C93"/>
    <w:rsid w:val="0049405B"/>
    <w:rsid w:val="004943D8"/>
    <w:rsid w:val="004944DB"/>
    <w:rsid w:val="00494BEE"/>
    <w:rsid w:val="00494DDD"/>
    <w:rsid w:val="0049533E"/>
    <w:rsid w:val="004957FE"/>
    <w:rsid w:val="00495B50"/>
    <w:rsid w:val="0049636B"/>
    <w:rsid w:val="004972EC"/>
    <w:rsid w:val="00497B6B"/>
    <w:rsid w:val="004A00FA"/>
    <w:rsid w:val="004A060C"/>
    <w:rsid w:val="004A0BB3"/>
    <w:rsid w:val="004A15D8"/>
    <w:rsid w:val="004A166E"/>
    <w:rsid w:val="004A2207"/>
    <w:rsid w:val="004A2397"/>
    <w:rsid w:val="004A2C57"/>
    <w:rsid w:val="004A34C4"/>
    <w:rsid w:val="004A36A3"/>
    <w:rsid w:val="004A38D3"/>
    <w:rsid w:val="004A4009"/>
    <w:rsid w:val="004A4882"/>
    <w:rsid w:val="004A4FE6"/>
    <w:rsid w:val="004A50E9"/>
    <w:rsid w:val="004A5430"/>
    <w:rsid w:val="004A55F7"/>
    <w:rsid w:val="004A5AB2"/>
    <w:rsid w:val="004A5E45"/>
    <w:rsid w:val="004A6C53"/>
    <w:rsid w:val="004B0099"/>
    <w:rsid w:val="004B0231"/>
    <w:rsid w:val="004B0621"/>
    <w:rsid w:val="004B0CBA"/>
    <w:rsid w:val="004B0FC9"/>
    <w:rsid w:val="004B1019"/>
    <w:rsid w:val="004B1CE2"/>
    <w:rsid w:val="004B21B2"/>
    <w:rsid w:val="004B24C8"/>
    <w:rsid w:val="004B2ADA"/>
    <w:rsid w:val="004B2E8D"/>
    <w:rsid w:val="004B308A"/>
    <w:rsid w:val="004B32C9"/>
    <w:rsid w:val="004B38AC"/>
    <w:rsid w:val="004B40F9"/>
    <w:rsid w:val="004B42DD"/>
    <w:rsid w:val="004B499E"/>
    <w:rsid w:val="004B4C98"/>
    <w:rsid w:val="004B5F06"/>
    <w:rsid w:val="004B5FFA"/>
    <w:rsid w:val="004B6203"/>
    <w:rsid w:val="004B646B"/>
    <w:rsid w:val="004B6561"/>
    <w:rsid w:val="004B6BA6"/>
    <w:rsid w:val="004B76F2"/>
    <w:rsid w:val="004B7CB9"/>
    <w:rsid w:val="004B7D04"/>
    <w:rsid w:val="004B7D43"/>
    <w:rsid w:val="004B7E8C"/>
    <w:rsid w:val="004C09B8"/>
    <w:rsid w:val="004C1112"/>
    <w:rsid w:val="004C15F1"/>
    <w:rsid w:val="004C1884"/>
    <w:rsid w:val="004C1911"/>
    <w:rsid w:val="004C1A48"/>
    <w:rsid w:val="004C2268"/>
    <w:rsid w:val="004C2F27"/>
    <w:rsid w:val="004C32B6"/>
    <w:rsid w:val="004C353C"/>
    <w:rsid w:val="004C3776"/>
    <w:rsid w:val="004C380F"/>
    <w:rsid w:val="004C4A28"/>
    <w:rsid w:val="004C4C0B"/>
    <w:rsid w:val="004C4F72"/>
    <w:rsid w:val="004C546A"/>
    <w:rsid w:val="004C58D0"/>
    <w:rsid w:val="004C5E76"/>
    <w:rsid w:val="004C635F"/>
    <w:rsid w:val="004C6AA9"/>
    <w:rsid w:val="004C6FE4"/>
    <w:rsid w:val="004C77A6"/>
    <w:rsid w:val="004D041F"/>
    <w:rsid w:val="004D0B29"/>
    <w:rsid w:val="004D0D58"/>
    <w:rsid w:val="004D0E7C"/>
    <w:rsid w:val="004D1677"/>
    <w:rsid w:val="004D2072"/>
    <w:rsid w:val="004D2075"/>
    <w:rsid w:val="004D20F9"/>
    <w:rsid w:val="004D28BD"/>
    <w:rsid w:val="004D2D5C"/>
    <w:rsid w:val="004D2EB3"/>
    <w:rsid w:val="004D34AB"/>
    <w:rsid w:val="004D45DB"/>
    <w:rsid w:val="004D4667"/>
    <w:rsid w:val="004D488D"/>
    <w:rsid w:val="004D5047"/>
    <w:rsid w:val="004D513A"/>
    <w:rsid w:val="004D7A32"/>
    <w:rsid w:val="004D7FB0"/>
    <w:rsid w:val="004E0240"/>
    <w:rsid w:val="004E02A4"/>
    <w:rsid w:val="004E0E4C"/>
    <w:rsid w:val="004E10C2"/>
    <w:rsid w:val="004E11F3"/>
    <w:rsid w:val="004E1776"/>
    <w:rsid w:val="004E1DC7"/>
    <w:rsid w:val="004E2052"/>
    <w:rsid w:val="004E240A"/>
    <w:rsid w:val="004E3798"/>
    <w:rsid w:val="004E3BD9"/>
    <w:rsid w:val="004E4709"/>
    <w:rsid w:val="004E63B0"/>
    <w:rsid w:val="004E6AF6"/>
    <w:rsid w:val="004E73CF"/>
    <w:rsid w:val="004E78F4"/>
    <w:rsid w:val="004E7A92"/>
    <w:rsid w:val="004E7CC3"/>
    <w:rsid w:val="004F062F"/>
    <w:rsid w:val="004F0A9C"/>
    <w:rsid w:val="004F0D4A"/>
    <w:rsid w:val="004F12C6"/>
    <w:rsid w:val="004F14AF"/>
    <w:rsid w:val="004F1859"/>
    <w:rsid w:val="004F192E"/>
    <w:rsid w:val="004F1CEF"/>
    <w:rsid w:val="004F1D64"/>
    <w:rsid w:val="004F2586"/>
    <w:rsid w:val="004F303B"/>
    <w:rsid w:val="004F31C7"/>
    <w:rsid w:val="004F3651"/>
    <w:rsid w:val="004F3BC6"/>
    <w:rsid w:val="004F4076"/>
    <w:rsid w:val="004F4A6F"/>
    <w:rsid w:val="004F4D84"/>
    <w:rsid w:val="004F5186"/>
    <w:rsid w:val="004F53CF"/>
    <w:rsid w:val="004F55C7"/>
    <w:rsid w:val="004F5AE5"/>
    <w:rsid w:val="004F5BC8"/>
    <w:rsid w:val="004F68D2"/>
    <w:rsid w:val="004F7DF8"/>
    <w:rsid w:val="00500114"/>
    <w:rsid w:val="00500819"/>
    <w:rsid w:val="00500989"/>
    <w:rsid w:val="00501037"/>
    <w:rsid w:val="005017FC"/>
    <w:rsid w:val="005018A4"/>
    <w:rsid w:val="00501D2D"/>
    <w:rsid w:val="00502005"/>
    <w:rsid w:val="0050241D"/>
    <w:rsid w:val="005028C6"/>
    <w:rsid w:val="005029EB"/>
    <w:rsid w:val="00502AFF"/>
    <w:rsid w:val="00502B3B"/>
    <w:rsid w:val="00503273"/>
    <w:rsid w:val="00503DC3"/>
    <w:rsid w:val="00504946"/>
    <w:rsid w:val="00505371"/>
    <w:rsid w:val="00505408"/>
    <w:rsid w:val="005064E6"/>
    <w:rsid w:val="0050676F"/>
    <w:rsid w:val="005068BE"/>
    <w:rsid w:val="00506D4F"/>
    <w:rsid w:val="005072E5"/>
    <w:rsid w:val="00507B91"/>
    <w:rsid w:val="00507C5F"/>
    <w:rsid w:val="005103FF"/>
    <w:rsid w:val="00510D95"/>
    <w:rsid w:val="00511542"/>
    <w:rsid w:val="005127C4"/>
    <w:rsid w:val="0051291D"/>
    <w:rsid w:val="00512AAD"/>
    <w:rsid w:val="00512D9B"/>
    <w:rsid w:val="00512E8A"/>
    <w:rsid w:val="00513ED1"/>
    <w:rsid w:val="00513FFF"/>
    <w:rsid w:val="00514354"/>
    <w:rsid w:val="00514676"/>
    <w:rsid w:val="005149BE"/>
    <w:rsid w:val="00514E45"/>
    <w:rsid w:val="00514EC3"/>
    <w:rsid w:val="00515148"/>
    <w:rsid w:val="00515359"/>
    <w:rsid w:val="005159A4"/>
    <w:rsid w:val="00516034"/>
    <w:rsid w:val="00516AC1"/>
    <w:rsid w:val="00516B26"/>
    <w:rsid w:val="00516B8D"/>
    <w:rsid w:val="00517201"/>
    <w:rsid w:val="005179B9"/>
    <w:rsid w:val="00520287"/>
    <w:rsid w:val="00520534"/>
    <w:rsid w:val="00520BD2"/>
    <w:rsid w:val="00520F46"/>
    <w:rsid w:val="005211BF"/>
    <w:rsid w:val="00521B15"/>
    <w:rsid w:val="00522477"/>
    <w:rsid w:val="00522690"/>
    <w:rsid w:val="00523001"/>
    <w:rsid w:val="00523098"/>
    <w:rsid w:val="00523251"/>
    <w:rsid w:val="00523365"/>
    <w:rsid w:val="0052403A"/>
    <w:rsid w:val="005242DB"/>
    <w:rsid w:val="00524AEA"/>
    <w:rsid w:val="00524C47"/>
    <w:rsid w:val="00524D4E"/>
    <w:rsid w:val="005276C6"/>
    <w:rsid w:val="0053078D"/>
    <w:rsid w:val="00530C37"/>
    <w:rsid w:val="00530F19"/>
    <w:rsid w:val="0053108E"/>
    <w:rsid w:val="00531CBE"/>
    <w:rsid w:val="00532028"/>
    <w:rsid w:val="005321CE"/>
    <w:rsid w:val="00532889"/>
    <w:rsid w:val="00532FFC"/>
    <w:rsid w:val="005332B8"/>
    <w:rsid w:val="005335E6"/>
    <w:rsid w:val="00533D95"/>
    <w:rsid w:val="00533D96"/>
    <w:rsid w:val="00534480"/>
    <w:rsid w:val="005344F1"/>
    <w:rsid w:val="00534DDD"/>
    <w:rsid w:val="00535398"/>
    <w:rsid w:val="00535E2A"/>
    <w:rsid w:val="00536199"/>
    <w:rsid w:val="005367D0"/>
    <w:rsid w:val="0053704A"/>
    <w:rsid w:val="00537553"/>
    <w:rsid w:val="00537728"/>
    <w:rsid w:val="00537928"/>
    <w:rsid w:val="0053799B"/>
    <w:rsid w:val="00537F60"/>
    <w:rsid w:val="005417A1"/>
    <w:rsid w:val="005425EE"/>
    <w:rsid w:val="00542A6D"/>
    <w:rsid w:val="00543057"/>
    <w:rsid w:val="005439FC"/>
    <w:rsid w:val="00543D8E"/>
    <w:rsid w:val="00543DC0"/>
    <w:rsid w:val="00544323"/>
    <w:rsid w:val="00544342"/>
    <w:rsid w:val="00544506"/>
    <w:rsid w:val="005447E4"/>
    <w:rsid w:val="00544AC9"/>
    <w:rsid w:val="00544B66"/>
    <w:rsid w:val="00544F97"/>
    <w:rsid w:val="00545CEC"/>
    <w:rsid w:val="00545F07"/>
    <w:rsid w:val="00546388"/>
    <w:rsid w:val="005471E0"/>
    <w:rsid w:val="00547566"/>
    <w:rsid w:val="0054772C"/>
    <w:rsid w:val="00550532"/>
    <w:rsid w:val="00550FD1"/>
    <w:rsid w:val="005511D5"/>
    <w:rsid w:val="0055185A"/>
    <w:rsid w:val="00551D24"/>
    <w:rsid w:val="0055260E"/>
    <w:rsid w:val="00553E00"/>
    <w:rsid w:val="00554602"/>
    <w:rsid w:val="00554DE9"/>
    <w:rsid w:val="00554E74"/>
    <w:rsid w:val="0055553A"/>
    <w:rsid w:val="0055582A"/>
    <w:rsid w:val="00555F94"/>
    <w:rsid w:val="00556B02"/>
    <w:rsid w:val="00556B16"/>
    <w:rsid w:val="00556BA2"/>
    <w:rsid w:val="00556FD1"/>
    <w:rsid w:val="005571BC"/>
    <w:rsid w:val="005571C5"/>
    <w:rsid w:val="005600AE"/>
    <w:rsid w:val="00560618"/>
    <w:rsid w:val="00560662"/>
    <w:rsid w:val="0056077A"/>
    <w:rsid w:val="00560983"/>
    <w:rsid w:val="00561734"/>
    <w:rsid w:val="00562035"/>
    <w:rsid w:val="0056248E"/>
    <w:rsid w:val="00562C82"/>
    <w:rsid w:val="00562D94"/>
    <w:rsid w:val="00562F22"/>
    <w:rsid w:val="0056383B"/>
    <w:rsid w:val="00563EED"/>
    <w:rsid w:val="00564101"/>
    <w:rsid w:val="00564334"/>
    <w:rsid w:val="0056455B"/>
    <w:rsid w:val="00564A7C"/>
    <w:rsid w:val="005651DD"/>
    <w:rsid w:val="005658F9"/>
    <w:rsid w:val="00565CA3"/>
    <w:rsid w:val="00566288"/>
    <w:rsid w:val="005664FA"/>
    <w:rsid w:val="00567606"/>
    <w:rsid w:val="00567D2D"/>
    <w:rsid w:val="0057032B"/>
    <w:rsid w:val="00570DF4"/>
    <w:rsid w:val="00571378"/>
    <w:rsid w:val="005715A1"/>
    <w:rsid w:val="005715C3"/>
    <w:rsid w:val="00571F76"/>
    <w:rsid w:val="005723F7"/>
    <w:rsid w:val="0057251C"/>
    <w:rsid w:val="005727EF"/>
    <w:rsid w:val="00572AD2"/>
    <w:rsid w:val="00572B1D"/>
    <w:rsid w:val="005731B1"/>
    <w:rsid w:val="005733A1"/>
    <w:rsid w:val="005735F2"/>
    <w:rsid w:val="0057449F"/>
    <w:rsid w:val="00575007"/>
    <w:rsid w:val="00575371"/>
    <w:rsid w:val="00575D1B"/>
    <w:rsid w:val="00575EE4"/>
    <w:rsid w:val="00576589"/>
    <w:rsid w:val="00576975"/>
    <w:rsid w:val="00576E65"/>
    <w:rsid w:val="0057765B"/>
    <w:rsid w:val="0057786A"/>
    <w:rsid w:val="00577E96"/>
    <w:rsid w:val="00580A1C"/>
    <w:rsid w:val="00580B2D"/>
    <w:rsid w:val="00580BA8"/>
    <w:rsid w:val="00580E8B"/>
    <w:rsid w:val="005813ED"/>
    <w:rsid w:val="00581D30"/>
    <w:rsid w:val="00581D51"/>
    <w:rsid w:val="00581DD5"/>
    <w:rsid w:val="005820D3"/>
    <w:rsid w:val="00582DC0"/>
    <w:rsid w:val="00583E15"/>
    <w:rsid w:val="00583F5D"/>
    <w:rsid w:val="00584481"/>
    <w:rsid w:val="00584A41"/>
    <w:rsid w:val="00585088"/>
    <w:rsid w:val="005854CB"/>
    <w:rsid w:val="00585C9B"/>
    <w:rsid w:val="00585CCE"/>
    <w:rsid w:val="00587D1F"/>
    <w:rsid w:val="005900DC"/>
    <w:rsid w:val="00591582"/>
    <w:rsid w:val="00591753"/>
    <w:rsid w:val="0059186C"/>
    <w:rsid w:val="0059194D"/>
    <w:rsid w:val="0059199D"/>
    <w:rsid w:val="00591A10"/>
    <w:rsid w:val="00591A30"/>
    <w:rsid w:val="0059249A"/>
    <w:rsid w:val="005933F8"/>
    <w:rsid w:val="00594FC2"/>
    <w:rsid w:val="00594FC4"/>
    <w:rsid w:val="005953F3"/>
    <w:rsid w:val="00595467"/>
    <w:rsid w:val="00595B26"/>
    <w:rsid w:val="00595C5C"/>
    <w:rsid w:val="005963CC"/>
    <w:rsid w:val="00596C3F"/>
    <w:rsid w:val="00596CAE"/>
    <w:rsid w:val="00596E86"/>
    <w:rsid w:val="00596FED"/>
    <w:rsid w:val="005A0694"/>
    <w:rsid w:val="005A0698"/>
    <w:rsid w:val="005A08A2"/>
    <w:rsid w:val="005A0E34"/>
    <w:rsid w:val="005A0EEB"/>
    <w:rsid w:val="005A1505"/>
    <w:rsid w:val="005A1D95"/>
    <w:rsid w:val="005A1E5C"/>
    <w:rsid w:val="005A2439"/>
    <w:rsid w:val="005A2505"/>
    <w:rsid w:val="005A31AF"/>
    <w:rsid w:val="005A36D2"/>
    <w:rsid w:val="005A3B31"/>
    <w:rsid w:val="005A4C83"/>
    <w:rsid w:val="005A5358"/>
    <w:rsid w:val="005A5711"/>
    <w:rsid w:val="005A59BA"/>
    <w:rsid w:val="005A6013"/>
    <w:rsid w:val="005A6877"/>
    <w:rsid w:val="005A697E"/>
    <w:rsid w:val="005A7AA1"/>
    <w:rsid w:val="005A7E7A"/>
    <w:rsid w:val="005B05F1"/>
    <w:rsid w:val="005B0799"/>
    <w:rsid w:val="005B0858"/>
    <w:rsid w:val="005B0A7A"/>
    <w:rsid w:val="005B104E"/>
    <w:rsid w:val="005B1739"/>
    <w:rsid w:val="005B178E"/>
    <w:rsid w:val="005B17DC"/>
    <w:rsid w:val="005B182C"/>
    <w:rsid w:val="005B18B3"/>
    <w:rsid w:val="005B18C8"/>
    <w:rsid w:val="005B1958"/>
    <w:rsid w:val="005B1BF4"/>
    <w:rsid w:val="005B1EF2"/>
    <w:rsid w:val="005B3242"/>
    <w:rsid w:val="005B32D3"/>
    <w:rsid w:val="005B3715"/>
    <w:rsid w:val="005B4CBA"/>
    <w:rsid w:val="005B5CBE"/>
    <w:rsid w:val="005B61B8"/>
    <w:rsid w:val="005B6379"/>
    <w:rsid w:val="005B69A7"/>
    <w:rsid w:val="005C0005"/>
    <w:rsid w:val="005C0012"/>
    <w:rsid w:val="005C07F7"/>
    <w:rsid w:val="005C0A10"/>
    <w:rsid w:val="005C0B97"/>
    <w:rsid w:val="005C0DB8"/>
    <w:rsid w:val="005C0F78"/>
    <w:rsid w:val="005C1230"/>
    <w:rsid w:val="005C123F"/>
    <w:rsid w:val="005C1749"/>
    <w:rsid w:val="005C28EB"/>
    <w:rsid w:val="005C3C0C"/>
    <w:rsid w:val="005C3FC1"/>
    <w:rsid w:val="005C406B"/>
    <w:rsid w:val="005C4776"/>
    <w:rsid w:val="005C4A20"/>
    <w:rsid w:val="005C4BA5"/>
    <w:rsid w:val="005C4CAF"/>
    <w:rsid w:val="005C5124"/>
    <w:rsid w:val="005C5DA8"/>
    <w:rsid w:val="005C7B5E"/>
    <w:rsid w:val="005C7DFD"/>
    <w:rsid w:val="005C7FE2"/>
    <w:rsid w:val="005D0276"/>
    <w:rsid w:val="005D04D5"/>
    <w:rsid w:val="005D1A4D"/>
    <w:rsid w:val="005D1C14"/>
    <w:rsid w:val="005D1D22"/>
    <w:rsid w:val="005D1DFA"/>
    <w:rsid w:val="005D26F7"/>
    <w:rsid w:val="005D2A97"/>
    <w:rsid w:val="005D3B1E"/>
    <w:rsid w:val="005D41AC"/>
    <w:rsid w:val="005D442C"/>
    <w:rsid w:val="005D4640"/>
    <w:rsid w:val="005D50D4"/>
    <w:rsid w:val="005D54AE"/>
    <w:rsid w:val="005D594C"/>
    <w:rsid w:val="005D5DB6"/>
    <w:rsid w:val="005D68E0"/>
    <w:rsid w:val="005D6B75"/>
    <w:rsid w:val="005D7706"/>
    <w:rsid w:val="005D7B4A"/>
    <w:rsid w:val="005D7FBB"/>
    <w:rsid w:val="005E083C"/>
    <w:rsid w:val="005E09E1"/>
    <w:rsid w:val="005E0DAA"/>
    <w:rsid w:val="005E0EB1"/>
    <w:rsid w:val="005E13C0"/>
    <w:rsid w:val="005E206E"/>
    <w:rsid w:val="005E211A"/>
    <w:rsid w:val="005E2202"/>
    <w:rsid w:val="005E23C7"/>
    <w:rsid w:val="005E246F"/>
    <w:rsid w:val="005E271D"/>
    <w:rsid w:val="005E2DD2"/>
    <w:rsid w:val="005E2EA9"/>
    <w:rsid w:val="005E4510"/>
    <w:rsid w:val="005E46F4"/>
    <w:rsid w:val="005E477E"/>
    <w:rsid w:val="005E4944"/>
    <w:rsid w:val="005E5176"/>
    <w:rsid w:val="005E5856"/>
    <w:rsid w:val="005E59B5"/>
    <w:rsid w:val="005E5C42"/>
    <w:rsid w:val="005E5D32"/>
    <w:rsid w:val="005E6424"/>
    <w:rsid w:val="005E6599"/>
    <w:rsid w:val="005E6B91"/>
    <w:rsid w:val="005E7070"/>
    <w:rsid w:val="005E7238"/>
    <w:rsid w:val="005E7D92"/>
    <w:rsid w:val="005F0A7C"/>
    <w:rsid w:val="005F0BE8"/>
    <w:rsid w:val="005F11C3"/>
    <w:rsid w:val="005F146A"/>
    <w:rsid w:val="005F1778"/>
    <w:rsid w:val="005F18FC"/>
    <w:rsid w:val="005F1B3B"/>
    <w:rsid w:val="005F1F40"/>
    <w:rsid w:val="005F2CA8"/>
    <w:rsid w:val="005F2D51"/>
    <w:rsid w:val="005F3691"/>
    <w:rsid w:val="005F3B8C"/>
    <w:rsid w:val="005F3DA8"/>
    <w:rsid w:val="005F4676"/>
    <w:rsid w:val="005F5270"/>
    <w:rsid w:val="005F56E0"/>
    <w:rsid w:val="005F5EFD"/>
    <w:rsid w:val="005F65D4"/>
    <w:rsid w:val="005F6F3F"/>
    <w:rsid w:val="005F7FB4"/>
    <w:rsid w:val="00600099"/>
    <w:rsid w:val="0060088E"/>
    <w:rsid w:val="00600A05"/>
    <w:rsid w:val="00600B70"/>
    <w:rsid w:val="006012AE"/>
    <w:rsid w:val="006013E7"/>
    <w:rsid w:val="00602AFA"/>
    <w:rsid w:val="00602B25"/>
    <w:rsid w:val="00602F95"/>
    <w:rsid w:val="00603463"/>
    <w:rsid w:val="00603498"/>
    <w:rsid w:val="00603878"/>
    <w:rsid w:val="00603909"/>
    <w:rsid w:val="0060453F"/>
    <w:rsid w:val="00604F93"/>
    <w:rsid w:val="0060503E"/>
    <w:rsid w:val="0060524B"/>
    <w:rsid w:val="00605FE8"/>
    <w:rsid w:val="0060671B"/>
    <w:rsid w:val="00606D46"/>
    <w:rsid w:val="00607346"/>
    <w:rsid w:val="0060758D"/>
    <w:rsid w:val="0060789E"/>
    <w:rsid w:val="00607C85"/>
    <w:rsid w:val="0061011E"/>
    <w:rsid w:val="00610311"/>
    <w:rsid w:val="006103C1"/>
    <w:rsid w:val="006107B4"/>
    <w:rsid w:val="00610864"/>
    <w:rsid w:val="00611052"/>
    <w:rsid w:val="0061244E"/>
    <w:rsid w:val="00612C01"/>
    <w:rsid w:val="0061308B"/>
    <w:rsid w:val="00613D29"/>
    <w:rsid w:val="00614468"/>
    <w:rsid w:val="006150CB"/>
    <w:rsid w:val="00615153"/>
    <w:rsid w:val="00615A46"/>
    <w:rsid w:val="00615B9A"/>
    <w:rsid w:val="00616225"/>
    <w:rsid w:val="006165B3"/>
    <w:rsid w:val="00617143"/>
    <w:rsid w:val="006172C5"/>
    <w:rsid w:val="006178B4"/>
    <w:rsid w:val="00617F10"/>
    <w:rsid w:val="00620125"/>
    <w:rsid w:val="006205AA"/>
    <w:rsid w:val="00621065"/>
    <w:rsid w:val="0062107B"/>
    <w:rsid w:val="006224AB"/>
    <w:rsid w:val="006224BC"/>
    <w:rsid w:val="00622894"/>
    <w:rsid w:val="00622CD3"/>
    <w:rsid w:val="00623550"/>
    <w:rsid w:val="00623F0C"/>
    <w:rsid w:val="00623F90"/>
    <w:rsid w:val="006246EE"/>
    <w:rsid w:val="00624E77"/>
    <w:rsid w:val="00624F9D"/>
    <w:rsid w:val="006251BE"/>
    <w:rsid w:val="00625462"/>
    <w:rsid w:val="006262AC"/>
    <w:rsid w:val="006265A8"/>
    <w:rsid w:val="0062730F"/>
    <w:rsid w:val="00627A29"/>
    <w:rsid w:val="00627BA2"/>
    <w:rsid w:val="00630C0D"/>
    <w:rsid w:val="00630E98"/>
    <w:rsid w:val="00630EA6"/>
    <w:rsid w:val="006314C4"/>
    <w:rsid w:val="00632AB2"/>
    <w:rsid w:val="00633299"/>
    <w:rsid w:val="00633B72"/>
    <w:rsid w:val="00633C02"/>
    <w:rsid w:val="00634014"/>
    <w:rsid w:val="00634393"/>
    <w:rsid w:val="00634F51"/>
    <w:rsid w:val="00634F9E"/>
    <w:rsid w:val="0063515D"/>
    <w:rsid w:val="0063523D"/>
    <w:rsid w:val="006359F8"/>
    <w:rsid w:val="00636144"/>
    <w:rsid w:val="00637394"/>
    <w:rsid w:val="0063748A"/>
    <w:rsid w:val="0063775B"/>
    <w:rsid w:val="00637CC9"/>
    <w:rsid w:val="00640004"/>
    <w:rsid w:val="00640453"/>
    <w:rsid w:val="00640C05"/>
    <w:rsid w:val="0064121F"/>
    <w:rsid w:val="0064221C"/>
    <w:rsid w:val="00642813"/>
    <w:rsid w:val="0064362F"/>
    <w:rsid w:val="006445E1"/>
    <w:rsid w:val="006445F1"/>
    <w:rsid w:val="00644F1C"/>
    <w:rsid w:val="0064591C"/>
    <w:rsid w:val="00645DE2"/>
    <w:rsid w:val="00645E3D"/>
    <w:rsid w:val="00645FF7"/>
    <w:rsid w:val="006460C3"/>
    <w:rsid w:val="006465EA"/>
    <w:rsid w:val="006466B9"/>
    <w:rsid w:val="006468EE"/>
    <w:rsid w:val="00646906"/>
    <w:rsid w:val="006469E0"/>
    <w:rsid w:val="00646A8C"/>
    <w:rsid w:val="00646EC4"/>
    <w:rsid w:val="00646F7C"/>
    <w:rsid w:val="006474E9"/>
    <w:rsid w:val="00647A81"/>
    <w:rsid w:val="00647D4C"/>
    <w:rsid w:val="006505DB"/>
    <w:rsid w:val="006506AC"/>
    <w:rsid w:val="00651118"/>
    <w:rsid w:val="006511B6"/>
    <w:rsid w:val="006519DF"/>
    <w:rsid w:val="00651A3B"/>
    <w:rsid w:val="00652459"/>
    <w:rsid w:val="006529B0"/>
    <w:rsid w:val="0065339F"/>
    <w:rsid w:val="00653546"/>
    <w:rsid w:val="00653635"/>
    <w:rsid w:val="00654002"/>
    <w:rsid w:val="0065516E"/>
    <w:rsid w:val="00656180"/>
    <w:rsid w:val="0065624E"/>
    <w:rsid w:val="00656382"/>
    <w:rsid w:val="00656AF7"/>
    <w:rsid w:val="00657131"/>
    <w:rsid w:val="00657722"/>
    <w:rsid w:val="006577A3"/>
    <w:rsid w:val="00657A87"/>
    <w:rsid w:val="00657C92"/>
    <w:rsid w:val="00657D13"/>
    <w:rsid w:val="00660651"/>
    <w:rsid w:val="00660D94"/>
    <w:rsid w:val="00660ED3"/>
    <w:rsid w:val="006610F0"/>
    <w:rsid w:val="00661AB2"/>
    <w:rsid w:val="0066259A"/>
    <w:rsid w:val="00662794"/>
    <w:rsid w:val="0066282A"/>
    <w:rsid w:val="0066325E"/>
    <w:rsid w:val="00663860"/>
    <w:rsid w:val="00663C3E"/>
    <w:rsid w:val="00664518"/>
    <w:rsid w:val="006647A1"/>
    <w:rsid w:val="00664FB2"/>
    <w:rsid w:val="00665744"/>
    <w:rsid w:val="00666233"/>
    <w:rsid w:val="00666DB3"/>
    <w:rsid w:val="006707B6"/>
    <w:rsid w:val="006708F3"/>
    <w:rsid w:val="00670F1D"/>
    <w:rsid w:val="00671733"/>
    <w:rsid w:val="00671C67"/>
    <w:rsid w:val="00671DE2"/>
    <w:rsid w:val="006723B0"/>
    <w:rsid w:val="00672BB5"/>
    <w:rsid w:val="006730B7"/>
    <w:rsid w:val="00673649"/>
    <w:rsid w:val="006736D6"/>
    <w:rsid w:val="00673BEC"/>
    <w:rsid w:val="006740FF"/>
    <w:rsid w:val="00674407"/>
    <w:rsid w:val="00674C2B"/>
    <w:rsid w:val="00675431"/>
    <w:rsid w:val="0067545D"/>
    <w:rsid w:val="00675745"/>
    <w:rsid w:val="00675D09"/>
    <w:rsid w:val="00675D5D"/>
    <w:rsid w:val="006763A5"/>
    <w:rsid w:val="006763BC"/>
    <w:rsid w:val="00676D3C"/>
    <w:rsid w:val="0067708B"/>
    <w:rsid w:val="0067799E"/>
    <w:rsid w:val="00680045"/>
    <w:rsid w:val="006804A9"/>
    <w:rsid w:val="00680C38"/>
    <w:rsid w:val="00680C62"/>
    <w:rsid w:val="0068157F"/>
    <w:rsid w:val="006818BB"/>
    <w:rsid w:val="00681D24"/>
    <w:rsid w:val="006826B3"/>
    <w:rsid w:val="00684196"/>
    <w:rsid w:val="00684693"/>
    <w:rsid w:val="00684E22"/>
    <w:rsid w:val="00684F2C"/>
    <w:rsid w:val="00685028"/>
    <w:rsid w:val="0068553C"/>
    <w:rsid w:val="00687CF1"/>
    <w:rsid w:val="00687E0C"/>
    <w:rsid w:val="00690308"/>
    <w:rsid w:val="006907DA"/>
    <w:rsid w:val="00690B5B"/>
    <w:rsid w:val="00690C98"/>
    <w:rsid w:val="006918FB"/>
    <w:rsid w:val="00691A49"/>
    <w:rsid w:val="00692C0D"/>
    <w:rsid w:val="00693237"/>
    <w:rsid w:val="00693D3A"/>
    <w:rsid w:val="00694983"/>
    <w:rsid w:val="00694A0A"/>
    <w:rsid w:val="00694BAB"/>
    <w:rsid w:val="00694C37"/>
    <w:rsid w:val="006960C7"/>
    <w:rsid w:val="006962ED"/>
    <w:rsid w:val="00696324"/>
    <w:rsid w:val="00696EA0"/>
    <w:rsid w:val="00696EFA"/>
    <w:rsid w:val="0069754C"/>
    <w:rsid w:val="00697609"/>
    <w:rsid w:val="006978B0"/>
    <w:rsid w:val="006A0077"/>
    <w:rsid w:val="006A0188"/>
    <w:rsid w:val="006A1003"/>
    <w:rsid w:val="006A1841"/>
    <w:rsid w:val="006A1964"/>
    <w:rsid w:val="006A2239"/>
    <w:rsid w:val="006A263C"/>
    <w:rsid w:val="006A30E7"/>
    <w:rsid w:val="006A336C"/>
    <w:rsid w:val="006A3840"/>
    <w:rsid w:val="006A3A75"/>
    <w:rsid w:val="006A3DCD"/>
    <w:rsid w:val="006A43B7"/>
    <w:rsid w:val="006A472E"/>
    <w:rsid w:val="006A4C6C"/>
    <w:rsid w:val="006A538F"/>
    <w:rsid w:val="006A6214"/>
    <w:rsid w:val="006A6429"/>
    <w:rsid w:val="006A68AC"/>
    <w:rsid w:val="006A773D"/>
    <w:rsid w:val="006A7B0A"/>
    <w:rsid w:val="006A7D9A"/>
    <w:rsid w:val="006B012A"/>
    <w:rsid w:val="006B05DA"/>
    <w:rsid w:val="006B08C5"/>
    <w:rsid w:val="006B10ED"/>
    <w:rsid w:val="006B11FB"/>
    <w:rsid w:val="006B1FFF"/>
    <w:rsid w:val="006B2877"/>
    <w:rsid w:val="006B2AAA"/>
    <w:rsid w:val="006B33EB"/>
    <w:rsid w:val="006B38A4"/>
    <w:rsid w:val="006B3A33"/>
    <w:rsid w:val="006B402A"/>
    <w:rsid w:val="006B433F"/>
    <w:rsid w:val="006B45B4"/>
    <w:rsid w:val="006B4B3F"/>
    <w:rsid w:val="006B4FDA"/>
    <w:rsid w:val="006B5DFC"/>
    <w:rsid w:val="006B5FCE"/>
    <w:rsid w:val="006B61F0"/>
    <w:rsid w:val="006B62CD"/>
    <w:rsid w:val="006B681F"/>
    <w:rsid w:val="006B6B0A"/>
    <w:rsid w:val="006B6BDA"/>
    <w:rsid w:val="006B6CE7"/>
    <w:rsid w:val="006B6E96"/>
    <w:rsid w:val="006B766F"/>
    <w:rsid w:val="006B7E2E"/>
    <w:rsid w:val="006B7EEA"/>
    <w:rsid w:val="006B7F7F"/>
    <w:rsid w:val="006C03A2"/>
    <w:rsid w:val="006C0C79"/>
    <w:rsid w:val="006C0DAA"/>
    <w:rsid w:val="006C12BE"/>
    <w:rsid w:val="006C215B"/>
    <w:rsid w:val="006C301F"/>
    <w:rsid w:val="006C3EA6"/>
    <w:rsid w:val="006C413B"/>
    <w:rsid w:val="006C4AAA"/>
    <w:rsid w:val="006C537F"/>
    <w:rsid w:val="006C5A93"/>
    <w:rsid w:val="006C677E"/>
    <w:rsid w:val="006C6BB9"/>
    <w:rsid w:val="006C6DE8"/>
    <w:rsid w:val="006C726B"/>
    <w:rsid w:val="006C7369"/>
    <w:rsid w:val="006C74E4"/>
    <w:rsid w:val="006D09AE"/>
    <w:rsid w:val="006D0B8E"/>
    <w:rsid w:val="006D0E1F"/>
    <w:rsid w:val="006D1057"/>
    <w:rsid w:val="006D11E1"/>
    <w:rsid w:val="006D2450"/>
    <w:rsid w:val="006D25EF"/>
    <w:rsid w:val="006D2EF0"/>
    <w:rsid w:val="006D2F0B"/>
    <w:rsid w:val="006D4594"/>
    <w:rsid w:val="006D48B7"/>
    <w:rsid w:val="006D543E"/>
    <w:rsid w:val="006D5841"/>
    <w:rsid w:val="006D5BA5"/>
    <w:rsid w:val="006D6266"/>
    <w:rsid w:val="006D6AAC"/>
    <w:rsid w:val="006D6DD9"/>
    <w:rsid w:val="006D7402"/>
    <w:rsid w:val="006D74D8"/>
    <w:rsid w:val="006D7DBB"/>
    <w:rsid w:val="006D7E56"/>
    <w:rsid w:val="006E04AE"/>
    <w:rsid w:val="006E0765"/>
    <w:rsid w:val="006E0C31"/>
    <w:rsid w:val="006E0CD3"/>
    <w:rsid w:val="006E0F33"/>
    <w:rsid w:val="006E13D7"/>
    <w:rsid w:val="006E22EE"/>
    <w:rsid w:val="006E2764"/>
    <w:rsid w:val="006E2E0F"/>
    <w:rsid w:val="006E30A1"/>
    <w:rsid w:val="006E3444"/>
    <w:rsid w:val="006E356D"/>
    <w:rsid w:val="006E3E73"/>
    <w:rsid w:val="006E46B1"/>
    <w:rsid w:val="006E4899"/>
    <w:rsid w:val="006E4B18"/>
    <w:rsid w:val="006E6964"/>
    <w:rsid w:val="006E7439"/>
    <w:rsid w:val="006E7478"/>
    <w:rsid w:val="006E77DA"/>
    <w:rsid w:val="006E787B"/>
    <w:rsid w:val="006E7E5F"/>
    <w:rsid w:val="006E7F0A"/>
    <w:rsid w:val="006E7FAA"/>
    <w:rsid w:val="006F04F8"/>
    <w:rsid w:val="006F0B36"/>
    <w:rsid w:val="006F0B4A"/>
    <w:rsid w:val="006F0D08"/>
    <w:rsid w:val="006F0D8D"/>
    <w:rsid w:val="006F1216"/>
    <w:rsid w:val="006F1491"/>
    <w:rsid w:val="006F150C"/>
    <w:rsid w:val="006F15FC"/>
    <w:rsid w:val="006F1B9B"/>
    <w:rsid w:val="006F2130"/>
    <w:rsid w:val="006F24CD"/>
    <w:rsid w:val="006F2556"/>
    <w:rsid w:val="006F2705"/>
    <w:rsid w:val="006F2D77"/>
    <w:rsid w:val="006F2F11"/>
    <w:rsid w:val="006F321A"/>
    <w:rsid w:val="006F36AA"/>
    <w:rsid w:val="006F49E2"/>
    <w:rsid w:val="006F4A08"/>
    <w:rsid w:val="006F4CFC"/>
    <w:rsid w:val="006F57A4"/>
    <w:rsid w:val="006F5BCB"/>
    <w:rsid w:val="006F5DF3"/>
    <w:rsid w:val="006F6283"/>
    <w:rsid w:val="006F6936"/>
    <w:rsid w:val="006F79FE"/>
    <w:rsid w:val="006F7E4A"/>
    <w:rsid w:val="006F7E5F"/>
    <w:rsid w:val="007004D8"/>
    <w:rsid w:val="00700B4A"/>
    <w:rsid w:val="00701321"/>
    <w:rsid w:val="00701387"/>
    <w:rsid w:val="00702733"/>
    <w:rsid w:val="007040CA"/>
    <w:rsid w:val="0070519D"/>
    <w:rsid w:val="00705C83"/>
    <w:rsid w:val="00705F0A"/>
    <w:rsid w:val="007060C0"/>
    <w:rsid w:val="007066BC"/>
    <w:rsid w:val="00706884"/>
    <w:rsid w:val="00706DDD"/>
    <w:rsid w:val="007076C9"/>
    <w:rsid w:val="00707AF2"/>
    <w:rsid w:val="00707C74"/>
    <w:rsid w:val="00707D84"/>
    <w:rsid w:val="00707F82"/>
    <w:rsid w:val="0071063C"/>
    <w:rsid w:val="00710697"/>
    <w:rsid w:val="007116B8"/>
    <w:rsid w:val="007117B3"/>
    <w:rsid w:val="0071185E"/>
    <w:rsid w:val="00711C50"/>
    <w:rsid w:val="00711DCE"/>
    <w:rsid w:val="007120EB"/>
    <w:rsid w:val="0071302D"/>
    <w:rsid w:val="007137C8"/>
    <w:rsid w:val="00713B38"/>
    <w:rsid w:val="00714A26"/>
    <w:rsid w:val="007164BF"/>
    <w:rsid w:val="007166AD"/>
    <w:rsid w:val="0071672F"/>
    <w:rsid w:val="00716D00"/>
    <w:rsid w:val="007177A7"/>
    <w:rsid w:val="007213AC"/>
    <w:rsid w:val="00721671"/>
    <w:rsid w:val="007217CF"/>
    <w:rsid w:val="0072189D"/>
    <w:rsid w:val="00721B17"/>
    <w:rsid w:val="00721B87"/>
    <w:rsid w:val="00721DBD"/>
    <w:rsid w:val="007225FB"/>
    <w:rsid w:val="007228E6"/>
    <w:rsid w:val="00723038"/>
    <w:rsid w:val="00723090"/>
    <w:rsid w:val="007235B8"/>
    <w:rsid w:val="0072386E"/>
    <w:rsid w:val="00723A61"/>
    <w:rsid w:val="0072416F"/>
    <w:rsid w:val="00724491"/>
    <w:rsid w:val="00724512"/>
    <w:rsid w:val="0072496D"/>
    <w:rsid w:val="00725952"/>
    <w:rsid w:val="00725BD0"/>
    <w:rsid w:val="00725C88"/>
    <w:rsid w:val="00725D7A"/>
    <w:rsid w:val="00726508"/>
    <w:rsid w:val="00726AE6"/>
    <w:rsid w:val="00726E3A"/>
    <w:rsid w:val="00727981"/>
    <w:rsid w:val="00727A75"/>
    <w:rsid w:val="007309A2"/>
    <w:rsid w:val="00730F41"/>
    <w:rsid w:val="007314F1"/>
    <w:rsid w:val="0073157A"/>
    <w:rsid w:val="00731964"/>
    <w:rsid w:val="007320E4"/>
    <w:rsid w:val="007323B3"/>
    <w:rsid w:val="00732512"/>
    <w:rsid w:val="007331D5"/>
    <w:rsid w:val="0073353D"/>
    <w:rsid w:val="00733563"/>
    <w:rsid w:val="00733C63"/>
    <w:rsid w:val="00734509"/>
    <w:rsid w:val="0073465F"/>
    <w:rsid w:val="00734962"/>
    <w:rsid w:val="00734B85"/>
    <w:rsid w:val="00734C7B"/>
    <w:rsid w:val="0073509C"/>
    <w:rsid w:val="00735347"/>
    <w:rsid w:val="00735483"/>
    <w:rsid w:val="00735C95"/>
    <w:rsid w:val="007360A7"/>
    <w:rsid w:val="007362C3"/>
    <w:rsid w:val="00736305"/>
    <w:rsid w:val="00736E32"/>
    <w:rsid w:val="00737576"/>
    <w:rsid w:val="0073771B"/>
    <w:rsid w:val="00737803"/>
    <w:rsid w:val="00737A8B"/>
    <w:rsid w:val="00740405"/>
    <w:rsid w:val="007406AB"/>
    <w:rsid w:val="00740F85"/>
    <w:rsid w:val="00740F89"/>
    <w:rsid w:val="00741110"/>
    <w:rsid w:val="00741347"/>
    <w:rsid w:val="00741677"/>
    <w:rsid w:val="00741735"/>
    <w:rsid w:val="00741788"/>
    <w:rsid w:val="00741FA3"/>
    <w:rsid w:val="00742487"/>
    <w:rsid w:val="007427C8"/>
    <w:rsid w:val="00742F0C"/>
    <w:rsid w:val="007433DF"/>
    <w:rsid w:val="00743AB2"/>
    <w:rsid w:val="00743FBC"/>
    <w:rsid w:val="007444EE"/>
    <w:rsid w:val="00744D28"/>
    <w:rsid w:val="00744E09"/>
    <w:rsid w:val="0074576B"/>
    <w:rsid w:val="0074577D"/>
    <w:rsid w:val="00745A6D"/>
    <w:rsid w:val="00745F1C"/>
    <w:rsid w:val="00745FB7"/>
    <w:rsid w:val="00746172"/>
    <w:rsid w:val="00746669"/>
    <w:rsid w:val="00746724"/>
    <w:rsid w:val="00746801"/>
    <w:rsid w:val="00746B64"/>
    <w:rsid w:val="00746D2D"/>
    <w:rsid w:val="0074707F"/>
    <w:rsid w:val="007479DB"/>
    <w:rsid w:val="007502BD"/>
    <w:rsid w:val="00750503"/>
    <w:rsid w:val="0075057F"/>
    <w:rsid w:val="007507BA"/>
    <w:rsid w:val="007509B9"/>
    <w:rsid w:val="00750EF9"/>
    <w:rsid w:val="00750F96"/>
    <w:rsid w:val="007517C2"/>
    <w:rsid w:val="00751923"/>
    <w:rsid w:val="00751D94"/>
    <w:rsid w:val="00752388"/>
    <w:rsid w:val="0075249B"/>
    <w:rsid w:val="00752800"/>
    <w:rsid w:val="00752922"/>
    <w:rsid w:val="00752C43"/>
    <w:rsid w:val="007535DC"/>
    <w:rsid w:val="00753700"/>
    <w:rsid w:val="007537AD"/>
    <w:rsid w:val="00753BEA"/>
    <w:rsid w:val="00753FD7"/>
    <w:rsid w:val="00753FED"/>
    <w:rsid w:val="00754312"/>
    <w:rsid w:val="00754EFE"/>
    <w:rsid w:val="00755874"/>
    <w:rsid w:val="0075597B"/>
    <w:rsid w:val="007561B4"/>
    <w:rsid w:val="007562E1"/>
    <w:rsid w:val="00756DC3"/>
    <w:rsid w:val="00757345"/>
    <w:rsid w:val="00757895"/>
    <w:rsid w:val="00757C33"/>
    <w:rsid w:val="00757DC4"/>
    <w:rsid w:val="007601D1"/>
    <w:rsid w:val="00760437"/>
    <w:rsid w:val="00760A37"/>
    <w:rsid w:val="007610B2"/>
    <w:rsid w:val="007623F6"/>
    <w:rsid w:val="00762877"/>
    <w:rsid w:val="0076335F"/>
    <w:rsid w:val="007634DB"/>
    <w:rsid w:val="0076389A"/>
    <w:rsid w:val="00763B27"/>
    <w:rsid w:val="00763FAA"/>
    <w:rsid w:val="007642A3"/>
    <w:rsid w:val="007645BF"/>
    <w:rsid w:val="007647C5"/>
    <w:rsid w:val="00764F9C"/>
    <w:rsid w:val="00765FD6"/>
    <w:rsid w:val="007660DE"/>
    <w:rsid w:val="00766573"/>
    <w:rsid w:val="007666FE"/>
    <w:rsid w:val="00767182"/>
    <w:rsid w:val="0076728D"/>
    <w:rsid w:val="00767937"/>
    <w:rsid w:val="007700DD"/>
    <w:rsid w:val="00770153"/>
    <w:rsid w:val="00770253"/>
    <w:rsid w:val="0077051A"/>
    <w:rsid w:val="007709C8"/>
    <w:rsid w:val="00770BF4"/>
    <w:rsid w:val="00771571"/>
    <w:rsid w:val="00772398"/>
    <w:rsid w:val="007728C3"/>
    <w:rsid w:val="0077299F"/>
    <w:rsid w:val="0077355B"/>
    <w:rsid w:val="007743C0"/>
    <w:rsid w:val="00774669"/>
    <w:rsid w:val="00774906"/>
    <w:rsid w:val="00775F22"/>
    <w:rsid w:val="00776E2F"/>
    <w:rsid w:val="007771B7"/>
    <w:rsid w:val="00777625"/>
    <w:rsid w:val="0077788B"/>
    <w:rsid w:val="0077791F"/>
    <w:rsid w:val="00777B39"/>
    <w:rsid w:val="00777F5D"/>
    <w:rsid w:val="0078014C"/>
    <w:rsid w:val="00781160"/>
    <w:rsid w:val="0078140B"/>
    <w:rsid w:val="0078174B"/>
    <w:rsid w:val="0078187C"/>
    <w:rsid w:val="0078216A"/>
    <w:rsid w:val="007824F9"/>
    <w:rsid w:val="00783C29"/>
    <w:rsid w:val="00785935"/>
    <w:rsid w:val="00785BF8"/>
    <w:rsid w:val="00785EC9"/>
    <w:rsid w:val="00786C24"/>
    <w:rsid w:val="007877B4"/>
    <w:rsid w:val="00790608"/>
    <w:rsid w:val="00790DA5"/>
    <w:rsid w:val="00791E6B"/>
    <w:rsid w:val="0079257F"/>
    <w:rsid w:val="00792785"/>
    <w:rsid w:val="0079282E"/>
    <w:rsid w:val="00792C3B"/>
    <w:rsid w:val="007932AE"/>
    <w:rsid w:val="0079387F"/>
    <w:rsid w:val="00794334"/>
    <w:rsid w:val="00794913"/>
    <w:rsid w:val="00794A99"/>
    <w:rsid w:val="00794C5A"/>
    <w:rsid w:val="0079530A"/>
    <w:rsid w:val="00795814"/>
    <w:rsid w:val="00795D96"/>
    <w:rsid w:val="00796191"/>
    <w:rsid w:val="00796469"/>
    <w:rsid w:val="0079788B"/>
    <w:rsid w:val="00797E4C"/>
    <w:rsid w:val="00797EEE"/>
    <w:rsid w:val="007A0466"/>
    <w:rsid w:val="007A06AB"/>
    <w:rsid w:val="007A0B79"/>
    <w:rsid w:val="007A1328"/>
    <w:rsid w:val="007A24A4"/>
    <w:rsid w:val="007A2648"/>
    <w:rsid w:val="007A2CFC"/>
    <w:rsid w:val="007A307E"/>
    <w:rsid w:val="007A4901"/>
    <w:rsid w:val="007A4C05"/>
    <w:rsid w:val="007A4D48"/>
    <w:rsid w:val="007A529E"/>
    <w:rsid w:val="007A54FB"/>
    <w:rsid w:val="007A5824"/>
    <w:rsid w:val="007A5BAD"/>
    <w:rsid w:val="007A5E2F"/>
    <w:rsid w:val="007A6291"/>
    <w:rsid w:val="007A62EA"/>
    <w:rsid w:val="007A68B1"/>
    <w:rsid w:val="007A6986"/>
    <w:rsid w:val="007A6B12"/>
    <w:rsid w:val="007A70EC"/>
    <w:rsid w:val="007A760E"/>
    <w:rsid w:val="007A774E"/>
    <w:rsid w:val="007A77E9"/>
    <w:rsid w:val="007B01F5"/>
    <w:rsid w:val="007B02EB"/>
    <w:rsid w:val="007B0DBA"/>
    <w:rsid w:val="007B1635"/>
    <w:rsid w:val="007B1AD1"/>
    <w:rsid w:val="007B25D4"/>
    <w:rsid w:val="007B25F5"/>
    <w:rsid w:val="007B293B"/>
    <w:rsid w:val="007B2B27"/>
    <w:rsid w:val="007B3805"/>
    <w:rsid w:val="007B3946"/>
    <w:rsid w:val="007B3950"/>
    <w:rsid w:val="007B4312"/>
    <w:rsid w:val="007B4805"/>
    <w:rsid w:val="007B4C8B"/>
    <w:rsid w:val="007B6382"/>
    <w:rsid w:val="007B6617"/>
    <w:rsid w:val="007B6BA5"/>
    <w:rsid w:val="007B6BF1"/>
    <w:rsid w:val="007B7639"/>
    <w:rsid w:val="007B7780"/>
    <w:rsid w:val="007B77A0"/>
    <w:rsid w:val="007C0182"/>
    <w:rsid w:val="007C0323"/>
    <w:rsid w:val="007C05EA"/>
    <w:rsid w:val="007C12D2"/>
    <w:rsid w:val="007C1B42"/>
    <w:rsid w:val="007C1E08"/>
    <w:rsid w:val="007C2365"/>
    <w:rsid w:val="007C25D8"/>
    <w:rsid w:val="007C29DE"/>
    <w:rsid w:val="007C36DE"/>
    <w:rsid w:val="007C370E"/>
    <w:rsid w:val="007C3A1C"/>
    <w:rsid w:val="007C3A43"/>
    <w:rsid w:val="007C3F13"/>
    <w:rsid w:val="007C5B3C"/>
    <w:rsid w:val="007C5BB9"/>
    <w:rsid w:val="007C6556"/>
    <w:rsid w:val="007C685C"/>
    <w:rsid w:val="007C6878"/>
    <w:rsid w:val="007C6B08"/>
    <w:rsid w:val="007C6EF7"/>
    <w:rsid w:val="007D00D3"/>
    <w:rsid w:val="007D086E"/>
    <w:rsid w:val="007D0AC2"/>
    <w:rsid w:val="007D109B"/>
    <w:rsid w:val="007D13B5"/>
    <w:rsid w:val="007D2989"/>
    <w:rsid w:val="007D2D34"/>
    <w:rsid w:val="007D3782"/>
    <w:rsid w:val="007D3F69"/>
    <w:rsid w:val="007D424F"/>
    <w:rsid w:val="007D4703"/>
    <w:rsid w:val="007D5266"/>
    <w:rsid w:val="007D55CF"/>
    <w:rsid w:val="007D5684"/>
    <w:rsid w:val="007D5A76"/>
    <w:rsid w:val="007D6020"/>
    <w:rsid w:val="007D6657"/>
    <w:rsid w:val="007D6D92"/>
    <w:rsid w:val="007D7264"/>
    <w:rsid w:val="007D734E"/>
    <w:rsid w:val="007D7658"/>
    <w:rsid w:val="007D79CB"/>
    <w:rsid w:val="007D7F03"/>
    <w:rsid w:val="007D7FDF"/>
    <w:rsid w:val="007E03AB"/>
    <w:rsid w:val="007E08CA"/>
    <w:rsid w:val="007E0F39"/>
    <w:rsid w:val="007E261E"/>
    <w:rsid w:val="007E274E"/>
    <w:rsid w:val="007E2786"/>
    <w:rsid w:val="007E2E2A"/>
    <w:rsid w:val="007E3158"/>
    <w:rsid w:val="007E3E54"/>
    <w:rsid w:val="007E40AB"/>
    <w:rsid w:val="007E4699"/>
    <w:rsid w:val="007E4B1D"/>
    <w:rsid w:val="007E521A"/>
    <w:rsid w:val="007E5480"/>
    <w:rsid w:val="007E5691"/>
    <w:rsid w:val="007E56DE"/>
    <w:rsid w:val="007E5F06"/>
    <w:rsid w:val="007E62A9"/>
    <w:rsid w:val="007E62E3"/>
    <w:rsid w:val="007E679F"/>
    <w:rsid w:val="007E6D83"/>
    <w:rsid w:val="007E73A4"/>
    <w:rsid w:val="007E7EEE"/>
    <w:rsid w:val="007F0695"/>
    <w:rsid w:val="007F09D1"/>
    <w:rsid w:val="007F0B6A"/>
    <w:rsid w:val="007F1159"/>
    <w:rsid w:val="007F1316"/>
    <w:rsid w:val="007F1FA3"/>
    <w:rsid w:val="007F2A2A"/>
    <w:rsid w:val="007F301A"/>
    <w:rsid w:val="007F32AF"/>
    <w:rsid w:val="007F32FA"/>
    <w:rsid w:val="007F358C"/>
    <w:rsid w:val="007F3682"/>
    <w:rsid w:val="007F4AF8"/>
    <w:rsid w:val="007F4D78"/>
    <w:rsid w:val="007F4ECE"/>
    <w:rsid w:val="007F58DD"/>
    <w:rsid w:val="007F5C1B"/>
    <w:rsid w:val="007F5C75"/>
    <w:rsid w:val="007F61BE"/>
    <w:rsid w:val="007F6FD3"/>
    <w:rsid w:val="007F7A0B"/>
    <w:rsid w:val="007F7C41"/>
    <w:rsid w:val="007F7DE5"/>
    <w:rsid w:val="00800C9A"/>
    <w:rsid w:val="00800FCB"/>
    <w:rsid w:val="00801550"/>
    <w:rsid w:val="008016F1"/>
    <w:rsid w:val="0080187B"/>
    <w:rsid w:val="00801A57"/>
    <w:rsid w:val="00801DF2"/>
    <w:rsid w:val="008021EA"/>
    <w:rsid w:val="008022C5"/>
    <w:rsid w:val="00802627"/>
    <w:rsid w:val="00802660"/>
    <w:rsid w:val="00802C81"/>
    <w:rsid w:val="00802E26"/>
    <w:rsid w:val="00803228"/>
    <w:rsid w:val="008046C4"/>
    <w:rsid w:val="00804746"/>
    <w:rsid w:val="00804B4C"/>
    <w:rsid w:val="0080529D"/>
    <w:rsid w:val="00805953"/>
    <w:rsid w:val="00805FD8"/>
    <w:rsid w:val="00806DB5"/>
    <w:rsid w:val="0081006C"/>
    <w:rsid w:val="00810352"/>
    <w:rsid w:val="00810495"/>
    <w:rsid w:val="00810500"/>
    <w:rsid w:val="008107A7"/>
    <w:rsid w:val="008115C9"/>
    <w:rsid w:val="008117E3"/>
    <w:rsid w:val="00811842"/>
    <w:rsid w:val="008118CB"/>
    <w:rsid w:val="00811C2E"/>
    <w:rsid w:val="008120C0"/>
    <w:rsid w:val="008127C5"/>
    <w:rsid w:val="00812D36"/>
    <w:rsid w:val="008137F0"/>
    <w:rsid w:val="00813B87"/>
    <w:rsid w:val="00814400"/>
    <w:rsid w:val="00814864"/>
    <w:rsid w:val="00814B98"/>
    <w:rsid w:val="00814F22"/>
    <w:rsid w:val="00815398"/>
    <w:rsid w:val="008158ED"/>
    <w:rsid w:val="00815A46"/>
    <w:rsid w:val="00815DB0"/>
    <w:rsid w:val="00815F33"/>
    <w:rsid w:val="00816D6A"/>
    <w:rsid w:val="00816E30"/>
    <w:rsid w:val="008170EE"/>
    <w:rsid w:val="00817229"/>
    <w:rsid w:val="008177E5"/>
    <w:rsid w:val="008200EB"/>
    <w:rsid w:val="00820133"/>
    <w:rsid w:val="00820612"/>
    <w:rsid w:val="0082221E"/>
    <w:rsid w:val="008226A8"/>
    <w:rsid w:val="008226B3"/>
    <w:rsid w:val="0082279C"/>
    <w:rsid w:val="00823136"/>
    <w:rsid w:val="00823359"/>
    <w:rsid w:val="0082393F"/>
    <w:rsid w:val="00823AC8"/>
    <w:rsid w:val="008246BF"/>
    <w:rsid w:val="00825479"/>
    <w:rsid w:val="0082559A"/>
    <w:rsid w:val="00825970"/>
    <w:rsid w:val="008265AE"/>
    <w:rsid w:val="00826FF3"/>
    <w:rsid w:val="008271A6"/>
    <w:rsid w:val="00827491"/>
    <w:rsid w:val="00827C9A"/>
    <w:rsid w:val="00827DDC"/>
    <w:rsid w:val="008305C2"/>
    <w:rsid w:val="008315AE"/>
    <w:rsid w:val="00831882"/>
    <w:rsid w:val="008318BB"/>
    <w:rsid w:val="008331BB"/>
    <w:rsid w:val="008332C6"/>
    <w:rsid w:val="008336F9"/>
    <w:rsid w:val="008343D0"/>
    <w:rsid w:val="00834A21"/>
    <w:rsid w:val="00834B43"/>
    <w:rsid w:val="00834E33"/>
    <w:rsid w:val="00834E7B"/>
    <w:rsid w:val="0083528B"/>
    <w:rsid w:val="008357C3"/>
    <w:rsid w:val="00835AEE"/>
    <w:rsid w:val="00836304"/>
    <w:rsid w:val="0083720E"/>
    <w:rsid w:val="0083741D"/>
    <w:rsid w:val="00837B08"/>
    <w:rsid w:val="008402DA"/>
    <w:rsid w:val="00840581"/>
    <w:rsid w:val="0084068E"/>
    <w:rsid w:val="00840A2A"/>
    <w:rsid w:val="00840B25"/>
    <w:rsid w:val="008416B7"/>
    <w:rsid w:val="00841813"/>
    <w:rsid w:val="00841B83"/>
    <w:rsid w:val="00842E54"/>
    <w:rsid w:val="00842F64"/>
    <w:rsid w:val="008434EE"/>
    <w:rsid w:val="00843684"/>
    <w:rsid w:val="00843E83"/>
    <w:rsid w:val="00844E29"/>
    <w:rsid w:val="00845160"/>
    <w:rsid w:val="00845374"/>
    <w:rsid w:val="008453B9"/>
    <w:rsid w:val="0084543D"/>
    <w:rsid w:val="008455EF"/>
    <w:rsid w:val="00845FAC"/>
    <w:rsid w:val="008479A1"/>
    <w:rsid w:val="00847F46"/>
    <w:rsid w:val="00850138"/>
    <w:rsid w:val="00850917"/>
    <w:rsid w:val="00850958"/>
    <w:rsid w:val="0085162F"/>
    <w:rsid w:val="00851774"/>
    <w:rsid w:val="00851864"/>
    <w:rsid w:val="00851A9C"/>
    <w:rsid w:val="00851EE7"/>
    <w:rsid w:val="00852218"/>
    <w:rsid w:val="0085271C"/>
    <w:rsid w:val="00852766"/>
    <w:rsid w:val="008527BA"/>
    <w:rsid w:val="00853979"/>
    <w:rsid w:val="00853C11"/>
    <w:rsid w:val="00853C66"/>
    <w:rsid w:val="0085459E"/>
    <w:rsid w:val="00855D8C"/>
    <w:rsid w:val="00855F9F"/>
    <w:rsid w:val="00856336"/>
    <w:rsid w:val="008565D6"/>
    <w:rsid w:val="00857066"/>
    <w:rsid w:val="0085725E"/>
    <w:rsid w:val="008577F1"/>
    <w:rsid w:val="00857FA0"/>
    <w:rsid w:val="00857FF3"/>
    <w:rsid w:val="0086016C"/>
    <w:rsid w:val="0086025C"/>
    <w:rsid w:val="0086071A"/>
    <w:rsid w:val="00860C6B"/>
    <w:rsid w:val="00860D34"/>
    <w:rsid w:val="00860FEA"/>
    <w:rsid w:val="00862073"/>
    <w:rsid w:val="0086224E"/>
    <w:rsid w:val="008627BC"/>
    <w:rsid w:val="008634D0"/>
    <w:rsid w:val="008638D4"/>
    <w:rsid w:val="0086393B"/>
    <w:rsid w:val="00863F20"/>
    <w:rsid w:val="0086488B"/>
    <w:rsid w:val="00864C74"/>
    <w:rsid w:val="00865942"/>
    <w:rsid w:val="00865B66"/>
    <w:rsid w:val="00865E76"/>
    <w:rsid w:val="0086672C"/>
    <w:rsid w:val="00866C83"/>
    <w:rsid w:val="00867301"/>
    <w:rsid w:val="00867400"/>
    <w:rsid w:val="008679B5"/>
    <w:rsid w:val="00867A48"/>
    <w:rsid w:val="0087027F"/>
    <w:rsid w:val="008702BC"/>
    <w:rsid w:val="00870731"/>
    <w:rsid w:val="00870D8A"/>
    <w:rsid w:val="00870D8E"/>
    <w:rsid w:val="00870D8F"/>
    <w:rsid w:val="00871060"/>
    <w:rsid w:val="008710D5"/>
    <w:rsid w:val="008719A3"/>
    <w:rsid w:val="00871FA1"/>
    <w:rsid w:val="00872227"/>
    <w:rsid w:val="00872EBE"/>
    <w:rsid w:val="0087340B"/>
    <w:rsid w:val="00873829"/>
    <w:rsid w:val="008739AE"/>
    <w:rsid w:val="00873E1C"/>
    <w:rsid w:val="0087497A"/>
    <w:rsid w:val="008751BF"/>
    <w:rsid w:val="0087575A"/>
    <w:rsid w:val="00875979"/>
    <w:rsid w:val="00875D4A"/>
    <w:rsid w:val="00875F1A"/>
    <w:rsid w:val="00877E99"/>
    <w:rsid w:val="008801E3"/>
    <w:rsid w:val="00880A3B"/>
    <w:rsid w:val="00880B7E"/>
    <w:rsid w:val="00880F5F"/>
    <w:rsid w:val="008811C3"/>
    <w:rsid w:val="00881339"/>
    <w:rsid w:val="00881E51"/>
    <w:rsid w:val="0088255A"/>
    <w:rsid w:val="00882820"/>
    <w:rsid w:val="00882857"/>
    <w:rsid w:val="00882904"/>
    <w:rsid w:val="008832D8"/>
    <w:rsid w:val="00883866"/>
    <w:rsid w:val="008858CF"/>
    <w:rsid w:val="00885912"/>
    <w:rsid w:val="00885ED3"/>
    <w:rsid w:val="00885F49"/>
    <w:rsid w:val="00886CEF"/>
    <w:rsid w:val="00887577"/>
    <w:rsid w:val="0089023F"/>
    <w:rsid w:val="00892413"/>
    <w:rsid w:val="00892754"/>
    <w:rsid w:val="0089279A"/>
    <w:rsid w:val="00892906"/>
    <w:rsid w:val="00892B3E"/>
    <w:rsid w:val="00892CAC"/>
    <w:rsid w:val="00892D12"/>
    <w:rsid w:val="00892E10"/>
    <w:rsid w:val="00893685"/>
    <w:rsid w:val="008937DC"/>
    <w:rsid w:val="00893978"/>
    <w:rsid w:val="00894231"/>
    <w:rsid w:val="00894C1C"/>
    <w:rsid w:val="00894D56"/>
    <w:rsid w:val="008952C9"/>
    <w:rsid w:val="00895413"/>
    <w:rsid w:val="00895676"/>
    <w:rsid w:val="00895DAE"/>
    <w:rsid w:val="00896967"/>
    <w:rsid w:val="00897307"/>
    <w:rsid w:val="008978F3"/>
    <w:rsid w:val="008979FB"/>
    <w:rsid w:val="00897A91"/>
    <w:rsid w:val="00897CF3"/>
    <w:rsid w:val="00897D5E"/>
    <w:rsid w:val="00897F67"/>
    <w:rsid w:val="008A0034"/>
    <w:rsid w:val="008A077D"/>
    <w:rsid w:val="008A0A6D"/>
    <w:rsid w:val="008A0F11"/>
    <w:rsid w:val="008A1497"/>
    <w:rsid w:val="008A153F"/>
    <w:rsid w:val="008A1949"/>
    <w:rsid w:val="008A24D7"/>
    <w:rsid w:val="008A29E5"/>
    <w:rsid w:val="008A394C"/>
    <w:rsid w:val="008A3D06"/>
    <w:rsid w:val="008A3E5E"/>
    <w:rsid w:val="008A3EF8"/>
    <w:rsid w:val="008A4169"/>
    <w:rsid w:val="008A41B0"/>
    <w:rsid w:val="008A425D"/>
    <w:rsid w:val="008A458B"/>
    <w:rsid w:val="008A5A2B"/>
    <w:rsid w:val="008A5B80"/>
    <w:rsid w:val="008A5F90"/>
    <w:rsid w:val="008A6327"/>
    <w:rsid w:val="008A6628"/>
    <w:rsid w:val="008A6A66"/>
    <w:rsid w:val="008A6C43"/>
    <w:rsid w:val="008A6D12"/>
    <w:rsid w:val="008A6F4C"/>
    <w:rsid w:val="008B0019"/>
    <w:rsid w:val="008B06BF"/>
    <w:rsid w:val="008B1866"/>
    <w:rsid w:val="008B187C"/>
    <w:rsid w:val="008B1BC1"/>
    <w:rsid w:val="008B2343"/>
    <w:rsid w:val="008B23F7"/>
    <w:rsid w:val="008B24EF"/>
    <w:rsid w:val="008B2814"/>
    <w:rsid w:val="008B2DAF"/>
    <w:rsid w:val="008B342D"/>
    <w:rsid w:val="008B3448"/>
    <w:rsid w:val="008B4155"/>
    <w:rsid w:val="008B425C"/>
    <w:rsid w:val="008B52C8"/>
    <w:rsid w:val="008B54DB"/>
    <w:rsid w:val="008B61D7"/>
    <w:rsid w:val="008B6404"/>
    <w:rsid w:val="008B6C38"/>
    <w:rsid w:val="008B735D"/>
    <w:rsid w:val="008B7DF3"/>
    <w:rsid w:val="008C01BA"/>
    <w:rsid w:val="008C0DE0"/>
    <w:rsid w:val="008C0F1C"/>
    <w:rsid w:val="008C1576"/>
    <w:rsid w:val="008C1692"/>
    <w:rsid w:val="008C192B"/>
    <w:rsid w:val="008C1F63"/>
    <w:rsid w:val="008C237A"/>
    <w:rsid w:val="008C2716"/>
    <w:rsid w:val="008C28AE"/>
    <w:rsid w:val="008C3007"/>
    <w:rsid w:val="008C3D00"/>
    <w:rsid w:val="008C4295"/>
    <w:rsid w:val="008C4495"/>
    <w:rsid w:val="008C45B9"/>
    <w:rsid w:val="008C4617"/>
    <w:rsid w:val="008C4799"/>
    <w:rsid w:val="008C52C1"/>
    <w:rsid w:val="008C5CC5"/>
    <w:rsid w:val="008C5CD7"/>
    <w:rsid w:val="008C6570"/>
    <w:rsid w:val="008C6BCF"/>
    <w:rsid w:val="008C6F75"/>
    <w:rsid w:val="008C707E"/>
    <w:rsid w:val="008C7339"/>
    <w:rsid w:val="008C7643"/>
    <w:rsid w:val="008D14A7"/>
    <w:rsid w:val="008D1567"/>
    <w:rsid w:val="008D1A9A"/>
    <w:rsid w:val="008D1AD8"/>
    <w:rsid w:val="008D258B"/>
    <w:rsid w:val="008D2E6D"/>
    <w:rsid w:val="008D2F4F"/>
    <w:rsid w:val="008D2FF0"/>
    <w:rsid w:val="008D3BD3"/>
    <w:rsid w:val="008D3EBE"/>
    <w:rsid w:val="008D3F70"/>
    <w:rsid w:val="008D415F"/>
    <w:rsid w:val="008D41D7"/>
    <w:rsid w:val="008D4F3D"/>
    <w:rsid w:val="008D5436"/>
    <w:rsid w:val="008D5640"/>
    <w:rsid w:val="008D59C6"/>
    <w:rsid w:val="008D59EC"/>
    <w:rsid w:val="008D5FA1"/>
    <w:rsid w:val="008D6937"/>
    <w:rsid w:val="008D6E2A"/>
    <w:rsid w:val="008D6EE3"/>
    <w:rsid w:val="008D7640"/>
    <w:rsid w:val="008E0085"/>
    <w:rsid w:val="008E0195"/>
    <w:rsid w:val="008E06F7"/>
    <w:rsid w:val="008E0EFF"/>
    <w:rsid w:val="008E22E6"/>
    <w:rsid w:val="008E2685"/>
    <w:rsid w:val="008E2801"/>
    <w:rsid w:val="008E2AF2"/>
    <w:rsid w:val="008E2B41"/>
    <w:rsid w:val="008E2CE5"/>
    <w:rsid w:val="008E2D66"/>
    <w:rsid w:val="008E3471"/>
    <w:rsid w:val="008E3C4B"/>
    <w:rsid w:val="008E3D37"/>
    <w:rsid w:val="008E4000"/>
    <w:rsid w:val="008E4396"/>
    <w:rsid w:val="008E43B7"/>
    <w:rsid w:val="008E43F5"/>
    <w:rsid w:val="008E46D7"/>
    <w:rsid w:val="008E4F93"/>
    <w:rsid w:val="008E58CC"/>
    <w:rsid w:val="008E5A3B"/>
    <w:rsid w:val="008E5ABE"/>
    <w:rsid w:val="008E5D4D"/>
    <w:rsid w:val="008E6041"/>
    <w:rsid w:val="008E70D3"/>
    <w:rsid w:val="008E7677"/>
    <w:rsid w:val="008E7ADB"/>
    <w:rsid w:val="008F004E"/>
    <w:rsid w:val="008F04B6"/>
    <w:rsid w:val="008F075C"/>
    <w:rsid w:val="008F1051"/>
    <w:rsid w:val="008F1119"/>
    <w:rsid w:val="008F15F7"/>
    <w:rsid w:val="008F1B8C"/>
    <w:rsid w:val="008F2405"/>
    <w:rsid w:val="008F3918"/>
    <w:rsid w:val="008F3968"/>
    <w:rsid w:val="008F3DF2"/>
    <w:rsid w:val="008F3E06"/>
    <w:rsid w:val="008F5231"/>
    <w:rsid w:val="008F526A"/>
    <w:rsid w:val="008F5A9A"/>
    <w:rsid w:val="008F60BD"/>
    <w:rsid w:val="008F634B"/>
    <w:rsid w:val="008F6F71"/>
    <w:rsid w:val="008F7387"/>
    <w:rsid w:val="008F753F"/>
    <w:rsid w:val="008F76AE"/>
    <w:rsid w:val="008F7822"/>
    <w:rsid w:val="008F7A0D"/>
    <w:rsid w:val="008F7CED"/>
    <w:rsid w:val="008F7EF8"/>
    <w:rsid w:val="00900814"/>
    <w:rsid w:val="00900AC9"/>
    <w:rsid w:val="0090273F"/>
    <w:rsid w:val="0090286F"/>
    <w:rsid w:val="00903395"/>
    <w:rsid w:val="009036E2"/>
    <w:rsid w:val="00903BEB"/>
    <w:rsid w:val="00904011"/>
    <w:rsid w:val="00904A46"/>
    <w:rsid w:val="0090688B"/>
    <w:rsid w:val="00906BE5"/>
    <w:rsid w:val="009075B0"/>
    <w:rsid w:val="0090772C"/>
    <w:rsid w:val="009077E6"/>
    <w:rsid w:val="009078C7"/>
    <w:rsid w:val="00910055"/>
    <w:rsid w:val="0091019D"/>
    <w:rsid w:val="00910B41"/>
    <w:rsid w:val="00910C55"/>
    <w:rsid w:val="0091106E"/>
    <w:rsid w:val="0091144B"/>
    <w:rsid w:val="0091368A"/>
    <w:rsid w:val="00913C8D"/>
    <w:rsid w:val="00913E9F"/>
    <w:rsid w:val="00914AC7"/>
    <w:rsid w:val="00914DC5"/>
    <w:rsid w:val="00915206"/>
    <w:rsid w:val="00915298"/>
    <w:rsid w:val="0091612D"/>
    <w:rsid w:val="009165DD"/>
    <w:rsid w:val="009168F1"/>
    <w:rsid w:val="00916A87"/>
    <w:rsid w:val="00916D40"/>
    <w:rsid w:val="0091749C"/>
    <w:rsid w:val="0091769C"/>
    <w:rsid w:val="009176C6"/>
    <w:rsid w:val="0092127E"/>
    <w:rsid w:val="009212DE"/>
    <w:rsid w:val="009212F6"/>
    <w:rsid w:val="00921428"/>
    <w:rsid w:val="009214D5"/>
    <w:rsid w:val="0092233C"/>
    <w:rsid w:val="00922690"/>
    <w:rsid w:val="00922D99"/>
    <w:rsid w:val="00923086"/>
    <w:rsid w:val="009234BD"/>
    <w:rsid w:val="00923C27"/>
    <w:rsid w:val="00923EAD"/>
    <w:rsid w:val="0092412C"/>
    <w:rsid w:val="009242E7"/>
    <w:rsid w:val="00924861"/>
    <w:rsid w:val="00925992"/>
    <w:rsid w:val="00925CA0"/>
    <w:rsid w:val="009260DA"/>
    <w:rsid w:val="0092656D"/>
    <w:rsid w:val="009275A5"/>
    <w:rsid w:val="009277AE"/>
    <w:rsid w:val="00927A19"/>
    <w:rsid w:val="00930794"/>
    <w:rsid w:val="00931078"/>
    <w:rsid w:val="00931121"/>
    <w:rsid w:val="009314EB"/>
    <w:rsid w:val="00931554"/>
    <w:rsid w:val="009318AC"/>
    <w:rsid w:val="009318F2"/>
    <w:rsid w:val="009323B9"/>
    <w:rsid w:val="00932922"/>
    <w:rsid w:val="00932F17"/>
    <w:rsid w:val="00933442"/>
    <w:rsid w:val="00933E8F"/>
    <w:rsid w:val="00934159"/>
    <w:rsid w:val="0093627B"/>
    <w:rsid w:val="00936511"/>
    <w:rsid w:val="009368C8"/>
    <w:rsid w:val="009373B1"/>
    <w:rsid w:val="00937E7B"/>
    <w:rsid w:val="009400B8"/>
    <w:rsid w:val="009402C9"/>
    <w:rsid w:val="00940B87"/>
    <w:rsid w:val="009413FA"/>
    <w:rsid w:val="00941BEB"/>
    <w:rsid w:val="00941C61"/>
    <w:rsid w:val="0094229C"/>
    <w:rsid w:val="009422D5"/>
    <w:rsid w:val="00942BB6"/>
    <w:rsid w:val="00943266"/>
    <w:rsid w:val="009434F8"/>
    <w:rsid w:val="009436EC"/>
    <w:rsid w:val="00944CBB"/>
    <w:rsid w:val="0094514C"/>
    <w:rsid w:val="00945159"/>
    <w:rsid w:val="009457BC"/>
    <w:rsid w:val="009465A8"/>
    <w:rsid w:val="009465C2"/>
    <w:rsid w:val="00947091"/>
    <w:rsid w:val="0094720C"/>
    <w:rsid w:val="00947C94"/>
    <w:rsid w:val="009505B4"/>
    <w:rsid w:val="00950C22"/>
    <w:rsid w:val="00952432"/>
    <w:rsid w:val="00952F62"/>
    <w:rsid w:val="00953120"/>
    <w:rsid w:val="00953210"/>
    <w:rsid w:val="00953292"/>
    <w:rsid w:val="009532C8"/>
    <w:rsid w:val="00953C0F"/>
    <w:rsid w:val="0095414A"/>
    <w:rsid w:val="0095458E"/>
    <w:rsid w:val="00954BAB"/>
    <w:rsid w:val="00955597"/>
    <w:rsid w:val="00956864"/>
    <w:rsid w:val="00956D6A"/>
    <w:rsid w:val="00957104"/>
    <w:rsid w:val="00960450"/>
    <w:rsid w:val="00960529"/>
    <w:rsid w:val="00962702"/>
    <w:rsid w:val="00962757"/>
    <w:rsid w:val="00962E6E"/>
    <w:rsid w:val="00962E97"/>
    <w:rsid w:val="0096359B"/>
    <w:rsid w:val="00963B5E"/>
    <w:rsid w:val="00963CF1"/>
    <w:rsid w:val="009640A3"/>
    <w:rsid w:val="009646A1"/>
    <w:rsid w:val="009648AF"/>
    <w:rsid w:val="00964E67"/>
    <w:rsid w:val="00965495"/>
    <w:rsid w:val="009654FA"/>
    <w:rsid w:val="0096554B"/>
    <w:rsid w:val="00965724"/>
    <w:rsid w:val="00965751"/>
    <w:rsid w:val="009657CF"/>
    <w:rsid w:val="00965B53"/>
    <w:rsid w:val="00965CD7"/>
    <w:rsid w:val="00965D62"/>
    <w:rsid w:val="00966C42"/>
    <w:rsid w:val="00966D90"/>
    <w:rsid w:val="00967191"/>
    <w:rsid w:val="009674F1"/>
    <w:rsid w:val="00970010"/>
    <w:rsid w:val="00970926"/>
    <w:rsid w:val="00970E02"/>
    <w:rsid w:val="009724A6"/>
    <w:rsid w:val="009738CF"/>
    <w:rsid w:val="00973B48"/>
    <w:rsid w:val="00973E63"/>
    <w:rsid w:val="00973ECB"/>
    <w:rsid w:val="00974A08"/>
    <w:rsid w:val="00974A30"/>
    <w:rsid w:val="009753A7"/>
    <w:rsid w:val="009760DF"/>
    <w:rsid w:val="00976E00"/>
    <w:rsid w:val="0097736F"/>
    <w:rsid w:val="00977446"/>
    <w:rsid w:val="00977565"/>
    <w:rsid w:val="00977F8B"/>
    <w:rsid w:val="0098064D"/>
    <w:rsid w:val="009806B1"/>
    <w:rsid w:val="00981909"/>
    <w:rsid w:val="00981E6E"/>
    <w:rsid w:val="009823E1"/>
    <w:rsid w:val="00982610"/>
    <w:rsid w:val="00983FDD"/>
    <w:rsid w:val="00984045"/>
    <w:rsid w:val="00984BF3"/>
    <w:rsid w:val="00984C87"/>
    <w:rsid w:val="00984D65"/>
    <w:rsid w:val="00984EFA"/>
    <w:rsid w:val="009857F6"/>
    <w:rsid w:val="00986D8F"/>
    <w:rsid w:val="009870BE"/>
    <w:rsid w:val="009873F4"/>
    <w:rsid w:val="00987590"/>
    <w:rsid w:val="00987718"/>
    <w:rsid w:val="00987A1C"/>
    <w:rsid w:val="00990FA6"/>
    <w:rsid w:val="00991062"/>
    <w:rsid w:val="0099137C"/>
    <w:rsid w:val="009915F4"/>
    <w:rsid w:val="00991B71"/>
    <w:rsid w:val="00991FC8"/>
    <w:rsid w:val="009921A7"/>
    <w:rsid w:val="0099222C"/>
    <w:rsid w:val="00992BB8"/>
    <w:rsid w:val="00992D38"/>
    <w:rsid w:val="0099323B"/>
    <w:rsid w:val="009933F2"/>
    <w:rsid w:val="00993508"/>
    <w:rsid w:val="00994299"/>
    <w:rsid w:val="0099459B"/>
    <w:rsid w:val="00994DF3"/>
    <w:rsid w:val="00995CB8"/>
    <w:rsid w:val="009970D8"/>
    <w:rsid w:val="009971B3"/>
    <w:rsid w:val="009973BC"/>
    <w:rsid w:val="00997810"/>
    <w:rsid w:val="009A11F2"/>
    <w:rsid w:val="009A1B9A"/>
    <w:rsid w:val="009A2188"/>
    <w:rsid w:val="009A22EE"/>
    <w:rsid w:val="009A3096"/>
    <w:rsid w:val="009A3EE6"/>
    <w:rsid w:val="009A5B0B"/>
    <w:rsid w:val="009A733D"/>
    <w:rsid w:val="009A742F"/>
    <w:rsid w:val="009A7A58"/>
    <w:rsid w:val="009A7C33"/>
    <w:rsid w:val="009B079C"/>
    <w:rsid w:val="009B0B10"/>
    <w:rsid w:val="009B0E13"/>
    <w:rsid w:val="009B1ADE"/>
    <w:rsid w:val="009B2554"/>
    <w:rsid w:val="009B265A"/>
    <w:rsid w:val="009B3212"/>
    <w:rsid w:val="009B363C"/>
    <w:rsid w:val="009B4028"/>
    <w:rsid w:val="009B443B"/>
    <w:rsid w:val="009B45C9"/>
    <w:rsid w:val="009B5022"/>
    <w:rsid w:val="009B65FC"/>
    <w:rsid w:val="009B6F28"/>
    <w:rsid w:val="009B6FC1"/>
    <w:rsid w:val="009B77F0"/>
    <w:rsid w:val="009B7A4F"/>
    <w:rsid w:val="009C0315"/>
    <w:rsid w:val="009C071A"/>
    <w:rsid w:val="009C0737"/>
    <w:rsid w:val="009C0DD1"/>
    <w:rsid w:val="009C0E1B"/>
    <w:rsid w:val="009C1636"/>
    <w:rsid w:val="009C2060"/>
    <w:rsid w:val="009C241A"/>
    <w:rsid w:val="009C2634"/>
    <w:rsid w:val="009C2690"/>
    <w:rsid w:val="009C27E9"/>
    <w:rsid w:val="009C280C"/>
    <w:rsid w:val="009C2AD3"/>
    <w:rsid w:val="009C2CF3"/>
    <w:rsid w:val="009C316B"/>
    <w:rsid w:val="009C3397"/>
    <w:rsid w:val="009C3A10"/>
    <w:rsid w:val="009C3CBF"/>
    <w:rsid w:val="009C42B0"/>
    <w:rsid w:val="009C5064"/>
    <w:rsid w:val="009C5169"/>
    <w:rsid w:val="009C5655"/>
    <w:rsid w:val="009C5FF9"/>
    <w:rsid w:val="009C68CE"/>
    <w:rsid w:val="009C6B93"/>
    <w:rsid w:val="009C6C29"/>
    <w:rsid w:val="009C6C75"/>
    <w:rsid w:val="009C6E3A"/>
    <w:rsid w:val="009C6F9D"/>
    <w:rsid w:val="009C7791"/>
    <w:rsid w:val="009D00FB"/>
    <w:rsid w:val="009D089D"/>
    <w:rsid w:val="009D1551"/>
    <w:rsid w:val="009D1831"/>
    <w:rsid w:val="009D18B5"/>
    <w:rsid w:val="009D1FD8"/>
    <w:rsid w:val="009D2309"/>
    <w:rsid w:val="009D2788"/>
    <w:rsid w:val="009D32B5"/>
    <w:rsid w:val="009D577B"/>
    <w:rsid w:val="009D5A0C"/>
    <w:rsid w:val="009D687F"/>
    <w:rsid w:val="009D703C"/>
    <w:rsid w:val="009D7097"/>
    <w:rsid w:val="009D7120"/>
    <w:rsid w:val="009D727E"/>
    <w:rsid w:val="009D7855"/>
    <w:rsid w:val="009E02C2"/>
    <w:rsid w:val="009E0704"/>
    <w:rsid w:val="009E0919"/>
    <w:rsid w:val="009E1176"/>
    <w:rsid w:val="009E1DF1"/>
    <w:rsid w:val="009E1FC3"/>
    <w:rsid w:val="009E21DE"/>
    <w:rsid w:val="009E277C"/>
    <w:rsid w:val="009E2FEF"/>
    <w:rsid w:val="009E305A"/>
    <w:rsid w:val="009E3586"/>
    <w:rsid w:val="009E3591"/>
    <w:rsid w:val="009E3628"/>
    <w:rsid w:val="009E3EB6"/>
    <w:rsid w:val="009E451B"/>
    <w:rsid w:val="009E475A"/>
    <w:rsid w:val="009E4BDA"/>
    <w:rsid w:val="009E52D6"/>
    <w:rsid w:val="009E544A"/>
    <w:rsid w:val="009E5B10"/>
    <w:rsid w:val="009E634E"/>
    <w:rsid w:val="009E6359"/>
    <w:rsid w:val="009E6C27"/>
    <w:rsid w:val="009E718C"/>
    <w:rsid w:val="009E71AB"/>
    <w:rsid w:val="009E7A1B"/>
    <w:rsid w:val="009F086A"/>
    <w:rsid w:val="009F0B19"/>
    <w:rsid w:val="009F1066"/>
    <w:rsid w:val="009F1371"/>
    <w:rsid w:val="009F2683"/>
    <w:rsid w:val="009F3308"/>
    <w:rsid w:val="009F3D64"/>
    <w:rsid w:val="009F3E64"/>
    <w:rsid w:val="009F469C"/>
    <w:rsid w:val="009F499D"/>
    <w:rsid w:val="009F5812"/>
    <w:rsid w:val="009F60BF"/>
    <w:rsid w:val="009F6133"/>
    <w:rsid w:val="009F69F9"/>
    <w:rsid w:val="009F7411"/>
    <w:rsid w:val="00A01533"/>
    <w:rsid w:val="00A01A1E"/>
    <w:rsid w:val="00A01D23"/>
    <w:rsid w:val="00A01EB4"/>
    <w:rsid w:val="00A02575"/>
    <w:rsid w:val="00A02C76"/>
    <w:rsid w:val="00A0301C"/>
    <w:rsid w:val="00A03FFD"/>
    <w:rsid w:val="00A047ED"/>
    <w:rsid w:val="00A04EB8"/>
    <w:rsid w:val="00A0518B"/>
    <w:rsid w:val="00A05534"/>
    <w:rsid w:val="00A0572D"/>
    <w:rsid w:val="00A064B1"/>
    <w:rsid w:val="00A06C77"/>
    <w:rsid w:val="00A07038"/>
    <w:rsid w:val="00A1002B"/>
    <w:rsid w:val="00A1014B"/>
    <w:rsid w:val="00A10234"/>
    <w:rsid w:val="00A1041F"/>
    <w:rsid w:val="00A1087D"/>
    <w:rsid w:val="00A109DB"/>
    <w:rsid w:val="00A11997"/>
    <w:rsid w:val="00A11CF2"/>
    <w:rsid w:val="00A122E2"/>
    <w:rsid w:val="00A12AB9"/>
    <w:rsid w:val="00A13484"/>
    <w:rsid w:val="00A138A3"/>
    <w:rsid w:val="00A13951"/>
    <w:rsid w:val="00A14106"/>
    <w:rsid w:val="00A148F0"/>
    <w:rsid w:val="00A1504B"/>
    <w:rsid w:val="00A15337"/>
    <w:rsid w:val="00A15E29"/>
    <w:rsid w:val="00A1600D"/>
    <w:rsid w:val="00A16369"/>
    <w:rsid w:val="00A16A1F"/>
    <w:rsid w:val="00A1702F"/>
    <w:rsid w:val="00A17784"/>
    <w:rsid w:val="00A17B84"/>
    <w:rsid w:val="00A17FD8"/>
    <w:rsid w:val="00A20ED1"/>
    <w:rsid w:val="00A222E3"/>
    <w:rsid w:val="00A22468"/>
    <w:rsid w:val="00A22D0B"/>
    <w:rsid w:val="00A2345F"/>
    <w:rsid w:val="00A2382B"/>
    <w:rsid w:val="00A23A91"/>
    <w:rsid w:val="00A24671"/>
    <w:rsid w:val="00A247AB"/>
    <w:rsid w:val="00A24904"/>
    <w:rsid w:val="00A24F5C"/>
    <w:rsid w:val="00A24FC5"/>
    <w:rsid w:val="00A25393"/>
    <w:rsid w:val="00A2544C"/>
    <w:rsid w:val="00A254E2"/>
    <w:rsid w:val="00A25718"/>
    <w:rsid w:val="00A25757"/>
    <w:rsid w:val="00A25A25"/>
    <w:rsid w:val="00A25F59"/>
    <w:rsid w:val="00A26323"/>
    <w:rsid w:val="00A2668E"/>
    <w:rsid w:val="00A26695"/>
    <w:rsid w:val="00A26D4A"/>
    <w:rsid w:val="00A26FB3"/>
    <w:rsid w:val="00A27180"/>
    <w:rsid w:val="00A2743C"/>
    <w:rsid w:val="00A274B6"/>
    <w:rsid w:val="00A276F7"/>
    <w:rsid w:val="00A27C0B"/>
    <w:rsid w:val="00A301AD"/>
    <w:rsid w:val="00A30913"/>
    <w:rsid w:val="00A30DAA"/>
    <w:rsid w:val="00A30E75"/>
    <w:rsid w:val="00A310E5"/>
    <w:rsid w:val="00A32A03"/>
    <w:rsid w:val="00A32BF8"/>
    <w:rsid w:val="00A32C2C"/>
    <w:rsid w:val="00A3335E"/>
    <w:rsid w:val="00A335BF"/>
    <w:rsid w:val="00A33672"/>
    <w:rsid w:val="00A33ACB"/>
    <w:rsid w:val="00A33E01"/>
    <w:rsid w:val="00A344D6"/>
    <w:rsid w:val="00A34582"/>
    <w:rsid w:val="00A345A6"/>
    <w:rsid w:val="00A346B9"/>
    <w:rsid w:val="00A35456"/>
    <w:rsid w:val="00A35925"/>
    <w:rsid w:val="00A35DA4"/>
    <w:rsid w:val="00A35F03"/>
    <w:rsid w:val="00A3618C"/>
    <w:rsid w:val="00A3619E"/>
    <w:rsid w:val="00A363FA"/>
    <w:rsid w:val="00A36B49"/>
    <w:rsid w:val="00A36ED9"/>
    <w:rsid w:val="00A370C7"/>
    <w:rsid w:val="00A3715B"/>
    <w:rsid w:val="00A37235"/>
    <w:rsid w:val="00A37B9F"/>
    <w:rsid w:val="00A37D96"/>
    <w:rsid w:val="00A37E2F"/>
    <w:rsid w:val="00A41242"/>
    <w:rsid w:val="00A41FFB"/>
    <w:rsid w:val="00A42302"/>
    <w:rsid w:val="00A42B2C"/>
    <w:rsid w:val="00A43A0A"/>
    <w:rsid w:val="00A43B16"/>
    <w:rsid w:val="00A4408A"/>
    <w:rsid w:val="00A447E6"/>
    <w:rsid w:val="00A454CB"/>
    <w:rsid w:val="00A45A00"/>
    <w:rsid w:val="00A461B2"/>
    <w:rsid w:val="00A47301"/>
    <w:rsid w:val="00A4775A"/>
    <w:rsid w:val="00A479D1"/>
    <w:rsid w:val="00A50C4C"/>
    <w:rsid w:val="00A514CA"/>
    <w:rsid w:val="00A53A94"/>
    <w:rsid w:val="00A5481B"/>
    <w:rsid w:val="00A54B69"/>
    <w:rsid w:val="00A556EA"/>
    <w:rsid w:val="00A56064"/>
    <w:rsid w:val="00A564DB"/>
    <w:rsid w:val="00A56E7F"/>
    <w:rsid w:val="00A5702E"/>
    <w:rsid w:val="00A572BA"/>
    <w:rsid w:val="00A573B8"/>
    <w:rsid w:val="00A57B38"/>
    <w:rsid w:val="00A57B7C"/>
    <w:rsid w:val="00A57F5D"/>
    <w:rsid w:val="00A607FC"/>
    <w:rsid w:val="00A60E22"/>
    <w:rsid w:val="00A618CE"/>
    <w:rsid w:val="00A61C57"/>
    <w:rsid w:val="00A6278C"/>
    <w:rsid w:val="00A627B9"/>
    <w:rsid w:val="00A62A78"/>
    <w:rsid w:val="00A62B95"/>
    <w:rsid w:val="00A62D46"/>
    <w:rsid w:val="00A62F9E"/>
    <w:rsid w:val="00A635DC"/>
    <w:rsid w:val="00A6387B"/>
    <w:rsid w:val="00A647DC"/>
    <w:rsid w:val="00A64A44"/>
    <w:rsid w:val="00A64CE7"/>
    <w:rsid w:val="00A64F63"/>
    <w:rsid w:val="00A6508C"/>
    <w:rsid w:val="00A65C37"/>
    <w:rsid w:val="00A6680E"/>
    <w:rsid w:val="00A702E3"/>
    <w:rsid w:val="00A70AF5"/>
    <w:rsid w:val="00A70EEF"/>
    <w:rsid w:val="00A713AB"/>
    <w:rsid w:val="00A72479"/>
    <w:rsid w:val="00A72984"/>
    <w:rsid w:val="00A737A3"/>
    <w:rsid w:val="00A741DB"/>
    <w:rsid w:val="00A7460A"/>
    <w:rsid w:val="00A74707"/>
    <w:rsid w:val="00A74900"/>
    <w:rsid w:val="00A74EA3"/>
    <w:rsid w:val="00A751AD"/>
    <w:rsid w:val="00A75DF2"/>
    <w:rsid w:val="00A75E3F"/>
    <w:rsid w:val="00A7603A"/>
    <w:rsid w:val="00A76251"/>
    <w:rsid w:val="00A762AD"/>
    <w:rsid w:val="00A778DF"/>
    <w:rsid w:val="00A802B2"/>
    <w:rsid w:val="00A80338"/>
    <w:rsid w:val="00A80361"/>
    <w:rsid w:val="00A80FFA"/>
    <w:rsid w:val="00A81023"/>
    <w:rsid w:val="00A81791"/>
    <w:rsid w:val="00A81A1D"/>
    <w:rsid w:val="00A81E69"/>
    <w:rsid w:val="00A82689"/>
    <w:rsid w:val="00A82C6E"/>
    <w:rsid w:val="00A82F3A"/>
    <w:rsid w:val="00A8345B"/>
    <w:rsid w:val="00A835E6"/>
    <w:rsid w:val="00A83829"/>
    <w:rsid w:val="00A83B50"/>
    <w:rsid w:val="00A84218"/>
    <w:rsid w:val="00A84238"/>
    <w:rsid w:val="00A84354"/>
    <w:rsid w:val="00A851B3"/>
    <w:rsid w:val="00A8557C"/>
    <w:rsid w:val="00A85C16"/>
    <w:rsid w:val="00A86BD1"/>
    <w:rsid w:val="00A86DDB"/>
    <w:rsid w:val="00A87196"/>
    <w:rsid w:val="00A87553"/>
    <w:rsid w:val="00A87C62"/>
    <w:rsid w:val="00A87E10"/>
    <w:rsid w:val="00A90081"/>
    <w:rsid w:val="00A923FB"/>
    <w:rsid w:val="00A9257E"/>
    <w:rsid w:val="00A92C15"/>
    <w:rsid w:val="00A92C79"/>
    <w:rsid w:val="00A93103"/>
    <w:rsid w:val="00A94022"/>
    <w:rsid w:val="00A9409E"/>
    <w:rsid w:val="00A9458B"/>
    <w:rsid w:val="00A9472A"/>
    <w:rsid w:val="00A9496C"/>
    <w:rsid w:val="00A94BDB"/>
    <w:rsid w:val="00A963BF"/>
    <w:rsid w:val="00A97357"/>
    <w:rsid w:val="00A9759D"/>
    <w:rsid w:val="00A975EE"/>
    <w:rsid w:val="00AA00F0"/>
    <w:rsid w:val="00AA0705"/>
    <w:rsid w:val="00AA123F"/>
    <w:rsid w:val="00AA1FB5"/>
    <w:rsid w:val="00AA3127"/>
    <w:rsid w:val="00AA33CE"/>
    <w:rsid w:val="00AA36A7"/>
    <w:rsid w:val="00AA384A"/>
    <w:rsid w:val="00AA43FA"/>
    <w:rsid w:val="00AA4FAB"/>
    <w:rsid w:val="00AA52E8"/>
    <w:rsid w:val="00AA648B"/>
    <w:rsid w:val="00AA69A9"/>
    <w:rsid w:val="00AA69C7"/>
    <w:rsid w:val="00AA6E4E"/>
    <w:rsid w:val="00AA7437"/>
    <w:rsid w:val="00AA791D"/>
    <w:rsid w:val="00AA7A6C"/>
    <w:rsid w:val="00AA7AF5"/>
    <w:rsid w:val="00AA7D6C"/>
    <w:rsid w:val="00AA7E5F"/>
    <w:rsid w:val="00AB0649"/>
    <w:rsid w:val="00AB086C"/>
    <w:rsid w:val="00AB0A95"/>
    <w:rsid w:val="00AB0D59"/>
    <w:rsid w:val="00AB0FD0"/>
    <w:rsid w:val="00AB14E1"/>
    <w:rsid w:val="00AB1ACB"/>
    <w:rsid w:val="00AB2487"/>
    <w:rsid w:val="00AB2743"/>
    <w:rsid w:val="00AB2EFE"/>
    <w:rsid w:val="00AB3023"/>
    <w:rsid w:val="00AB32F8"/>
    <w:rsid w:val="00AB4C0E"/>
    <w:rsid w:val="00AB56A3"/>
    <w:rsid w:val="00AB5E86"/>
    <w:rsid w:val="00AB5F71"/>
    <w:rsid w:val="00AB60A1"/>
    <w:rsid w:val="00AB6362"/>
    <w:rsid w:val="00AB67DC"/>
    <w:rsid w:val="00AB6E75"/>
    <w:rsid w:val="00AB71DA"/>
    <w:rsid w:val="00AB7D55"/>
    <w:rsid w:val="00AB7EDC"/>
    <w:rsid w:val="00AC07AD"/>
    <w:rsid w:val="00AC0C03"/>
    <w:rsid w:val="00AC1AFE"/>
    <w:rsid w:val="00AC1C8A"/>
    <w:rsid w:val="00AC1CAD"/>
    <w:rsid w:val="00AC1ECA"/>
    <w:rsid w:val="00AC21D2"/>
    <w:rsid w:val="00AC2840"/>
    <w:rsid w:val="00AC2C39"/>
    <w:rsid w:val="00AC2D20"/>
    <w:rsid w:val="00AC3ADE"/>
    <w:rsid w:val="00AC4946"/>
    <w:rsid w:val="00AC4B32"/>
    <w:rsid w:val="00AC4CDE"/>
    <w:rsid w:val="00AC511E"/>
    <w:rsid w:val="00AC564A"/>
    <w:rsid w:val="00AC56FA"/>
    <w:rsid w:val="00AC5950"/>
    <w:rsid w:val="00AC6038"/>
    <w:rsid w:val="00AC6055"/>
    <w:rsid w:val="00AC6341"/>
    <w:rsid w:val="00AC76CA"/>
    <w:rsid w:val="00AC7E68"/>
    <w:rsid w:val="00AD07C4"/>
    <w:rsid w:val="00AD0AE5"/>
    <w:rsid w:val="00AD0D69"/>
    <w:rsid w:val="00AD0E29"/>
    <w:rsid w:val="00AD1486"/>
    <w:rsid w:val="00AD1903"/>
    <w:rsid w:val="00AD1DCF"/>
    <w:rsid w:val="00AD2DA6"/>
    <w:rsid w:val="00AD2FE0"/>
    <w:rsid w:val="00AD3001"/>
    <w:rsid w:val="00AD450D"/>
    <w:rsid w:val="00AD4535"/>
    <w:rsid w:val="00AD5113"/>
    <w:rsid w:val="00AD51AC"/>
    <w:rsid w:val="00AD51B2"/>
    <w:rsid w:val="00AD5BBE"/>
    <w:rsid w:val="00AD5C15"/>
    <w:rsid w:val="00AD5C1A"/>
    <w:rsid w:val="00AD6091"/>
    <w:rsid w:val="00AD6CB3"/>
    <w:rsid w:val="00AD6E0C"/>
    <w:rsid w:val="00AD78C0"/>
    <w:rsid w:val="00AD7BAA"/>
    <w:rsid w:val="00AD7FAC"/>
    <w:rsid w:val="00AE0B6C"/>
    <w:rsid w:val="00AE1A54"/>
    <w:rsid w:val="00AE1AAF"/>
    <w:rsid w:val="00AE284C"/>
    <w:rsid w:val="00AE2863"/>
    <w:rsid w:val="00AE2CC8"/>
    <w:rsid w:val="00AE2E48"/>
    <w:rsid w:val="00AE3231"/>
    <w:rsid w:val="00AE3AFD"/>
    <w:rsid w:val="00AE3DB6"/>
    <w:rsid w:val="00AE4191"/>
    <w:rsid w:val="00AE4498"/>
    <w:rsid w:val="00AE44A2"/>
    <w:rsid w:val="00AE475A"/>
    <w:rsid w:val="00AE4FFB"/>
    <w:rsid w:val="00AE543B"/>
    <w:rsid w:val="00AE5974"/>
    <w:rsid w:val="00AE5B2C"/>
    <w:rsid w:val="00AE5D8E"/>
    <w:rsid w:val="00AE7646"/>
    <w:rsid w:val="00AE7F2C"/>
    <w:rsid w:val="00AF046E"/>
    <w:rsid w:val="00AF0A60"/>
    <w:rsid w:val="00AF0BDB"/>
    <w:rsid w:val="00AF0C0B"/>
    <w:rsid w:val="00AF0FBE"/>
    <w:rsid w:val="00AF103E"/>
    <w:rsid w:val="00AF2B43"/>
    <w:rsid w:val="00AF2B51"/>
    <w:rsid w:val="00AF302E"/>
    <w:rsid w:val="00AF3334"/>
    <w:rsid w:val="00AF4FBD"/>
    <w:rsid w:val="00AF741F"/>
    <w:rsid w:val="00AF7E4E"/>
    <w:rsid w:val="00B00375"/>
    <w:rsid w:val="00B00941"/>
    <w:rsid w:val="00B013C2"/>
    <w:rsid w:val="00B018CD"/>
    <w:rsid w:val="00B020DA"/>
    <w:rsid w:val="00B0247C"/>
    <w:rsid w:val="00B029A5"/>
    <w:rsid w:val="00B02C0E"/>
    <w:rsid w:val="00B0348E"/>
    <w:rsid w:val="00B0352F"/>
    <w:rsid w:val="00B03BC5"/>
    <w:rsid w:val="00B03CAC"/>
    <w:rsid w:val="00B04147"/>
    <w:rsid w:val="00B049E6"/>
    <w:rsid w:val="00B05168"/>
    <w:rsid w:val="00B05513"/>
    <w:rsid w:val="00B05B0A"/>
    <w:rsid w:val="00B06513"/>
    <w:rsid w:val="00B065AD"/>
    <w:rsid w:val="00B06819"/>
    <w:rsid w:val="00B06E2C"/>
    <w:rsid w:val="00B07D89"/>
    <w:rsid w:val="00B10388"/>
    <w:rsid w:val="00B10F85"/>
    <w:rsid w:val="00B1148D"/>
    <w:rsid w:val="00B117DC"/>
    <w:rsid w:val="00B11986"/>
    <w:rsid w:val="00B11C45"/>
    <w:rsid w:val="00B11DC6"/>
    <w:rsid w:val="00B12B71"/>
    <w:rsid w:val="00B12FFD"/>
    <w:rsid w:val="00B13683"/>
    <w:rsid w:val="00B138DA"/>
    <w:rsid w:val="00B13B6A"/>
    <w:rsid w:val="00B14C20"/>
    <w:rsid w:val="00B155EB"/>
    <w:rsid w:val="00B16D7F"/>
    <w:rsid w:val="00B173EC"/>
    <w:rsid w:val="00B17960"/>
    <w:rsid w:val="00B17A87"/>
    <w:rsid w:val="00B21503"/>
    <w:rsid w:val="00B215D1"/>
    <w:rsid w:val="00B22AC8"/>
    <w:rsid w:val="00B22D7E"/>
    <w:rsid w:val="00B22DFE"/>
    <w:rsid w:val="00B2471D"/>
    <w:rsid w:val="00B24756"/>
    <w:rsid w:val="00B24E37"/>
    <w:rsid w:val="00B2536F"/>
    <w:rsid w:val="00B256B1"/>
    <w:rsid w:val="00B25D6C"/>
    <w:rsid w:val="00B26EC7"/>
    <w:rsid w:val="00B26F6B"/>
    <w:rsid w:val="00B272BD"/>
    <w:rsid w:val="00B27353"/>
    <w:rsid w:val="00B276AB"/>
    <w:rsid w:val="00B278EF"/>
    <w:rsid w:val="00B27FC3"/>
    <w:rsid w:val="00B305D2"/>
    <w:rsid w:val="00B307EC"/>
    <w:rsid w:val="00B30CA0"/>
    <w:rsid w:val="00B315E9"/>
    <w:rsid w:val="00B31A2E"/>
    <w:rsid w:val="00B31E53"/>
    <w:rsid w:val="00B31FBA"/>
    <w:rsid w:val="00B32118"/>
    <w:rsid w:val="00B32ED3"/>
    <w:rsid w:val="00B3329A"/>
    <w:rsid w:val="00B336B6"/>
    <w:rsid w:val="00B336FC"/>
    <w:rsid w:val="00B33BAF"/>
    <w:rsid w:val="00B33BEC"/>
    <w:rsid w:val="00B33EB8"/>
    <w:rsid w:val="00B347C1"/>
    <w:rsid w:val="00B34A8B"/>
    <w:rsid w:val="00B35143"/>
    <w:rsid w:val="00B3582D"/>
    <w:rsid w:val="00B358A6"/>
    <w:rsid w:val="00B35B74"/>
    <w:rsid w:val="00B360B6"/>
    <w:rsid w:val="00B364F8"/>
    <w:rsid w:val="00B3695D"/>
    <w:rsid w:val="00B36B64"/>
    <w:rsid w:val="00B36DEC"/>
    <w:rsid w:val="00B36EBC"/>
    <w:rsid w:val="00B3774C"/>
    <w:rsid w:val="00B37C02"/>
    <w:rsid w:val="00B37DB4"/>
    <w:rsid w:val="00B4025E"/>
    <w:rsid w:val="00B407C6"/>
    <w:rsid w:val="00B40A5F"/>
    <w:rsid w:val="00B40BB7"/>
    <w:rsid w:val="00B40C35"/>
    <w:rsid w:val="00B40E80"/>
    <w:rsid w:val="00B411E1"/>
    <w:rsid w:val="00B412F0"/>
    <w:rsid w:val="00B42468"/>
    <w:rsid w:val="00B42909"/>
    <w:rsid w:val="00B42A58"/>
    <w:rsid w:val="00B42A88"/>
    <w:rsid w:val="00B42CC3"/>
    <w:rsid w:val="00B42DFE"/>
    <w:rsid w:val="00B44190"/>
    <w:rsid w:val="00B44385"/>
    <w:rsid w:val="00B45259"/>
    <w:rsid w:val="00B455C1"/>
    <w:rsid w:val="00B45D65"/>
    <w:rsid w:val="00B464E3"/>
    <w:rsid w:val="00B46CBE"/>
    <w:rsid w:val="00B471B9"/>
    <w:rsid w:val="00B473D3"/>
    <w:rsid w:val="00B47754"/>
    <w:rsid w:val="00B47C8E"/>
    <w:rsid w:val="00B503D1"/>
    <w:rsid w:val="00B5226E"/>
    <w:rsid w:val="00B53980"/>
    <w:rsid w:val="00B5436A"/>
    <w:rsid w:val="00B5441F"/>
    <w:rsid w:val="00B54782"/>
    <w:rsid w:val="00B553CA"/>
    <w:rsid w:val="00B55576"/>
    <w:rsid w:val="00B558E0"/>
    <w:rsid w:val="00B55F30"/>
    <w:rsid w:val="00B572B0"/>
    <w:rsid w:val="00B57C3F"/>
    <w:rsid w:val="00B603CC"/>
    <w:rsid w:val="00B610D1"/>
    <w:rsid w:val="00B613EE"/>
    <w:rsid w:val="00B6231C"/>
    <w:rsid w:val="00B6263A"/>
    <w:rsid w:val="00B6287A"/>
    <w:rsid w:val="00B62A0F"/>
    <w:rsid w:val="00B62EAE"/>
    <w:rsid w:val="00B64DEC"/>
    <w:rsid w:val="00B653E2"/>
    <w:rsid w:val="00B6596B"/>
    <w:rsid w:val="00B65974"/>
    <w:rsid w:val="00B65A96"/>
    <w:rsid w:val="00B66A59"/>
    <w:rsid w:val="00B6708F"/>
    <w:rsid w:val="00B6755B"/>
    <w:rsid w:val="00B676BB"/>
    <w:rsid w:val="00B67AF8"/>
    <w:rsid w:val="00B67C7C"/>
    <w:rsid w:val="00B67E0D"/>
    <w:rsid w:val="00B67EC3"/>
    <w:rsid w:val="00B67FC2"/>
    <w:rsid w:val="00B67FFB"/>
    <w:rsid w:val="00B7008C"/>
    <w:rsid w:val="00B704BC"/>
    <w:rsid w:val="00B70970"/>
    <w:rsid w:val="00B709B5"/>
    <w:rsid w:val="00B70C74"/>
    <w:rsid w:val="00B70E1C"/>
    <w:rsid w:val="00B71969"/>
    <w:rsid w:val="00B720EC"/>
    <w:rsid w:val="00B7228C"/>
    <w:rsid w:val="00B72710"/>
    <w:rsid w:val="00B72D69"/>
    <w:rsid w:val="00B730F3"/>
    <w:rsid w:val="00B732B9"/>
    <w:rsid w:val="00B7357F"/>
    <w:rsid w:val="00B7359C"/>
    <w:rsid w:val="00B7475A"/>
    <w:rsid w:val="00B75E4D"/>
    <w:rsid w:val="00B75F56"/>
    <w:rsid w:val="00B76160"/>
    <w:rsid w:val="00B7657A"/>
    <w:rsid w:val="00B76AE5"/>
    <w:rsid w:val="00B76BB6"/>
    <w:rsid w:val="00B773DA"/>
    <w:rsid w:val="00B7749C"/>
    <w:rsid w:val="00B8039E"/>
    <w:rsid w:val="00B80B1A"/>
    <w:rsid w:val="00B810CB"/>
    <w:rsid w:val="00B81E47"/>
    <w:rsid w:val="00B8202E"/>
    <w:rsid w:val="00B820FA"/>
    <w:rsid w:val="00B82283"/>
    <w:rsid w:val="00B82CE3"/>
    <w:rsid w:val="00B832AB"/>
    <w:rsid w:val="00B835C8"/>
    <w:rsid w:val="00B83D69"/>
    <w:rsid w:val="00B84512"/>
    <w:rsid w:val="00B84839"/>
    <w:rsid w:val="00B84996"/>
    <w:rsid w:val="00B84FA5"/>
    <w:rsid w:val="00B855F3"/>
    <w:rsid w:val="00B85994"/>
    <w:rsid w:val="00B85FDF"/>
    <w:rsid w:val="00B860FE"/>
    <w:rsid w:val="00B868CC"/>
    <w:rsid w:val="00B86E3C"/>
    <w:rsid w:val="00B871AB"/>
    <w:rsid w:val="00B873C8"/>
    <w:rsid w:val="00B87EDF"/>
    <w:rsid w:val="00B90451"/>
    <w:rsid w:val="00B90677"/>
    <w:rsid w:val="00B90A7A"/>
    <w:rsid w:val="00B90AA4"/>
    <w:rsid w:val="00B90D07"/>
    <w:rsid w:val="00B90E14"/>
    <w:rsid w:val="00B91992"/>
    <w:rsid w:val="00B91A3A"/>
    <w:rsid w:val="00B91B67"/>
    <w:rsid w:val="00B92252"/>
    <w:rsid w:val="00B92379"/>
    <w:rsid w:val="00B92477"/>
    <w:rsid w:val="00B92944"/>
    <w:rsid w:val="00B9297C"/>
    <w:rsid w:val="00B929C7"/>
    <w:rsid w:val="00B9337F"/>
    <w:rsid w:val="00B93BA4"/>
    <w:rsid w:val="00B93BF4"/>
    <w:rsid w:val="00B94133"/>
    <w:rsid w:val="00B9419B"/>
    <w:rsid w:val="00B945CB"/>
    <w:rsid w:val="00B94A60"/>
    <w:rsid w:val="00B94F47"/>
    <w:rsid w:val="00B95514"/>
    <w:rsid w:val="00B95556"/>
    <w:rsid w:val="00B95830"/>
    <w:rsid w:val="00B9595E"/>
    <w:rsid w:val="00B96944"/>
    <w:rsid w:val="00B96966"/>
    <w:rsid w:val="00B96F18"/>
    <w:rsid w:val="00B97096"/>
    <w:rsid w:val="00B9750F"/>
    <w:rsid w:val="00B97D9A"/>
    <w:rsid w:val="00BA0106"/>
    <w:rsid w:val="00BA0559"/>
    <w:rsid w:val="00BA07D2"/>
    <w:rsid w:val="00BA083D"/>
    <w:rsid w:val="00BA0B3B"/>
    <w:rsid w:val="00BA1AA3"/>
    <w:rsid w:val="00BA22F8"/>
    <w:rsid w:val="00BA310E"/>
    <w:rsid w:val="00BA35D2"/>
    <w:rsid w:val="00BA3694"/>
    <w:rsid w:val="00BA3801"/>
    <w:rsid w:val="00BA4664"/>
    <w:rsid w:val="00BA4B89"/>
    <w:rsid w:val="00BA4D3C"/>
    <w:rsid w:val="00BA53E6"/>
    <w:rsid w:val="00BA782A"/>
    <w:rsid w:val="00BA78DE"/>
    <w:rsid w:val="00BB009A"/>
    <w:rsid w:val="00BB09D7"/>
    <w:rsid w:val="00BB0C24"/>
    <w:rsid w:val="00BB0DC7"/>
    <w:rsid w:val="00BB0ED1"/>
    <w:rsid w:val="00BB1A10"/>
    <w:rsid w:val="00BB1BBE"/>
    <w:rsid w:val="00BB1F1D"/>
    <w:rsid w:val="00BB2124"/>
    <w:rsid w:val="00BB2305"/>
    <w:rsid w:val="00BB2364"/>
    <w:rsid w:val="00BB24D4"/>
    <w:rsid w:val="00BB278E"/>
    <w:rsid w:val="00BB3328"/>
    <w:rsid w:val="00BB3509"/>
    <w:rsid w:val="00BB38EF"/>
    <w:rsid w:val="00BB391A"/>
    <w:rsid w:val="00BB55BE"/>
    <w:rsid w:val="00BB5EE8"/>
    <w:rsid w:val="00BB65D0"/>
    <w:rsid w:val="00BB6775"/>
    <w:rsid w:val="00BB6A11"/>
    <w:rsid w:val="00BB7037"/>
    <w:rsid w:val="00BB7A06"/>
    <w:rsid w:val="00BB7EEC"/>
    <w:rsid w:val="00BC01DA"/>
    <w:rsid w:val="00BC03DB"/>
    <w:rsid w:val="00BC0CD6"/>
    <w:rsid w:val="00BC168A"/>
    <w:rsid w:val="00BC16B2"/>
    <w:rsid w:val="00BC194E"/>
    <w:rsid w:val="00BC4242"/>
    <w:rsid w:val="00BC4620"/>
    <w:rsid w:val="00BC4EB1"/>
    <w:rsid w:val="00BC4F10"/>
    <w:rsid w:val="00BC5DDB"/>
    <w:rsid w:val="00BC5F1E"/>
    <w:rsid w:val="00BC6963"/>
    <w:rsid w:val="00BC74D9"/>
    <w:rsid w:val="00BD0B91"/>
    <w:rsid w:val="00BD0CFA"/>
    <w:rsid w:val="00BD1021"/>
    <w:rsid w:val="00BD26A2"/>
    <w:rsid w:val="00BD2B50"/>
    <w:rsid w:val="00BD2D02"/>
    <w:rsid w:val="00BD3B16"/>
    <w:rsid w:val="00BD3B71"/>
    <w:rsid w:val="00BD3FD6"/>
    <w:rsid w:val="00BD401A"/>
    <w:rsid w:val="00BD4370"/>
    <w:rsid w:val="00BD4495"/>
    <w:rsid w:val="00BD4583"/>
    <w:rsid w:val="00BD50C7"/>
    <w:rsid w:val="00BD5752"/>
    <w:rsid w:val="00BD5B4D"/>
    <w:rsid w:val="00BD5CC0"/>
    <w:rsid w:val="00BD652B"/>
    <w:rsid w:val="00BD6A09"/>
    <w:rsid w:val="00BD71A6"/>
    <w:rsid w:val="00BE044B"/>
    <w:rsid w:val="00BE07DA"/>
    <w:rsid w:val="00BE14C7"/>
    <w:rsid w:val="00BE1FD7"/>
    <w:rsid w:val="00BE224B"/>
    <w:rsid w:val="00BE2927"/>
    <w:rsid w:val="00BE29C1"/>
    <w:rsid w:val="00BE36CA"/>
    <w:rsid w:val="00BE3709"/>
    <w:rsid w:val="00BE3AE0"/>
    <w:rsid w:val="00BE3B98"/>
    <w:rsid w:val="00BE4379"/>
    <w:rsid w:val="00BE4C36"/>
    <w:rsid w:val="00BE5562"/>
    <w:rsid w:val="00BE5807"/>
    <w:rsid w:val="00BE6342"/>
    <w:rsid w:val="00BE6481"/>
    <w:rsid w:val="00BE652E"/>
    <w:rsid w:val="00BE65FC"/>
    <w:rsid w:val="00BE6930"/>
    <w:rsid w:val="00BE7EB1"/>
    <w:rsid w:val="00BF0A83"/>
    <w:rsid w:val="00BF12F1"/>
    <w:rsid w:val="00BF14C9"/>
    <w:rsid w:val="00BF18FF"/>
    <w:rsid w:val="00BF1AC5"/>
    <w:rsid w:val="00BF1F7C"/>
    <w:rsid w:val="00BF21F8"/>
    <w:rsid w:val="00BF251B"/>
    <w:rsid w:val="00BF2E0D"/>
    <w:rsid w:val="00BF347F"/>
    <w:rsid w:val="00BF40B9"/>
    <w:rsid w:val="00BF433F"/>
    <w:rsid w:val="00BF4874"/>
    <w:rsid w:val="00BF537E"/>
    <w:rsid w:val="00BF53A2"/>
    <w:rsid w:val="00BF59FF"/>
    <w:rsid w:val="00BF6145"/>
    <w:rsid w:val="00BF642F"/>
    <w:rsid w:val="00BF6905"/>
    <w:rsid w:val="00BF6E00"/>
    <w:rsid w:val="00BF6F8F"/>
    <w:rsid w:val="00BF72FA"/>
    <w:rsid w:val="00BF7508"/>
    <w:rsid w:val="00BF75BB"/>
    <w:rsid w:val="00BF76A0"/>
    <w:rsid w:val="00BF7E2E"/>
    <w:rsid w:val="00C0003A"/>
    <w:rsid w:val="00C00439"/>
    <w:rsid w:val="00C00761"/>
    <w:rsid w:val="00C007D3"/>
    <w:rsid w:val="00C00870"/>
    <w:rsid w:val="00C00A56"/>
    <w:rsid w:val="00C01852"/>
    <w:rsid w:val="00C01A66"/>
    <w:rsid w:val="00C0213C"/>
    <w:rsid w:val="00C0228B"/>
    <w:rsid w:val="00C02F51"/>
    <w:rsid w:val="00C02FDD"/>
    <w:rsid w:val="00C0310E"/>
    <w:rsid w:val="00C03346"/>
    <w:rsid w:val="00C033A8"/>
    <w:rsid w:val="00C0355A"/>
    <w:rsid w:val="00C0384E"/>
    <w:rsid w:val="00C0484C"/>
    <w:rsid w:val="00C05015"/>
    <w:rsid w:val="00C050C9"/>
    <w:rsid w:val="00C054CC"/>
    <w:rsid w:val="00C055A7"/>
    <w:rsid w:val="00C058C8"/>
    <w:rsid w:val="00C058FA"/>
    <w:rsid w:val="00C05F65"/>
    <w:rsid w:val="00C0653D"/>
    <w:rsid w:val="00C065FD"/>
    <w:rsid w:val="00C078E0"/>
    <w:rsid w:val="00C07DF2"/>
    <w:rsid w:val="00C07EEF"/>
    <w:rsid w:val="00C07FFD"/>
    <w:rsid w:val="00C106B7"/>
    <w:rsid w:val="00C10C76"/>
    <w:rsid w:val="00C1102A"/>
    <w:rsid w:val="00C11AFF"/>
    <w:rsid w:val="00C11EFC"/>
    <w:rsid w:val="00C11F3D"/>
    <w:rsid w:val="00C12C6E"/>
    <w:rsid w:val="00C12F54"/>
    <w:rsid w:val="00C130FC"/>
    <w:rsid w:val="00C1427F"/>
    <w:rsid w:val="00C14A5E"/>
    <w:rsid w:val="00C14B40"/>
    <w:rsid w:val="00C1577D"/>
    <w:rsid w:val="00C15A1F"/>
    <w:rsid w:val="00C16696"/>
    <w:rsid w:val="00C1757A"/>
    <w:rsid w:val="00C179CA"/>
    <w:rsid w:val="00C200FA"/>
    <w:rsid w:val="00C20641"/>
    <w:rsid w:val="00C20B25"/>
    <w:rsid w:val="00C21762"/>
    <w:rsid w:val="00C220FB"/>
    <w:rsid w:val="00C2246F"/>
    <w:rsid w:val="00C22505"/>
    <w:rsid w:val="00C22DEC"/>
    <w:rsid w:val="00C23C05"/>
    <w:rsid w:val="00C24724"/>
    <w:rsid w:val="00C2496D"/>
    <w:rsid w:val="00C25466"/>
    <w:rsid w:val="00C2578D"/>
    <w:rsid w:val="00C2598C"/>
    <w:rsid w:val="00C26097"/>
    <w:rsid w:val="00C264D9"/>
    <w:rsid w:val="00C26B73"/>
    <w:rsid w:val="00C2700C"/>
    <w:rsid w:val="00C2795A"/>
    <w:rsid w:val="00C27BD6"/>
    <w:rsid w:val="00C27EB8"/>
    <w:rsid w:val="00C303CA"/>
    <w:rsid w:val="00C3064A"/>
    <w:rsid w:val="00C30A9B"/>
    <w:rsid w:val="00C30C2D"/>
    <w:rsid w:val="00C3115F"/>
    <w:rsid w:val="00C3138A"/>
    <w:rsid w:val="00C3172F"/>
    <w:rsid w:val="00C31AF0"/>
    <w:rsid w:val="00C32176"/>
    <w:rsid w:val="00C32D9F"/>
    <w:rsid w:val="00C333D1"/>
    <w:rsid w:val="00C334B8"/>
    <w:rsid w:val="00C33656"/>
    <w:rsid w:val="00C34A57"/>
    <w:rsid w:val="00C34B6B"/>
    <w:rsid w:val="00C34C49"/>
    <w:rsid w:val="00C3506F"/>
    <w:rsid w:val="00C35778"/>
    <w:rsid w:val="00C35CF9"/>
    <w:rsid w:val="00C35FAC"/>
    <w:rsid w:val="00C36498"/>
    <w:rsid w:val="00C36561"/>
    <w:rsid w:val="00C36603"/>
    <w:rsid w:val="00C3671C"/>
    <w:rsid w:val="00C36934"/>
    <w:rsid w:val="00C36ED1"/>
    <w:rsid w:val="00C3792C"/>
    <w:rsid w:val="00C37B6B"/>
    <w:rsid w:val="00C37D92"/>
    <w:rsid w:val="00C40842"/>
    <w:rsid w:val="00C40ED8"/>
    <w:rsid w:val="00C41376"/>
    <w:rsid w:val="00C415E9"/>
    <w:rsid w:val="00C41AF9"/>
    <w:rsid w:val="00C424A8"/>
    <w:rsid w:val="00C42501"/>
    <w:rsid w:val="00C425D5"/>
    <w:rsid w:val="00C42963"/>
    <w:rsid w:val="00C4339A"/>
    <w:rsid w:val="00C437F6"/>
    <w:rsid w:val="00C45A24"/>
    <w:rsid w:val="00C45FEE"/>
    <w:rsid w:val="00C47039"/>
    <w:rsid w:val="00C47BAB"/>
    <w:rsid w:val="00C47D68"/>
    <w:rsid w:val="00C50BD1"/>
    <w:rsid w:val="00C50DB1"/>
    <w:rsid w:val="00C51451"/>
    <w:rsid w:val="00C52E7D"/>
    <w:rsid w:val="00C52F16"/>
    <w:rsid w:val="00C53568"/>
    <w:rsid w:val="00C53946"/>
    <w:rsid w:val="00C54B7B"/>
    <w:rsid w:val="00C5509A"/>
    <w:rsid w:val="00C55A42"/>
    <w:rsid w:val="00C563C2"/>
    <w:rsid w:val="00C564B1"/>
    <w:rsid w:val="00C56B74"/>
    <w:rsid w:val="00C575A5"/>
    <w:rsid w:val="00C57E58"/>
    <w:rsid w:val="00C603C1"/>
    <w:rsid w:val="00C60753"/>
    <w:rsid w:val="00C608C4"/>
    <w:rsid w:val="00C60E35"/>
    <w:rsid w:val="00C6137B"/>
    <w:rsid w:val="00C6159A"/>
    <w:rsid w:val="00C61B22"/>
    <w:rsid w:val="00C61B62"/>
    <w:rsid w:val="00C62188"/>
    <w:rsid w:val="00C6230A"/>
    <w:rsid w:val="00C62B4F"/>
    <w:rsid w:val="00C62BDA"/>
    <w:rsid w:val="00C630E9"/>
    <w:rsid w:val="00C6380C"/>
    <w:rsid w:val="00C63A7A"/>
    <w:rsid w:val="00C63D1F"/>
    <w:rsid w:val="00C64B9D"/>
    <w:rsid w:val="00C64D5F"/>
    <w:rsid w:val="00C65229"/>
    <w:rsid w:val="00C660F1"/>
    <w:rsid w:val="00C6791D"/>
    <w:rsid w:val="00C67965"/>
    <w:rsid w:val="00C67A11"/>
    <w:rsid w:val="00C67B18"/>
    <w:rsid w:val="00C67E73"/>
    <w:rsid w:val="00C705D1"/>
    <w:rsid w:val="00C70AE2"/>
    <w:rsid w:val="00C70B00"/>
    <w:rsid w:val="00C70BE1"/>
    <w:rsid w:val="00C70CA9"/>
    <w:rsid w:val="00C71C7C"/>
    <w:rsid w:val="00C721BA"/>
    <w:rsid w:val="00C72247"/>
    <w:rsid w:val="00C72603"/>
    <w:rsid w:val="00C7352A"/>
    <w:rsid w:val="00C73BF8"/>
    <w:rsid w:val="00C74118"/>
    <w:rsid w:val="00C74259"/>
    <w:rsid w:val="00C74B42"/>
    <w:rsid w:val="00C74C06"/>
    <w:rsid w:val="00C74C22"/>
    <w:rsid w:val="00C75043"/>
    <w:rsid w:val="00C75337"/>
    <w:rsid w:val="00C75339"/>
    <w:rsid w:val="00C75B2B"/>
    <w:rsid w:val="00C75FF2"/>
    <w:rsid w:val="00C763F8"/>
    <w:rsid w:val="00C765A2"/>
    <w:rsid w:val="00C77403"/>
    <w:rsid w:val="00C77440"/>
    <w:rsid w:val="00C777C3"/>
    <w:rsid w:val="00C800FB"/>
    <w:rsid w:val="00C803D9"/>
    <w:rsid w:val="00C80663"/>
    <w:rsid w:val="00C8102E"/>
    <w:rsid w:val="00C810A8"/>
    <w:rsid w:val="00C81382"/>
    <w:rsid w:val="00C81559"/>
    <w:rsid w:val="00C81DE8"/>
    <w:rsid w:val="00C82214"/>
    <w:rsid w:val="00C8225C"/>
    <w:rsid w:val="00C82BE7"/>
    <w:rsid w:val="00C834D6"/>
    <w:rsid w:val="00C84251"/>
    <w:rsid w:val="00C842A9"/>
    <w:rsid w:val="00C848CE"/>
    <w:rsid w:val="00C85012"/>
    <w:rsid w:val="00C8548C"/>
    <w:rsid w:val="00C854ED"/>
    <w:rsid w:val="00C86CBE"/>
    <w:rsid w:val="00C86CCF"/>
    <w:rsid w:val="00C872A3"/>
    <w:rsid w:val="00C872CD"/>
    <w:rsid w:val="00C8730E"/>
    <w:rsid w:val="00C91BFC"/>
    <w:rsid w:val="00C91CBE"/>
    <w:rsid w:val="00C91CC9"/>
    <w:rsid w:val="00C923CA"/>
    <w:rsid w:val="00C92A9B"/>
    <w:rsid w:val="00C92D3C"/>
    <w:rsid w:val="00C9346F"/>
    <w:rsid w:val="00C94675"/>
    <w:rsid w:val="00C949FA"/>
    <w:rsid w:val="00C950E0"/>
    <w:rsid w:val="00C95C1A"/>
    <w:rsid w:val="00C95DA6"/>
    <w:rsid w:val="00C96077"/>
    <w:rsid w:val="00C96194"/>
    <w:rsid w:val="00C96539"/>
    <w:rsid w:val="00C97420"/>
    <w:rsid w:val="00CA0100"/>
    <w:rsid w:val="00CA0798"/>
    <w:rsid w:val="00CA091C"/>
    <w:rsid w:val="00CA093B"/>
    <w:rsid w:val="00CA0B80"/>
    <w:rsid w:val="00CA1DD0"/>
    <w:rsid w:val="00CA1E57"/>
    <w:rsid w:val="00CA2652"/>
    <w:rsid w:val="00CA271D"/>
    <w:rsid w:val="00CA2C7D"/>
    <w:rsid w:val="00CA32D2"/>
    <w:rsid w:val="00CA3EF8"/>
    <w:rsid w:val="00CA404E"/>
    <w:rsid w:val="00CA432F"/>
    <w:rsid w:val="00CA4DF8"/>
    <w:rsid w:val="00CA4FC6"/>
    <w:rsid w:val="00CA5958"/>
    <w:rsid w:val="00CA59F2"/>
    <w:rsid w:val="00CA6C04"/>
    <w:rsid w:val="00CA70B6"/>
    <w:rsid w:val="00CB0133"/>
    <w:rsid w:val="00CB0229"/>
    <w:rsid w:val="00CB0725"/>
    <w:rsid w:val="00CB089F"/>
    <w:rsid w:val="00CB08EC"/>
    <w:rsid w:val="00CB09ED"/>
    <w:rsid w:val="00CB10FF"/>
    <w:rsid w:val="00CB1331"/>
    <w:rsid w:val="00CB1687"/>
    <w:rsid w:val="00CB16C1"/>
    <w:rsid w:val="00CB2103"/>
    <w:rsid w:val="00CB23E8"/>
    <w:rsid w:val="00CB2E8A"/>
    <w:rsid w:val="00CB3103"/>
    <w:rsid w:val="00CB31EF"/>
    <w:rsid w:val="00CB34A3"/>
    <w:rsid w:val="00CB445A"/>
    <w:rsid w:val="00CB475F"/>
    <w:rsid w:val="00CB4E8C"/>
    <w:rsid w:val="00CB4FEE"/>
    <w:rsid w:val="00CB5009"/>
    <w:rsid w:val="00CB5F1B"/>
    <w:rsid w:val="00CB60BB"/>
    <w:rsid w:val="00CB6B13"/>
    <w:rsid w:val="00CB6D1F"/>
    <w:rsid w:val="00CB7558"/>
    <w:rsid w:val="00CB7C4C"/>
    <w:rsid w:val="00CC0447"/>
    <w:rsid w:val="00CC1574"/>
    <w:rsid w:val="00CC1A03"/>
    <w:rsid w:val="00CC1CFA"/>
    <w:rsid w:val="00CC2111"/>
    <w:rsid w:val="00CC2389"/>
    <w:rsid w:val="00CC2430"/>
    <w:rsid w:val="00CC260A"/>
    <w:rsid w:val="00CC2EEA"/>
    <w:rsid w:val="00CC2FDE"/>
    <w:rsid w:val="00CC3F17"/>
    <w:rsid w:val="00CC4235"/>
    <w:rsid w:val="00CC4432"/>
    <w:rsid w:val="00CC4A9D"/>
    <w:rsid w:val="00CC4BA5"/>
    <w:rsid w:val="00CC6240"/>
    <w:rsid w:val="00CC650A"/>
    <w:rsid w:val="00CC6553"/>
    <w:rsid w:val="00CC6C88"/>
    <w:rsid w:val="00CC6CAB"/>
    <w:rsid w:val="00CC747D"/>
    <w:rsid w:val="00CC798C"/>
    <w:rsid w:val="00CD0EB2"/>
    <w:rsid w:val="00CD1DEC"/>
    <w:rsid w:val="00CD1F8C"/>
    <w:rsid w:val="00CD2A13"/>
    <w:rsid w:val="00CD311D"/>
    <w:rsid w:val="00CD3483"/>
    <w:rsid w:val="00CD366C"/>
    <w:rsid w:val="00CD3AD0"/>
    <w:rsid w:val="00CD3D0B"/>
    <w:rsid w:val="00CD3D26"/>
    <w:rsid w:val="00CD4046"/>
    <w:rsid w:val="00CD46BF"/>
    <w:rsid w:val="00CD46FC"/>
    <w:rsid w:val="00CD5125"/>
    <w:rsid w:val="00CD5183"/>
    <w:rsid w:val="00CD5734"/>
    <w:rsid w:val="00CD577D"/>
    <w:rsid w:val="00CD57DA"/>
    <w:rsid w:val="00CD6179"/>
    <w:rsid w:val="00CD61D2"/>
    <w:rsid w:val="00CD70BD"/>
    <w:rsid w:val="00CD747C"/>
    <w:rsid w:val="00CE00B2"/>
    <w:rsid w:val="00CE00DE"/>
    <w:rsid w:val="00CE0341"/>
    <w:rsid w:val="00CE0858"/>
    <w:rsid w:val="00CE115B"/>
    <w:rsid w:val="00CE1321"/>
    <w:rsid w:val="00CE1FBD"/>
    <w:rsid w:val="00CE2F50"/>
    <w:rsid w:val="00CE4171"/>
    <w:rsid w:val="00CE437A"/>
    <w:rsid w:val="00CE4761"/>
    <w:rsid w:val="00CE49A5"/>
    <w:rsid w:val="00CE49C9"/>
    <w:rsid w:val="00CE5120"/>
    <w:rsid w:val="00CE550F"/>
    <w:rsid w:val="00CE56BB"/>
    <w:rsid w:val="00CE5767"/>
    <w:rsid w:val="00CE5A1F"/>
    <w:rsid w:val="00CE5A7F"/>
    <w:rsid w:val="00CE67C5"/>
    <w:rsid w:val="00CE69CA"/>
    <w:rsid w:val="00CE6D62"/>
    <w:rsid w:val="00CE7201"/>
    <w:rsid w:val="00CE7247"/>
    <w:rsid w:val="00CF0381"/>
    <w:rsid w:val="00CF0F7B"/>
    <w:rsid w:val="00CF1101"/>
    <w:rsid w:val="00CF174A"/>
    <w:rsid w:val="00CF1F55"/>
    <w:rsid w:val="00CF3831"/>
    <w:rsid w:val="00CF3AD8"/>
    <w:rsid w:val="00CF40BB"/>
    <w:rsid w:val="00CF49A7"/>
    <w:rsid w:val="00CF5055"/>
    <w:rsid w:val="00CF55E0"/>
    <w:rsid w:val="00CF5702"/>
    <w:rsid w:val="00CF57D8"/>
    <w:rsid w:val="00CF6E2A"/>
    <w:rsid w:val="00CF74A0"/>
    <w:rsid w:val="00CF7639"/>
    <w:rsid w:val="00CF763D"/>
    <w:rsid w:val="00CF76C0"/>
    <w:rsid w:val="00D000EA"/>
    <w:rsid w:val="00D00156"/>
    <w:rsid w:val="00D00C49"/>
    <w:rsid w:val="00D016F1"/>
    <w:rsid w:val="00D01FC0"/>
    <w:rsid w:val="00D0205B"/>
    <w:rsid w:val="00D02D4A"/>
    <w:rsid w:val="00D02F83"/>
    <w:rsid w:val="00D035BE"/>
    <w:rsid w:val="00D03616"/>
    <w:rsid w:val="00D03717"/>
    <w:rsid w:val="00D03FA4"/>
    <w:rsid w:val="00D0444D"/>
    <w:rsid w:val="00D0481E"/>
    <w:rsid w:val="00D05B25"/>
    <w:rsid w:val="00D062BF"/>
    <w:rsid w:val="00D0632B"/>
    <w:rsid w:val="00D0688E"/>
    <w:rsid w:val="00D077EE"/>
    <w:rsid w:val="00D07A3C"/>
    <w:rsid w:val="00D07E24"/>
    <w:rsid w:val="00D108C6"/>
    <w:rsid w:val="00D10CDC"/>
    <w:rsid w:val="00D114BF"/>
    <w:rsid w:val="00D11C64"/>
    <w:rsid w:val="00D11F29"/>
    <w:rsid w:val="00D13400"/>
    <w:rsid w:val="00D135AA"/>
    <w:rsid w:val="00D13E7B"/>
    <w:rsid w:val="00D13EFE"/>
    <w:rsid w:val="00D141E2"/>
    <w:rsid w:val="00D14280"/>
    <w:rsid w:val="00D142F0"/>
    <w:rsid w:val="00D14921"/>
    <w:rsid w:val="00D149A8"/>
    <w:rsid w:val="00D14DC0"/>
    <w:rsid w:val="00D15246"/>
    <w:rsid w:val="00D15CC5"/>
    <w:rsid w:val="00D15E5F"/>
    <w:rsid w:val="00D15FAB"/>
    <w:rsid w:val="00D16198"/>
    <w:rsid w:val="00D17383"/>
    <w:rsid w:val="00D175F0"/>
    <w:rsid w:val="00D17755"/>
    <w:rsid w:val="00D207AD"/>
    <w:rsid w:val="00D20E8A"/>
    <w:rsid w:val="00D210C2"/>
    <w:rsid w:val="00D2133C"/>
    <w:rsid w:val="00D21E29"/>
    <w:rsid w:val="00D23185"/>
    <w:rsid w:val="00D23E2A"/>
    <w:rsid w:val="00D240DC"/>
    <w:rsid w:val="00D24D5F"/>
    <w:rsid w:val="00D259F3"/>
    <w:rsid w:val="00D26192"/>
    <w:rsid w:val="00D26560"/>
    <w:rsid w:val="00D268A7"/>
    <w:rsid w:val="00D273DE"/>
    <w:rsid w:val="00D278BD"/>
    <w:rsid w:val="00D279B1"/>
    <w:rsid w:val="00D300C0"/>
    <w:rsid w:val="00D30644"/>
    <w:rsid w:val="00D30B52"/>
    <w:rsid w:val="00D30E1E"/>
    <w:rsid w:val="00D312E4"/>
    <w:rsid w:val="00D322A0"/>
    <w:rsid w:val="00D32D04"/>
    <w:rsid w:val="00D32ED7"/>
    <w:rsid w:val="00D33F11"/>
    <w:rsid w:val="00D340D2"/>
    <w:rsid w:val="00D34A67"/>
    <w:rsid w:val="00D34B78"/>
    <w:rsid w:val="00D354AC"/>
    <w:rsid w:val="00D35733"/>
    <w:rsid w:val="00D35836"/>
    <w:rsid w:val="00D363AF"/>
    <w:rsid w:val="00D3652E"/>
    <w:rsid w:val="00D3662E"/>
    <w:rsid w:val="00D3751B"/>
    <w:rsid w:val="00D37940"/>
    <w:rsid w:val="00D407D8"/>
    <w:rsid w:val="00D40914"/>
    <w:rsid w:val="00D411B4"/>
    <w:rsid w:val="00D412AE"/>
    <w:rsid w:val="00D41D69"/>
    <w:rsid w:val="00D42294"/>
    <w:rsid w:val="00D42B90"/>
    <w:rsid w:val="00D42C08"/>
    <w:rsid w:val="00D43104"/>
    <w:rsid w:val="00D43676"/>
    <w:rsid w:val="00D44160"/>
    <w:rsid w:val="00D444AD"/>
    <w:rsid w:val="00D449DF"/>
    <w:rsid w:val="00D44EC7"/>
    <w:rsid w:val="00D44ED9"/>
    <w:rsid w:val="00D452F6"/>
    <w:rsid w:val="00D454CB"/>
    <w:rsid w:val="00D4572B"/>
    <w:rsid w:val="00D45D29"/>
    <w:rsid w:val="00D4606C"/>
    <w:rsid w:val="00D463EB"/>
    <w:rsid w:val="00D4652C"/>
    <w:rsid w:val="00D47246"/>
    <w:rsid w:val="00D474E7"/>
    <w:rsid w:val="00D47824"/>
    <w:rsid w:val="00D47ABD"/>
    <w:rsid w:val="00D50CCA"/>
    <w:rsid w:val="00D50F63"/>
    <w:rsid w:val="00D52560"/>
    <w:rsid w:val="00D52793"/>
    <w:rsid w:val="00D5355A"/>
    <w:rsid w:val="00D53EE2"/>
    <w:rsid w:val="00D54158"/>
    <w:rsid w:val="00D5418D"/>
    <w:rsid w:val="00D549A3"/>
    <w:rsid w:val="00D54C6E"/>
    <w:rsid w:val="00D54CE1"/>
    <w:rsid w:val="00D55418"/>
    <w:rsid w:val="00D55ED6"/>
    <w:rsid w:val="00D562BF"/>
    <w:rsid w:val="00D5641C"/>
    <w:rsid w:val="00D57385"/>
    <w:rsid w:val="00D576E3"/>
    <w:rsid w:val="00D57793"/>
    <w:rsid w:val="00D57FEF"/>
    <w:rsid w:val="00D60085"/>
    <w:rsid w:val="00D60262"/>
    <w:rsid w:val="00D60670"/>
    <w:rsid w:val="00D60680"/>
    <w:rsid w:val="00D60D2E"/>
    <w:rsid w:val="00D60D95"/>
    <w:rsid w:val="00D60E3E"/>
    <w:rsid w:val="00D60F05"/>
    <w:rsid w:val="00D61C85"/>
    <w:rsid w:val="00D61CE6"/>
    <w:rsid w:val="00D626C7"/>
    <w:rsid w:val="00D62F43"/>
    <w:rsid w:val="00D635CE"/>
    <w:rsid w:val="00D63D41"/>
    <w:rsid w:val="00D63FE3"/>
    <w:rsid w:val="00D64083"/>
    <w:rsid w:val="00D640F2"/>
    <w:rsid w:val="00D64B71"/>
    <w:rsid w:val="00D64E0F"/>
    <w:rsid w:val="00D64E2F"/>
    <w:rsid w:val="00D651ED"/>
    <w:rsid w:val="00D65A7C"/>
    <w:rsid w:val="00D65FB8"/>
    <w:rsid w:val="00D6635A"/>
    <w:rsid w:val="00D67957"/>
    <w:rsid w:val="00D704E6"/>
    <w:rsid w:val="00D70782"/>
    <w:rsid w:val="00D70AED"/>
    <w:rsid w:val="00D7147D"/>
    <w:rsid w:val="00D71CD3"/>
    <w:rsid w:val="00D720B3"/>
    <w:rsid w:val="00D723E0"/>
    <w:rsid w:val="00D7281F"/>
    <w:rsid w:val="00D728F4"/>
    <w:rsid w:val="00D72C4E"/>
    <w:rsid w:val="00D72CAE"/>
    <w:rsid w:val="00D730E9"/>
    <w:rsid w:val="00D739FB"/>
    <w:rsid w:val="00D73E8A"/>
    <w:rsid w:val="00D74697"/>
    <w:rsid w:val="00D747C1"/>
    <w:rsid w:val="00D7492B"/>
    <w:rsid w:val="00D74BAF"/>
    <w:rsid w:val="00D75464"/>
    <w:rsid w:val="00D75544"/>
    <w:rsid w:val="00D755A9"/>
    <w:rsid w:val="00D7584C"/>
    <w:rsid w:val="00D760D3"/>
    <w:rsid w:val="00D76131"/>
    <w:rsid w:val="00D76D1F"/>
    <w:rsid w:val="00D775B3"/>
    <w:rsid w:val="00D77735"/>
    <w:rsid w:val="00D810D6"/>
    <w:rsid w:val="00D813CB"/>
    <w:rsid w:val="00D81682"/>
    <w:rsid w:val="00D81900"/>
    <w:rsid w:val="00D81AFD"/>
    <w:rsid w:val="00D82176"/>
    <w:rsid w:val="00D82185"/>
    <w:rsid w:val="00D832F1"/>
    <w:rsid w:val="00D8339A"/>
    <w:rsid w:val="00D84365"/>
    <w:rsid w:val="00D84B42"/>
    <w:rsid w:val="00D84E46"/>
    <w:rsid w:val="00D85345"/>
    <w:rsid w:val="00D859B9"/>
    <w:rsid w:val="00D85F47"/>
    <w:rsid w:val="00D86142"/>
    <w:rsid w:val="00D866F0"/>
    <w:rsid w:val="00D86737"/>
    <w:rsid w:val="00D8694C"/>
    <w:rsid w:val="00D872F4"/>
    <w:rsid w:val="00D87597"/>
    <w:rsid w:val="00D900C7"/>
    <w:rsid w:val="00D90635"/>
    <w:rsid w:val="00D91267"/>
    <w:rsid w:val="00D91855"/>
    <w:rsid w:val="00D91DDD"/>
    <w:rsid w:val="00D91DF1"/>
    <w:rsid w:val="00D921AC"/>
    <w:rsid w:val="00D929EA"/>
    <w:rsid w:val="00D92E85"/>
    <w:rsid w:val="00D92EF4"/>
    <w:rsid w:val="00D92F43"/>
    <w:rsid w:val="00D9353D"/>
    <w:rsid w:val="00D93AF2"/>
    <w:rsid w:val="00D93DA4"/>
    <w:rsid w:val="00D950CB"/>
    <w:rsid w:val="00D95502"/>
    <w:rsid w:val="00D95ABF"/>
    <w:rsid w:val="00D97051"/>
    <w:rsid w:val="00D970ED"/>
    <w:rsid w:val="00D97415"/>
    <w:rsid w:val="00DA04A8"/>
    <w:rsid w:val="00DA07F5"/>
    <w:rsid w:val="00DA1084"/>
    <w:rsid w:val="00DA175A"/>
    <w:rsid w:val="00DA25E4"/>
    <w:rsid w:val="00DA28CA"/>
    <w:rsid w:val="00DA344B"/>
    <w:rsid w:val="00DA3B73"/>
    <w:rsid w:val="00DA3E93"/>
    <w:rsid w:val="00DA3F96"/>
    <w:rsid w:val="00DA3FC2"/>
    <w:rsid w:val="00DA452D"/>
    <w:rsid w:val="00DA4BCD"/>
    <w:rsid w:val="00DA4E0A"/>
    <w:rsid w:val="00DA5195"/>
    <w:rsid w:val="00DA5778"/>
    <w:rsid w:val="00DA62C7"/>
    <w:rsid w:val="00DA63EA"/>
    <w:rsid w:val="00DA6645"/>
    <w:rsid w:val="00DA6C8B"/>
    <w:rsid w:val="00DA6F4A"/>
    <w:rsid w:val="00DA76F3"/>
    <w:rsid w:val="00DA7B29"/>
    <w:rsid w:val="00DA7BD8"/>
    <w:rsid w:val="00DB0ADF"/>
    <w:rsid w:val="00DB0F03"/>
    <w:rsid w:val="00DB1277"/>
    <w:rsid w:val="00DB1329"/>
    <w:rsid w:val="00DB1B59"/>
    <w:rsid w:val="00DB1FA8"/>
    <w:rsid w:val="00DB276E"/>
    <w:rsid w:val="00DB28BE"/>
    <w:rsid w:val="00DB2F2A"/>
    <w:rsid w:val="00DB2FCC"/>
    <w:rsid w:val="00DB3139"/>
    <w:rsid w:val="00DB3180"/>
    <w:rsid w:val="00DB3664"/>
    <w:rsid w:val="00DB3A44"/>
    <w:rsid w:val="00DB3E06"/>
    <w:rsid w:val="00DB411D"/>
    <w:rsid w:val="00DB41A5"/>
    <w:rsid w:val="00DB44B7"/>
    <w:rsid w:val="00DB4987"/>
    <w:rsid w:val="00DB4E5F"/>
    <w:rsid w:val="00DB4FCD"/>
    <w:rsid w:val="00DB5723"/>
    <w:rsid w:val="00DB583B"/>
    <w:rsid w:val="00DB5A66"/>
    <w:rsid w:val="00DB63C1"/>
    <w:rsid w:val="00DB67BD"/>
    <w:rsid w:val="00DB6936"/>
    <w:rsid w:val="00DB70E8"/>
    <w:rsid w:val="00DB7217"/>
    <w:rsid w:val="00DB731C"/>
    <w:rsid w:val="00DB7451"/>
    <w:rsid w:val="00DB7BA9"/>
    <w:rsid w:val="00DC0073"/>
    <w:rsid w:val="00DC0890"/>
    <w:rsid w:val="00DC1B59"/>
    <w:rsid w:val="00DC1D2B"/>
    <w:rsid w:val="00DC230E"/>
    <w:rsid w:val="00DC270D"/>
    <w:rsid w:val="00DC277A"/>
    <w:rsid w:val="00DC308B"/>
    <w:rsid w:val="00DC3B11"/>
    <w:rsid w:val="00DC4D08"/>
    <w:rsid w:val="00DC4D7D"/>
    <w:rsid w:val="00DC5378"/>
    <w:rsid w:val="00DC5735"/>
    <w:rsid w:val="00DC6021"/>
    <w:rsid w:val="00DC603C"/>
    <w:rsid w:val="00DC60DE"/>
    <w:rsid w:val="00DC6605"/>
    <w:rsid w:val="00DC69ED"/>
    <w:rsid w:val="00DC6AE9"/>
    <w:rsid w:val="00DC7108"/>
    <w:rsid w:val="00DC76C4"/>
    <w:rsid w:val="00DC7E0A"/>
    <w:rsid w:val="00DD02B9"/>
    <w:rsid w:val="00DD1C94"/>
    <w:rsid w:val="00DD23C9"/>
    <w:rsid w:val="00DD2667"/>
    <w:rsid w:val="00DD277C"/>
    <w:rsid w:val="00DD2A39"/>
    <w:rsid w:val="00DD2C07"/>
    <w:rsid w:val="00DD2C37"/>
    <w:rsid w:val="00DD2D3A"/>
    <w:rsid w:val="00DD476D"/>
    <w:rsid w:val="00DD49D1"/>
    <w:rsid w:val="00DD4CDC"/>
    <w:rsid w:val="00DD4CEB"/>
    <w:rsid w:val="00DD5064"/>
    <w:rsid w:val="00DD530D"/>
    <w:rsid w:val="00DD5526"/>
    <w:rsid w:val="00DD5756"/>
    <w:rsid w:val="00DD6347"/>
    <w:rsid w:val="00DD64B0"/>
    <w:rsid w:val="00DD71D1"/>
    <w:rsid w:val="00DD74D4"/>
    <w:rsid w:val="00DD750B"/>
    <w:rsid w:val="00DD7CBC"/>
    <w:rsid w:val="00DD7E46"/>
    <w:rsid w:val="00DD7F7C"/>
    <w:rsid w:val="00DE002C"/>
    <w:rsid w:val="00DE07B2"/>
    <w:rsid w:val="00DE0E71"/>
    <w:rsid w:val="00DE1924"/>
    <w:rsid w:val="00DE1C33"/>
    <w:rsid w:val="00DE2F9F"/>
    <w:rsid w:val="00DE3140"/>
    <w:rsid w:val="00DE37B1"/>
    <w:rsid w:val="00DE3957"/>
    <w:rsid w:val="00DE4B38"/>
    <w:rsid w:val="00DE4DCE"/>
    <w:rsid w:val="00DE5B2C"/>
    <w:rsid w:val="00DE5CB4"/>
    <w:rsid w:val="00DE60E0"/>
    <w:rsid w:val="00DE63FA"/>
    <w:rsid w:val="00DE6945"/>
    <w:rsid w:val="00DE73ED"/>
    <w:rsid w:val="00DF01E8"/>
    <w:rsid w:val="00DF0231"/>
    <w:rsid w:val="00DF16B1"/>
    <w:rsid w:val="00DF1B85"/>
    <w:rsid w:val="00DF1D51"/>
    <w:rsid w:val="00DF1FBD"/>
    <w:rsid w:val="00DF29D2"/>
    <w:rsid w:val="00DF29FB"/>
    <w:rsid w:val="00DF3391"/>
    <w:rsid w:val="00DF37E1"/>
    <w:rsid w:val="00DF41C3"/>
    <w:rsid w:val="00DF432B"/>
    <w:rsid w:val="00DF43A0"/>
    <w:rsid w:val="00DF51C9"/>
    <w:rsid w:val="00DF56D8"/>
    <w:rsid w:val="00DF587A"/>
    <w:rsid w:val="00DF5D58"/>
    <w:rsid w:val="00DF6191"/>
    <w:rsid w:val="00DF6206"/>
    <w:rsid w:val="00DF6BF4"/>
    <w:rsid w:val="00DF6CEE"/>
    <w:rsid w:val="00DF7038"/>
    <w:rsid w:val="00DF72C1"/>
    <w:rsid w:val="00E0008B"/>
    <w:rsid w:val="00E00DCD"/>
    <w:rsid w:val="00E00E38"/>
    <w:rsid w:val="00E01216"/>
    <w:rsid w:val="00E013AC"/>
    <w:rsid w:val="00E0167A"/>
    <w:rsid w:val="00E01773"/>
    <w:rsid w:val="00E01D99"/>
    <w:rsid w:val="00E02C05"/>
    <w:rsid w:val="00E02C39"/>
    <w:rsid w:val="00E02D61"/>
    <w:rsid w:val="00E030EC"/>
    <w:rsid w:val="00E031BB"/>
    <w:rsid w:val="00E03618"/>
    <w:rsid w:val="00E0384A"/>
    <w:rsid w:val="00E03939"/>
    <w:rsid w:val="00E043AB"/>
    <w:rsid w:val="00E04F46"/>
    <w:rsid w:val="00E0525E"/>
    <w:rsid w:val="00E05573"/>
    <w:rsid w:val="00E05CEB"/>
    <w:rsid w:val="00E065D6"/>
    <w:rsid w:val="00E06A68"/>
    <w:rsid w:val="00E0716C"/>
    <w:rsid w:val="00E07843"/>
    <w:rsid w:val="00E07BE5"/>
    <w:rsid w:val="00E07EAE"/>
    <w:rsid w:val="00E10F3F"/>
    <w:rsid w:val="00E12155"/>
    <w:rsid w:val="00E1300A"/>
    <w:rsid w:val="00E135E7"/>
    <w:rsid w:val="00E13D4A"/>
    <w:rsid w:val="00E141EF"/>
    <w:rsid w:val="00E14411"/>
    <w:rsid w:val="00E14B8A"/>
    <w:rsid w:val="00E1560A"/>
    <w:rsid w:val="00E15ABB"/>
    <w:rsid w:val="00E15E29"/>
    <w:rsid w:val="00E16709"/>
    <w:rsid w:val="00E17594"/>
    <w:rsid w:val="00E176FB"/>
    <w:rsid w:val="00E204DB"/>
    <w:rsid w:val="00E20599"/>
    <w:rsid w:val="00E20681"/>
    <w:rsid w:val="00E209AE"/>
    <w:rsid w:val="00E21401"/>
    <w:rsid w:val="00E2243D"/>
    <w:rsid w:val="00E225F0"/>
    <w:rsid w:val="00E2364B"/>
    <w:rsid w:val="00E23DE9"/>
    <w:rsid w:val="00E24479"/>
    <w:rsid w:val="00E24C32"/>
    <w:rsid w:val="00E24D4A"/>
    <w:rsid w:val="00E25EDD"/>
    <w:rsid w:val="00E2661F"/>
    <w:rsid w:val="00E267C1"/>
    <w:rsid w:val="00E2703F"/>
    <w:rsid w:val="00E278E0"/>
    <w:rsid w:val="00E30127"/>
    <w:rsid w:val="00E3012C"/>
    <w:rsid w:val="00E30522"/>
    <w:rsid w:val="00E30651"/>
    <w:rsid w:val="00E30A05"/>
    <w:rsid w:val="00E30BB7"/>
    <w:rsid w:val="00E30D77"/>
    <w:rsid w:val="00E311E9"/>
    <w:rsid w:val="00E31251"/>
    <w:rsid w:val="00E31E0B"/>
    <w:rsid w:val="00E32019"/>
    <w:rsid w:val="00E326E5"/>
    <w:rsid w:val="00E329F3"/>
    <w:rsid w:val="00E32E08"/>
    <w:rsid w:val="00E33777"/>
    <w:rsid w:val="00E34288"/>
    <w:rsid w:val="00E34921"/>
    <w:rsid w:val="00E35122"/>
    <w:rsid w:val="00E35FA4"/>
    <w:rsid w:val="00E36400"/>
    <w:rsid w:val="00E36783"/>
    <w:rsid w:val="00E37468"/>
    <w:rsid w:val="00E375D0"/>
    <w:rsid w:val="00E377B0"/>
    <w:rsid w:val="00E37A8A"/>
    <w:rsid w:val="00E41A3D"/>
    <w:rsid w:val="00E41BBC"/>
    <w:rsid w:val="00E42930"/>
    <w:rsid w:val="00E42ECE"/>
    <w:rsid w:val="00E435E5"/>
    <w:rsid w:val="00E4369D"/>
    <w:rsid w:val="00E43745"/>
    <w:rsid w:val="00E43C10"/>
    <w:rsid w:val="00E44AE0"/>
    <w:rsid w:val="00E44C2B"/>
    <w:rsid w:val="00E44ED7"/>
    <w:rsid w:val="00E45584"/>
    <w:rsid w:val="00E45AFA"/>
    <w:rsid w:val="00E464DE"/>
    <w:rsid w:val="00E4655F"/>
    <w:rsid w:val="00E46670"/>
    <w:rsid w:val="00E46858"/>
    <w:rsid w:val="00E468B3"/>
    <w:rsid w:val="00E46D26"/>
    <w:rsid w:val="00E47059"/>
    <w:rsid w:val="00E471CE"/>
    <w:rsid w:val="00E47726"/>
    <w:rsid w:val="00E47A33"/>
    <w:rsid w:val="00E47ADE"/>
    <w:rsid w:val="00E47B0D"/>
    <w:rsid w:val="00E501AD"/>
    <w:rsid w:val="00E50755"/>
    <w:rsid w:val="00E50814"/>
    <w:rsid w:val="00E511F3"/>
    <w:rsid w:val="00E5160B"/>
    <w:rsid w:val="00E518EA"/>
    <w:rsid w:val="00E51B28"/>
    <w:rsid w:val="00E51E93"/>
    <w:rsid w:val="00E51F96"/>
    <w:rsid w:val="00E528FD"/>
    <w:rsid w:val="00E5295C"/>
    <w:rsid w:val="00E52F93"/>
    <w:rsid w:val="00E53480"/>
    <w:rsid w:val="00E53AF5"/>
    <w:rsid w:val="00E562CB"/>
    <w:rsid w:val="00E56AF8"/>
    <w:rsid w:val="00E57786"/>
    <w:rsid w:val="00E577C7"/>
    <w:rsid w:val="00E57A73"/>
    <w:rsid w:val="00E57C82"/>
    <w:rsid w:val="00E57CB7"/>
    <w:rsid w:val="00E57F2D"/>
    <w:rsid w:val="00E60F9F"/>
    <w:rsid w:val="00E61606"/>
    <w:rsid w:val="00E61F89"/>
    <w:rsid w:val="00E63522"/>
    <w:rsid w:val="00E6381E"/>
    <w:rsid w:val="00E639EC"/>
    <w:rsid w:val="00E64606"/>
    <w:rsid w:val="00E64782"/>
    <w:rsid w:val="00E64D43"/>
    <w:rsid w:val="00E64E96"/>
    <w:rsid w:val="00E64EF2"/>
    <w:rsid w:val="00E64FC2"/>
    <w:rsid w:val="00E652EC"/>
    <w:rsid w:val="00E65625"/>
    <w:rsid w:val="00E65631"/>
    <w:rsid w:val="00E65FC5"/>
    <w:rsid w:val="00E66644"/>
    <w:rsid w:val="00E667C1"/>
    <w:rsid w:val="00E67193"/>
    <w:rsid w:val="00E67248"/>
    <w:rsid w:val="00E67593"/>
    <w:rsid w:val="00E67BD3"/>
    <w:rsid w:val="00E67C2E"/>
    <w:rsid w:val="00E67C99"/>
    <w:rsid w:val="00E70226"/>
    <w:rsid w:val="00E70C52"/>
    <w:rsid w:val="00E70F8D"/>
    <w:rsid w:val="00E72416"/>
    <w:rsid w:val="00E72492"/>
    <w:rsid w:val="00E724FE"/>
    <w:rsid w:val="00E72D6B"/>
    <w:rsid w:val="00E72F7E"/>
    <w:rsid w:val="00E73C40"/>
    <w:rsid w:val="00E73D3C"/>
    <w:rsid w:val="00E74852"/>
    <w:rsid w:val="00E74FDD"/>
    <w:rsid w:val="00E7513F"/>
    <w:rsid w:val="00E751A3"/>
    <w:rsid w:val="00E7571A"/>
    <w:rsid w:val="00E759D0"/>
    <w:rsid w:val="00E75BF1"/>
    <w:rsid w:val="00E76288"/>
    <w:rsid w:val="00E762DC"/>
    <w:rsid w:val="00E769D9"/>
    <w:rsid w:val="00E76B35"/>
    <w:rsid w:val="00E771E0"/>
    <w:rsid w:val="00E803C3"/>
    <w:rsid w:val="00E80796"/>
    <w:rsid w:val="00E811AD"/>
    <w:rsid w:val="00E8136D"/>
    <w:rsid w:val="00E815D1"/>
    <w:rsid w:val="00E8186F"/>
    <w:rsid w:val="00E81ADE"/>
    <w:rsid w:val="00E82151"/>
    <w:rsid w:val="00E8248C"/>
    <w:rsid w:val="00E8250B"/>
    <w:rsid w:val="00E825DB"/>
    <w:rsid w:val="00E826D4"/>
    <w:rsid w:val="00E82BBE"/>
    <w:rsid w:val="00E82C45"/>
    <w:rsid w:val="00E83CF8"/>
    <w:rsid w:val="00E83F3E"/>
    <w:rsid w:val="00E843E6"/>
    <w:rsid w:val="00E84867"/>
    <w:rsid w:val="00E84B11"/>
    <w:rsid w:val="00E87229"/>
    <w:rsid w:val="00E87A7C"/>
    <w:rsid w:val="00E87EE8"/>
    <w:rsid w:val="00E90949"/>
    <w:rsid w:val="00E90D39"/>
    <w:rsid w:val="00E90EE5"/>
    <w:rsid w:val="00E91468"/>
    <w:rsid w:val="00E9157E"/>
    <w:rsid w:val="00E9196D"/>
    <w:rsid w:val="00E91A59"/>
    <w:rsid w:val="00E927C2"/>
    <w:rsid w:val="00E92D8E"/>
    <w:rsid w:val="00E9307B"/>
    <w:rsid w:val="00E93441"/>
    <w:rsid w:val="00E93794"/>
    <w:rsid w:val="00E938C0"/>
    <w:rsid w:val="00E94294"/>
    <w:rsid w:val="00E94B03"/>
    <w:rsid w:val="00E94D93"/>
    <w:rsid w:val="00E95E3F"/>
    <w:rsid w:val="00E9607D"/>
    <w:rsid w:val="00E966AD"/>
    <w:rsid w:val="00E9776D"/>
    <w:rsid w:val="00E977C5"/>
    <w:rsid w:val="00E97832"/>
    <w:rsid w:val="00EA01B6"/>
    <w:rsid w:val="00EA02CC"/>
    <w:rsid w:val="00EA0726"/>
    <w:rsid w:val="00EA097B"/>
    <w:rsid w:val="00EA1B4F"/>
    <w:rsid w:val="00EA1F7A"/>
    <w:rsid w:val="00EA2104"/>
    <w:rsid w:val="00EA28FF"/>
    <w:rsid w:val="00EA33F7"/>
    <w:rsid w:val="00EA36C2"/>
    <w:rsid w:val="00EA3B4E"/>
    <w:rsid w:val="00EA60E7"/>
    <w:rsid w:val="00EA6602"/>
    <w:rsid w:val="00EA6627"/>
    <w:rsid w:val="00EA6B5D"/>
    <w:rsid w:val="00EA72EE"/>
    <w:rsid w:val="00EA7907"/>
    <w:rsid w:val="00EB04BD"/>
    <w:rsid w:val="00EB0527"/>
    <w:rsid w:val="00EB0B5E"/>
    <w:rsid w:val="00EB0F46"/>
    <w:rsid w:val="00EB1C5C"/>
    <w:rsid w:val="00EB1E00"/>
    <w:rsid w:val="00EB29CC"/>
    <w:rsid w:val="00EB3C3B"/>
    <w:rsid w:val="00EB3EAA"/>
    <w:rsid w:val="00EB3F08"/>
    <w:rsid w:val="00EB416A"/>
    <w:rsid w:val="00EB473F"/>
    <w:rsid w:val="00EB49A2"/>
    <w:rsid w:val="00EB4EDE"/>
    <w:rsid w:val="00EB5948"/>
    <w:rsid w:val="00EB5C70"/>
    <w:rsid w:val="00EB5E70"/>
    <w:rsid w:val="00EB635D"/>
    <w:rsid w:val="00EB6530"/>
    <w:rsid w:val="00EB7057"/>
    <w:rsid w:val="00EB7378"/>
    <w:rsid w:val="00EB7417"/>
    <w:rsid w:val="00EB78B1"/>
    <w:rsid w:val="00EB79F4"/>
    <w:rsid w:val="00EB7FBD"/>
    <w:rsid w:val="00EC02E8"/>
    <w:rsid w:val="00EC0908"/>
    <w:rsid w:val="00EC0BB7"/>
    <w:rsid w:val="00EC1728"/>
    <w:rsid w:val="00EC2126"/>
    <w:rsid w:val="00EC2922"/>
    <w:rsid w:val="00EC2CC1"/>
    <w:rsid w:val="00EC363B"/>
    <w:rsid w:val="00EC4182"/>
    <w:rsid w:val="00EC44E0"/>
    <w:rsid w:val="00EC4EDB"/>
    <w:rsid w:val="00EC6122"/>
    <w:rsid w:val="00EC63E5"/>
    <w:rsid w:val="00EC64EF"/>
    <w:rsid w:val="00EC7631"/>
    <w:rsid w:val="00ED11A7"/>
    <w:rsid w:val="00ED13F7"/>
    <w:rsid w:val="00ED2719"/>
    <w:rsid w:val="00ED2B8C"/>
    <w:rsid w:val="00ED2F14"/>
    <w:rsid w:val="00ED2F5A"/>
    <w:rsid w:val="00ED2F61"/>
    <w:rsid w:val="00ED3288"/>
    <w:rsid w:val="00ED368C"/>
    <w:rsid w:val="00ED41FE"/>
    <w:rsid w:val="00ED421B"/>
    <w:rsid w:val="00ED4931"/>
    <w:rsid w:val="00ED4B77"/>
    <w:rsid w:val="00ED4D0D"/>
    <w:rsid w:val="00ED5767"/>
    <w:rsid w:val="00ED5963"/>
    <w:rsid w:val="00ED5EC9"/>
    <w:rsid w:val="00ED65DA"/>
    <w:rsid w:val="00ED6E0D"/>
    <w:rsid w:val="00ED7BB4"/>
    <w:rsid w:val="00ED7BBA"/>
    <w:rsid w:val="00EE0757"/>
    <w:rsid w:val="00EE0AB8"/>
    <w:rsid w:val="00EE1737"/>
    <w:rsid w:val="00EE188C"/>
    <w:rsid w:val="00EE2287"/>
    <w:rsid w:val="00EE22A1"/>
    <w:rsid w:val="00EE22D4"/>
    <w:rsid w:val="00EE234D"/>
    <w:rsid w:val="00EE270A"/>
    <w:rsid w:val="00EE28D8"/>
    <w:rsid w:val="00EE2956"/>
    <w:rsid w:val="00EE38C3"/>
    <w:rsid w:val="00EE48F8"/>
    <w:rsid w:val="00EE5532"/>
    <w:rsid w:val="00EE5EE7"/>
    <w:rsid w:val="00EE6E4E"/>
    <w:rsid w:val="00EE7AAC"/>
    <w:rsid w:val="00EE7AF5"/>
    <w:rsid w:val="00EE7FB0"/>
    <w:rsid w:val="00EF0524"/>
    <w:rsid w:val="00EF0B33"/>
    <w:rsid w:val="00EF1650"/>
    <w:rsid w:val="00EF2EC4"/>
    <w:rsid w:val="00EF37B6"/>
    <w:rsid w:val="00EF385B"/>
    <w:rsid w:val="00EF38C8"/>
    <w:rsid w:val="00EF3B84"/>
    <w:rsid w:val="00EF3C5D"/>
    <w:rsid w:val="00EF40D5"/>
    <w:rsid w:val="00EF4C2B"/>
    <w:rsid w:val="00EF5151"/>
    <w:rsid w:val="00EF51AE"/>
    <w:rsid w:val="00EF5AF5"/>
    <w:rsid w:val="00EF5C6C"/>
    <w:rsid w:val="00EF5F2B"/>
    <w:rsid w:val="00EF61BC"/>
    <w:rsid w:val="00EF648B"/>
    <w:rsid w:val="00EF6C59"/>
    <w:rsid w:val="00EF7256"/>
    <w:rsid w:val="00EF74E9"/>
    <w:rsid w:val="00EF7714"/>
    <w:rsid w:val="00EF78D9"/>
    <w:rsid w:val="00EF7C5D"/>
    <w:rsid w:val="00EF7E6F"/>
    <w:rsid w:val="00F00BA6"/>
    <w:rsid w:val="00F00EA2"/>
    <w:rsid w:val="00F00FB7"/>
    <w:rsid w:val="00F011AE"/>
    <w:rsid w:val="00F01E40"/>
    <w:rsid w:val="00F023D2"/>
    <w:rsid w:val="00F02B36"/>
    <w:rsid w:val="00F0321E"/>
    <w:rsid w:val="00F03D07"/>
    <w:rsid w:val="00F03EB4"/>
    <w:rsid w:val="00F041AB"/>
    <w:rsid w:val="00F04333"/>
    <w:rsid w:val="00F053A1"/>
    <w:rsid w:val="00F056F1"/>
    <w:rsid w:val="00F059CD"/>
    <w:rsid w:val="00F05EC2"/>
    <w:rsid w:val="00F063B7"/>
    <w:rsid w:val="00F0661D"/>
    <w:rsid w:val="00F06F8F"/>
    <w:rsid w:val="00F07057"/>
    <w:rsid w:val="00F07294"/>
    <w:rsid w:val="00F1013E"/>
    <w:rsid w:val="00F1039A"/>
    <w:rsid w:val="00F10407"/>
    <w:rsid w:val="00F104AF"/>
    <w:rsid w:val="00F117CB"/>
    <w:rsid w:val="00F11A68"/>
    <w:rsid w:val="00F1209B"/>
    <w:rsid w:val="00F129DF"/>
    <w:rsid w:val="00F12C52"/>
    <w:rsid w:val="00F13464"/>
    <w:rsid w:val="00F13537"/>
    <w:rsid w:val="00F139FC"/>
    <w:rsid w:val="00F13DD6"/>
    <w:rsid w:val="00F1601D"/>
    <w:rsid w:val="00F16162"/>
    <w:rsid w:val="00F17045"/>
    <w:rsid w:val="00F17602"/>
    <w:rsid w:val="00F177FA"/>
    <w:rsid w:val="00F17F83"/>
    <w:rsid w:val="00F20721"/>
    <w:rsid w:val="00F207EA"/>
    <w:rsid w:val="00F22CC0"/>
    <w:rsid w:val="00F23252"/>
    <w:rsid w:val="00F23641"/>
    <w:rsid w:val="00F238AD"/>
    <w:rsid w:val="00F23D01"/>
    <w:rsid w:val="00F241F7"/>
    <w:rsid w:val="00F24957"/>
    <w:rsid w:val="00F24B71"/>
    <w:rsid w:val="00F25445"/>
    <w:rsid w:val="00F256A2"/>
    <w:rsid w:val="00F25D4B"/>
    <w:rsid w:val="00F26EF2"/>
    <w:rsid w:val="00F27554"/>
    <w:rsid w:val="00F2784B"/>
    <w:rsid w:val="00F27D12"/>
    <w:rsid w:val="00F30080"/>
    <w:rsid w:val="00F303D8"/>
    <w:rsid w:val="00F30A11"/>
    <w:rsid w:val="00F30DD7"/>
    <w:rsid w:val="00F31211"/>
    <w:rsid w:val="00F314E5"/>
    <w:rsid w:val="00F31548"/>
    <w:rsid w:val="00F31E88"/>
    <w:rsid w:val="00F32161"/>
    <w:rsid w:val="00F32341"/>
    <w:rsid w:val="00F323A9"/>
    <w:rsid w:val="00F323C3"/>
    <w:rsid w:val="00F324E3"/>
    <w:rsid w:val="00F32737"/>
    <w:rsid w:val="00F327BC"/>
    <w:rsid w:val="00F32CCE"/>
    <w:rsid w:val="00F33145"/>
    <w:rsid w:val="00F33EC3"/>
    <w:rsid w:val="00F344D5"/>
    <w:rsid w:val="00F34915"/>
    <w:rsid w:val="00F34953"/>
    <w:rsid w:val="00F34F24"/>
    <w:rsid w:val="00F352F4"/>
    <w:rsid w:val="00F35EB0"/>
    <w:rsid w:val="00F36799"/>
    <w:rsid w:val="00F367A9"/>
    <w:rsid w:val="00F370AC"/>
    <w:rsid w:val="00F37A72"/>
    <w:rsid w:val="00F37CEB"/>
    <w:rsid w:val="00F37CF0"/>
    <w:rsid w:val="00F37F0A"/>
    <w:rsid w:val="00F406FD"/>
    <w:rsid w:val="00F40813"/>
    <w:rsid w:val="00F40A30"/>
    <w:rsid w:val="00F40E98"/>
    <w:rsid w:val="00F41498"/>
    <w:rsid w:val="00F416B8"/>
    <w:rsid w:val="00F4207E"/>
    <w:rsid w:val="00F42262"/>
    <w:rsid w:val="00F42C3F"/>
    <w:rsid w:val="00F43013"/>
    <w:rsid w:val="00F43748"/>
    <w:rsid w:val="00F439DD"/>
    <w:rsid w:val="00F44101"/>
    <w:rsid w:val="00F441CA"/>
    <w:rsid w:val="00F44960"/>
    <w:rsid w:val="00F44AFF"/>
    <w:rsid w:val="00F44B24"/>
    <w:rsid w:val="00F44B6A"/>
    <w:rsid w:val="00F44DDD"/>
    <w:rsid w:val="00F44E33"/>
    <w:rsid w:val="00F45138"/>
    <w:rsid w:val="00F45238"/>
    <w:rsid w:val="00F4568C"/>
    <w:rsid w:val="00F45718"/>
    <w:rsid w:val="00F460DE"/>
    <w:rsid w:val="00F47669"/>
    <w:rsid w:val="00F47764"/>
    <w:rsid w:val="00F47D2E"/>
    <w:rsid w:val="00F5018C"/>
    <w:rsid w:val="00F503FA"/>
    <w:rsid w:val="00F51AEB"/>
    <w:rsid w:val="00F525A1"/>
    <w:rsid w:val="00F52A0E"/>
    <w:rsid w:val="00F52DDD"/>
    <w:rsid w:val="00F52F4D"/>
    <w:rsid w:val="00F52F4E"/>
    <w:rsid w:val="00F52FF7"/>
    <w:rsid w:val="00F53204"/>
    <w:rsid w:val="00F53459"/>
    <w:rsid w:val="00F53A01"/>
    <w:rsid w:val="00F54B09"/>
    <w:rsid w:val="00F54B65"/>
    <w:rsid w:val="00F54D7B"/>
    <w:rsid w:val="00F5538B"/>
    <w:rsid w:val="00F55B1B"/>
    <w:rsid w:val="00F55BE3"/>
    <w:rsid w:val="00F56482"/>
    <w:rsid w:val="00F56638"/>
    <w:rsid w:val="00F567D6"/>
    <w:rsid w:val="00F569D6"/>
    <w:rsid w:val="00F574C4"/>
    <w:rsid w:val="00F57780"/>
    <w:rsid w:val="00F60CDC"/>
    <w:rsid w:val="00F60F20"/>
    <w:rsid w:val="00F61A55"/>
    <w:rsid w:val="00F61BCD"/>
    <w:rsid w:val="00F6211F"/>
    <w:rsid w:val="00F62952"/>
    <w:rsid w:val="00F62DFF"/>
    <w:rsid w:val="00F6323C"/>
    <w:rsid w:val="00F633DC"/>
    <w:rsid w:val="00F6426B"/>
    <w:rsid w:val="00F644F3"/>
    <w:rsid w:val="00F6465B"/>
    <w:rsid w:val="00F6487F"/>
    <w:rsid w:val="00F652FE"/>
    <w:rsid w:val="00F654F0"/>
    <w:rsid w:val="00F6561E"/>
    <w:rsid w:val="00F659A6"/>
    <w:rsid w:val="00F670EF"/>
    <w:rsid w:val="00F67637"/>
    <w:rsid w:val="00F67D00"/>
    <w:rsid w:val="00F71174"/>
    <w:rsid w:val="00F719E0"/>
    <w:rsid w:val="00F71ACB"/>
    <w:rsid w:val="00F71B9E"/>
    <w:rsid w:val="00F72381"/>
    <w:rsid w:val="00F72468"/>
    <w:rsid w:val="00F724DC"/>
    <w:rsid w:val="00F7253E"/>
    <w:rsid w:val="00F72A4A"/>
    <w:rsid w:val="00F72B1A"/>
    <w:rsid w:val="00F72DF4"/>
    <w:rsid w:val="00F7340F"/>
    <w:rsid w:val="00F73841"/>
    <w:rsid w:val="00F73A15"/>
    <w:rsid w:val="00F745EF"/>
    <w:rsid w:val="00F748A9"/>
    <w:rsid w:val="00F74C5B"/>
    <w:rsid w:val="00F75588"/>
    <w:rsid w:val="00F75789"/>
    <w:rsid w:val="00F76542"/>
    <w:rsid w:val="00F76697"/>
    <w:rsid w:val="00F77084"/>
    <w:rsid w:val="00F803FD"/>
    <w:rsid w:val="00F80892"/>
    <w:rsid w:val="00F81617"/>
    <w:rsid w:val="00F819EB"/>
    <w:rsid w:val="00F822F3"/>
    <w:rsid w:val="00F82520"/>
    <w:rsid w:val="00F8260C"/>
    <w:rsid w:val="00F82B19"/>
    <w:rsid w:val="00F82D4C"/>
    <w:rsid w:val="00F83677"/>
    <w:rsid w:val="00F83A2D"/>
    <w:rsid w:val="00F83AE4"/>
    <w:rsid w:val="00F83C94"/>
    <w:rsid w:val="00F83CBB"/>
    <w:rsid w:val="00F84CCB"/>
    <w:rsid w:val="00F85A93"/>
    <w:rsid w:val="00F85C4F"/>
    <w:rsid w:val="00F862D3"/>
    <w:rsid w:val="00F86F98"/>
    <w:rsid w:val="00F87076"/>
    <w:rsid w:val="00F873BB"/>
    <w:rsid w:val="00F8766E"/>
    <w:rsid w:val="00F877B6"/>
    <w:rsid w:val="00F87BEF"/>
    <w:rsid w:val="00F905A2"/>
    <w:rsid w:val="00F908D1"/>
    <w:rsid w:val="00F90D70"/>
    <w:rsid w:val="00F90E17"/>
    <w:rsid w:val="00F91469"/>
    <w:rsid w:val="00F917C2"/>
    <w:rsid w:val="00F91C7A"/>
    <w:rsid w:val="00F91E90"/>
    <w:rsid w:val="00F9204E"/>
    <w:rsid w:val="00F9205D"/>
    <w:rsid w:val="00F92AAD"/>
    <w:rsid w:val="00F931CD"/>
    <w:rsid w:val="00F93514"/>
    <w:rsid w:val="00F93827"/>
    <w:rsid w:val="00F93B4F"/>
    <w:rsid w:val="00F944C4"/>
    <w:rsid w:val="00F94B7C"/>
    <w:rsid w:val="00F95189"/>
    <w:rsid w:val="00F95696"/>
    <w:rsid w:val="00F95866"/>
    <w:rsid w:val="00F965E4"/>
    <w:rsid w:val="00F96A29"/>
    <w:rsid w:val="00F96C7C"/>
    <w:rsid w:val="00F96FD5"/>
    <w:rsid w:val="00F97A3B"/>
    <w:rsid w:val="00F97C6D"/>
    <w:rsid w:val="00F97F4D"/>
    <w:rsid w:val="00FA01BC"/>
    <w:rsid w:val="00FA0318"/>
    <w:rsid w:val="00FA0427"/>
    <w:rsid w:val="00FA0579"/>
    <w:rsid w:val="00FA1EEA"/>
    <w:rsid w:val="00FA2173"/>
    <w:rsid w:val="00FA22D2"/>
    <w:rsid w:val="00FA23BA"/>
    <w:rsid w:val="00FA26EC"/>
    <w:rsid w:val="00FA2790"/>
    <w:rsid w:val="00FA3629"/>
    <w:rsid w:val="00FA38C3"/>
    <w:rsid w:val="00FA39AB"/>
    <w:rsid w:val="00FA4117"/>
    <w:rsid w:val="00FA45BD"/>
    <w:rsid w:val="00FA47DA"/>
    <w:rsid w:val="00FA48A7"/>
    <w:rsid w:val="00FA4D9F"/>
    <w:rsid w:val="00FA590B"/>
    <w:rsid w:val="00FA5CB5"/>
    <w:rsid w:val="00FA5D20"/>
    <w:rsid w:val="00FA7416"/>
    <w:rsid w:val="00FB008D"/>
    <w:rsid w:val="00FB00D0"/>
    <w:rsid w:val="00FB098B"/>
    <w:rsid w:val="00FB0ACC"/>
    <w:rsid w:val="00FB13B1"/>
    <w:rsid w:val="00FB17EE"/>
    <w:rsid w:val="00FB1836"/>
    <w:rsid w:val="00FB1A75"/>
    <w:rsid w:val="00FB1BD0"/>
    <w:rsid w:val="00FB1F67"/>
    <w:rsid w:val="00FB38C9"/>
    <w:rsid w:val="00FB3C13"/>
    <w:rsid w:val="00FB4314"/>
    <w:rsid w:val="00FB4579"/>
    <w:rsid w:val="00FB4664"/>
    <w:rsid w:val="00FB47EF"/>
    <w:rsid w:val="00FB4F49"/>
    <w:rsid w:val="00FB54D6"/>
    <w:rsid w:val="00FB5964"/>
    <w:rsid w:val="00FB6174"/>
    <w:rsid w:val="00FB6562"/>
    <w:rsid w:val="00FB66F9"/>
    <w:rsid w:val="00FB6A21"/>
    <w:rsid w:val="00FB71D3"/>
    <w:rsid w:val="00FB726B"/>
    <w:rsid w:val="00FB72F6"/>
    <w:rsid w:val="00FB7460"/>
    <w:rsid w:val="00FB7522"/>
    <w:rsid w:val="00FB7822"/>
    <w:rsid w:val="00FC020F"/>
    <w:rsid w:val="00FC0567"/>
    <w:rsid w:val="00FC05C1"/>
    <w:rsid w:val="00FC0B22"/>
    <w:rsid w:val="00FC1540"/>
    <w:rsid w:val="00FC2AA2"/>
    <w:rsid w:val="00FC2DE3"/>
    <w:rsid w:val="00FC3EA0"/>
    <w:rsid w:val="00FC3EAC"/>
    <w:rsid w:val="00FC437D"/>
    <w:rsid w:val="00FC45D5"/>
    <w:rsid w:val="00FC478D"/>
    <w:rsid w:val="00FC487C"/>
    <w:rsid w:val="00FC4CE8"/>
    <w:rsid w:val="00FC4E68"/>
    <w:rsid w:val="00FC54F3"/>
    <w:rsid w:val="00FC574D"/>
    <w:rsid w:val="00FC5D0F"/>
    <w:rsid w:val="00FC609E"/>
    <w:rsid w:val="00FC6204"/>
    <w:rsid w:val="00FC6F79"/>
    <w:rsid w:val="00FC7079"/>
    <w:rsid w:val="00FC767D"/>
    <w:rsid w:val="00FC7762"/>
    <w:rsid w:val="00FD02CB"/>
    <w:rsid w:val="00FD0A5F"/>
    <w:rsid w:val="00FD17C7"/>
    <w:rsid w:val="00FD1FAB"/>
    <w:rsid w:val="00FD22EA"/>
    <w:rsid w:val="00FD27E2"/>
    <w:rsid w:val="00FD35E2"/>
    <w:rsid w:val="00FD3F88"/>
    <w:rsid w:val="00FD3FD2"/>
    <w:rsid w:val="00FD475A"/>
    <w:rsid w:val="00FD5BAA"/>
    <w:rsid w:val="00FD6699"/>
    <w:rsid w:val="00FD6902"/>
    <w:rsid w:val="00FD6B67"/>
    <w:rsid w:val="00FD78F5"/>
    <w:rsid w:val="00FD7943"/>
    <w:rsid w:val="00FD79A4"/>
    <w:rsid w:val="00FD7B39"/>
    <w:rsid w:val="00FD7E85"/>
    <w:rsid w:val="00FE0731"/>
    <w:rsid w:val="00FE0ABF"/>
    <w:rsid w:val="00FE17C7"/>
    <w:rsid w:val="00FE1F26"/>
    <w:rsid w:val="00FE20F5"/>
    <w:rsid w:val="00FE2461"/>
    <w:rsid w:val="00FE266D"/>
    <w:rsid w:val="00FE28CD"/>
    <w:rsid w:val="00FE2AB1"/>
    <w:rsid w:val="00FE2BA1"/>
    <w:rsid w:val="00FE2BEF"/>
    <w:rsid w:val="00FE3ACE"/>
    <w:rsid w:val="00FE3EAF"/>
    <w:rsid w:val="00FE4472"/>
    <w:rsid w:val="00FE4958"/>
    <w:rsid w:val="00FE508A"/>
    <w:rsid w:val="00FE509E"/>
    <w:rsid w:val="00FE5383"/>
    <w:rsid w:val="00FE595E"/>
    <w:rsid w:val="00FE627E"/>
    <w:rsid w:val="00FE7FB5"/>
    <w:rsid w:val="00FE7FDA"/>
    <w:rsid w:val="00FF0261"/>
    <w:rsid w:val="00FF03D4"/>
    <w:rsid w:val="00FF0E8A"/>
    <w:rsid w:val="00FF12D5"/>
    <w:rsid w:val="00FF19B9"/>
    <w:rsid w:val="00FF22BC"/>
    <w:rsid w:val="00FF22EC"/>
    <w:rsid w:val="00FF3138"/>
    <w:rsid w:val="00FF33F2"/>
    <w:rsid w:val="00FF3991"/>
    <w:rsid w:val="00FF4083"/>
    <w:rsid w:val="00FF434B"/>
    <w:rsid w:val="00FF4978"/>
    <w:rsid w:val="00FF4AA0"/>
    <w:rsid w:val="00FF4F96"/>
    <w:rsid w:val="00FF6307"/>
    <w:rsid w:val="00FF6C59"/>
    <w:rsid w:val="00FF78C2"/>
    <w:rsid w:val="00FF7AC8"/>
    <w:rsid w:val="00FF7EF2"/>
    <w:rsid w:val="0B1640F0"/>
    <w:rsid w:val="13627154"/>
    <w:rsid w:val="38FE7363"/>
    <w:rsid w:val="5F9F6A3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AF007"/>
  <w15:docId w15:val="{974DEA4A-165E-4058-B591-A02F4EDA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lsdException w:name="heading 3" w:uiPriority="9" w:semiHidden="1"/>
    <w:lsdException w:name="heading 4" w:uiPriority="9" w:semiHidden="1"/>
    <w:lsdException w:name="heading 5" w:uiPriority="9" w:semiHidden="1" w:qFormat="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5"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0"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locked/>
    <w:rsid w:val="00FC7079"/>
    <w:rPr>
      <w:lang w:val="en-AU" w:eastAsia="en-AU"/>
    </w:rPr>
  </w:style>
  <w:style w:type="paragraph" w:styleId="Heading1">
    <w:name w:val="heading 1"/>
    <w:basedOn w:val="Normal"/>
    <w:next w:val="BodyText"/>
    <w:uiPriority w:val="9"/>
    <w:qFormat/>
    <w:rsid w:val="00CB10FF"/>
    <w:pPr>
      <w:keepNext/>
      <w:numPr>
        <w:numId w:val="1"/>
      </w:numPr>
      <w:pBdr>
        <w:bottom w:val="single" w:color="auto" w:sz="8" w:space="4"/>
      </w:pBdr>
      <w:spacing w:before="600" w:after="240"/>
      <w:outlineLvl w:val="0"/>
    </w:pPr>
    <w:rPr>
      <w:b/>
      <w:szCs w:val="28"/>
    </w:rPr>
  </w:style>
  <w:style w:type="paragraph" w:styleId="Heading2">
    <w:name w:val="heading 2"/>
    <w:basedOn w:val="Normal"/>
    <w:next w:val="BodyText"/>
    <w:link w:val="Heading2Char"/>
    <w:uiPriority w:val="9"/>
    <w:qFormat/>
    <w:rsid w:val="00CB10FF"/>
    <w:pPr>
      <w:numPr>
        <w:ilvl w:val="1"/>
        <w:numId w:val="1"/>
      </w:numPr>
      <w:spacing w:before="240" w:after="240"/>
      <w:outlineLvl w:val="1"/>
    </w:pPr>
    <w:rPr>
      <w:szCs w:val="24"/>
    </w:rPr>
  </w:style>
  <w:style w:type="paragraph" w:styleId="Heading3">
    <w:name w:val="heading 3"/>
    <w:basedOn w:val="Normal"/>
    <w:next w:val="BodyTextIndent"/>
    <w:link w:val="Heading3Char"/>
    <w:uiPriority w:val="9"/>
    <w:qFormat/>
    <w:pPr>
      <w:numPr>
        <w:ilvl w:val="2"/>
        <w:numId w:val="1"/>
      </w:numPr>
      <w:spacing w:before="120"/>
      <w:outlineLvl w:val="2"/>
    </w:pPr>
  </w:style>
  <w:style w:type="paragraph" w:styleId="Heading4">
    <w:name w:val="heading 4"/>
    <w:basedOn w:val="Normal"/>
    <w:next w:val="BodyTextIndent2"/>
    <w:link w:val="Heading4Char"/>
    <w:uiPriority w:val="9"/>
    <w:qFormat/>
    <w:pPr>
      <w:numPr>
        <w:ilvl w:val="3"/>
        <w:numId w:val="1"/>
      </w:numPr>
      <w:spacing w:before="120"/>
      <w:outlineLvl w:val="3"/>
    </w:pPr>
  </w:style>
  <w:style w:type="paragraph" w:styleId="Heading5">
    <w:name w:val="heading 5"/>
    <w:basedOn w:val="Normal"/>
    <w:next w:val="BodyTextIndent3"/>
    <w:link w:val="Heading5Char"/>
    <w:uiPriority w:val="9"/>
    <w:qFormat/>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ellText" w:customStyle="1">
    <w:name w:val="Cell Text"/>
    <w:basedOn w:val="Normal"/>
    <w:rPr>
      <w:sz w:val="18"/>
    </w:rPr>
  </w:style>
  <w:style w:type="paragraph" w:styleId="CellText2" w:customStyle="1">
    <w:name w:val="Cell Text 2"/>
    <w:basedOn w:val="Normal"/>
    <w:semiHidden/>
  </w:style>
  <w:style w:type="paragraph" w:styleId="Acknowledgement" w:customStyle="1">
    <w:name w:val="Acknowledgement"/>
    <w:basedOn w:val="Normal"/>
    <w:next w:val="BodyText"/>
    <w:semiHidden/>
    <w:locked/>
    <w:pPr>
      <w:pBdr>
        <w:bottom w:val="single" w:color="auto" w:sz="2" w:space="30"/>
      </w:pBdr>
      <w:spacing w:before="360" w:after="600"/>
      <w:ind w:left="851"/>
    </w:pPr>
  </w:style>
  <w:style w:type="numbering" w:styleId="ArticleSection">
    <w:name w:val="Outline List 3"/>
    <w:basedOn w:val="NoList"/>
    <w:semiHidden/>
    <w:locked/>
  </w:style>
  <w:style w:type="paragraph" w:styleId="Attachment" w:customStyle="1">
    <w:name w:val="Attachment"/>
    <w:basedOn w:val="Normal"/>
    <w:next w:val="BodyText"/>
    <w:pPr>
      <w:pBdr>
        <w:bottom w:val="single" w:color="auto" w:sz="8" w:space="10"/>
      </w:pBdr>
      <w:spacing w:before="600" w:after="240"/>
      <w:ind w:left="851"/>
    </w:pPr>
    <w:rPr>
      <w:sz w:val="28"/>
    </w:rPr>
  </w:style>
  <w:style w:type="paragraph" w:styleId="Author1" w:customStyle="1">
    <w:name w:val="Author 1"/>
    <w:basedOn w:val="Normal"/>
    <w:next w:val="BodyText"/>
    <w:semiHidden/>
    <w:locked/>
    <w:pPr>
      <w:spacing w:after="0"/>
    </w:pPr>
  </w:style>
  <w:style w:type="paragraph" w:styleId="Author2" w:customStyle="1">
    <w:name w:val="Author 2"/>
    <w:basedOn w:val="Normal"/>
    <w:next w:val="BodyText"/>
    <w:semiHidden/>
    <w:locked/>
    <w:pPr>
      <w:spacing w:after="0"/>
    </w:pPr>
    <w:rPr>
      <w:b/>
    </w:rPr>
  </w:style>
  <w:style w:type="paragraph" w:styleId="AuthorEmail1" w:customStyle="1">
    <w:name w:val="Author Email 1"/>
    <w:basedOn w:val="Normal"/>
    <w:next w:val="BodyText"/>
    <w:semiHidden/>
    <w:locked/>
    <w:pPr>
      <w:spacing w:after="0"/>
    </w:pPr>
  </w:style>
  <w:style w:type="paragraph" w:styleId="AuthorEmail2" w:customStyle="1">
    <w:name w:val="Author Email 2"/>
    <w:basedOn w:val="Normal"/>
    <w:next w:val="BodyText"/>
    <w:semiHidden/>
    <w:locked/>
    <w:pPr>
      <w:spacing w:after="0"/>
    </w:pPr>
    <w:rPr>
      <w:sz w:val="18"/>
    </w:rPr>
  </w:style>
  <w:style w:type="paragraph" w:styleId="AuthorEmail3" w:customStyle="1">
    <w:name w:val="Author Email 3"/>
    <w:basedOn w:val="Normal"/>
    <w:semiHidden/>
    <w:locked/>
    <w:rPr>
      <w:sz w:val="16"/>
    </w:rPr>
  </w:style>
  <w:style w:type="paragraph" w:styleId="AuthorFax1" w:customStyle="1">
    <w:name w:val="Author Fax 1"/>
    <w:basedOn w:val="Normal"/>
    <w:next w:val="BodyText"/>
    <w:semiHidden/>
    <w:locked/>
    <w:pPr>
      <w:tabs>
        <w:tab w:val="left" w:pos="1134"/>
      </w:tabs>
      <w:spacing w:after="0"/>
    </w:pPr>
  </w:style>
  <w:style w:type="paragraph" w:styleId="AuthorMobile1" w:customStyle="1">
    <w:name w:val="Author Mobile 1"/>
    <w:basedOn w:val="Normal"/>
    <w:next w:val="BodyText"/>
    <w:semiHidden/>
    <w:locked/>
    <w:pPr>
      <w:tabs>
        <w:tab w:val="left" w:pos="1134"/>
      </w:tabs>
      <w:spacing w:after="0"/>
    </w:pPr>
  </w:style>
  <w:style w:type="paragraph" w:styleId="AuthorMobile2" w:customStyle="1">
    <w:name w:val="Author Mobile 2"/>
    <w:basedOn w:val="Normal"/>
    <w:next w:val="BodyText"/>
    <w:semiHidden/>
    <w:locked/>
    <w:pPr>
      <w:spacing w:after="0"/>
    </w:pPr>
    <w:rPr>
      <w:sz w:val="18"/>
    </w:rPr>
  </w:style>
  <w:style w:type="paragraph" w:styleId="AuthorPhone1" w:customStyle="1">
    <w:name w:val="Author Phone 1"/>
    <w:basedOn w:val="Normal"/>
    <w:next w:val="BodyText"/>
    <w:semiHidden/>
    <w:locked/>
    <w:pPr>
      <w:tabs>
        <w:tab w:val="left" w:pos="1134"/>
      </w:tabs>
      <w:spacing w:after="0"/>
    </w:pPr>
  </w:style>
  <w:style w:type="paragraph" w:styleId="AuthorPhone2" w:customStyle="1">
    <w:name w:val="Author Phone 2"/>
    <w:basedOn w:val="Normal"/>
    <w:next w:val="BodyText"/>
    <w:semiHidden/>
    <w:locked/>
    <w:pPr>
      <w:spacing w:after="0"/>
    </w:pPr>
    <w:rPr>
      <w:sz w:val="18"/>
    </w:rPr>
  </w:style>
  <w:style w:type="paragraph" w:styleId="AuthorPosition1" w:customStyle="1">
    <w:name w:val="Author Position 1"/>
    <w:basedOn w:val="Normal"/>
    <w:next w:val="BodyText"/>
    <w:semiHidden/>
    <w:locked/>
    <w:pPr>
      <w:spacing w:after="0"/>
    </w:pPr>
  </w:style>
  <w:style w:type="paragraph" w:styleId="Banner" w:customStyle="1">
    <w:name w:val="Banner"/>
    <w:basedOn w:val="Normal"/>
    <w:next w:val="BodyText"/>
    <w:semiHidden/>
    <w:locked/>
    <w:pPr>
      <w:spacing w:after="600"/>
      <w:jc w:val="right"/>
    </w:pPr>
    <w:rPr>
      <w:sz w:val="36"/>
    </w:rPr>
  </w:style>
  <w:style w:type="paragraph" w:styleId="Banner2" w:customStyle="1">
    <w:name w:val="Banner 2"/>
    <w:basedOn w:val="Normal"/>
    <w:next w:val="BodyText"/>
    <w:semiHidden/>
    <w:locked/>
    <w:pPr>
      <w:spacing w:after="600"/>
      <w:jc w:val="right"/>
    </w:pPr>
    <w:rPr>
      <w:sz w:val="36"/>
    </w:rPr>
  </w:style>
  <w:style w:type="paragraph" w:styleId="Banner3" w:customStyle="1">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link w:val="BodyTextChar"/>
    <w:uiPriority w:val="5"/>
    <w:qFormat/>
    <w:pPr>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link w:val="BodyTextIndentChar"/>
    <w:uiPriority w:val="6"/>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styleId="Brand" w:customStyle="1">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styleId="ClientName" w:customStyle="1">
    <w:name w:val="Client Name"/>
    <w:basedOn w:val="Normal"/>
    <w:next w:val="BodyText"/>
    <w:semiHidden/>
    <w:locked/>
    <w:pPr>
      <w:spacing w:after="0"/>
    </w:pPr>
  </w:style>
  <w:style w:type="paragraph" w:styleId="Closing">
    <w:name w:val="Closing"/>
    <w:basedOn w:val="Normal"/>
    <w:semiHidden/>
    <w:locked/>
  </w:style>
  <w:style w:type="paragraph" w:styleId="ColumnHeader" w:customStyle="1">
    <w:name w:val="Column Header"/>
    <w:basedOn w:val="Normal"/>
    <w:next w:val="BodyText"/>
    <w:pPr>
      <w:keepNext/>
    </w:pPr>
    <w:rPr>
      <w:b/>
      <w:sz w:val="18"/>
    </w:rPr>
  </w:style>
  <w:style w:type="paragraph" w:styleId="CopyrightNotice" w:customStyle="1">
    <w:name w:val="Copyright Notice"/>
    <w:basedOn w:val="Normal"/>
    <w:next w:val="BodyText"/>
    <w:semiHidden/>
    <w:locked/>
    <w:pPr>
      <w:ind w:left="851"/>
    </w:pPr>
  </w:style>
  <w:style w:type="paragraph" w:styleId="CoverText" w:customStyle="1">
    <w:name w:val="Cover Text"/>
    <w:basedOn w:val="Normal"/>
    <w:semiHidden/>
    <w:locked/>
    <w:pPr>
      <w:spacing w:after="0"/>
    </w:pPr>
    <w:rPr>
      <w:sz w:val="16"/>
    </w:rPr>
  </w:style>
  <w:style w:type="character" w:styleId="DateArrow" w:customStyle="1">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styleId="Date2" w:customStyle="1">
    <w:name w:val="Date 2"/>
    <w:basedOn w:val="Normal"/>
    <w:next w:val="BodyText"/>
    <w:semiHidden/>
    <w:locked/>
    <w:pPr>
      <w:spacing w:before="600" w:after="0"/>
      <w:ind w:left="851"/>
    </w:pPr>
    <w:rPr>
      <w:b/>
    </w:rPr>
  </w:style>
  <w:style w:type="paragraph" w:styleId="Date3" w:customStyle="1">
    <w:name w:val="Date 3"/>
    <w:basedOn w:val="Normal"/>
    <w:next w:val="BodyText"/>
    <w:semiHidden/>
    <w:locked/>
    <w:pPr>
      <w:spacing w:before="600" w:after="360"/>
      <w:ind w:left="851"/>
    </w:pPr>
    <w:rPr>
      <w:sz w:val="22"/>
    </w:rPr>
  </w:style>
  <w:style w:type="paragraph" w:styleId="Date4" w:customStyle="1">
    <w:name w:val="Date 4"/>
    <w:basedOn w:val="Normal"/>
    <w:next w:val="BodyText"/>
    <w:semiHidden/>
    <w:locked/>
    <w:rPr>
      <w:sz w:val="22"/>
    </w:rPr>
  </w:style>
  <w:style w:type="paragraph" w:styleId="DeliveryInstruction" w:customStyle="1">
    <w:name w:val="Delivery Instruction"/>
    <w:basedOn w:val="Normal"/>
    <w:next w:val="BodyText"/>
    <w:semiHidden/>
    <w:locked/>
    <w:pPr>
      <w:spacing w:after="0"/>
    </w:pPr>
  </w:style>
  <w:style w:type="paragraph" w:styleId="Disclaimer" w:customStyle="1">
    <w:name w:val="Disclaimer"/>
    <w:basedOn w:val="Normal"/>
    <w:next w:val="Footer"/>
    <w:semiHidden/>
    <w:locked/>
    <w:pPr>
      <w:spacing w:after="0"/>
    </w:pPr>
    <w:rPr>
      <w:sz w:val="18"/>
    </w:rPr>
  </w:style>
  <w:style w:type="paragraph" w:styleId="DraftDate" w:customStyle="1">
    <w:name w:val="Draft Date"/>
    <w:basedOn w:val="Normal"/>
    <w:next w:val="BodyText"/>
    <w:semiHidden/>
    <w:locked/>
    <w:pPr>
      <w:spacing w:after="0"/>
      <w:jc w:val="right"/>
    </w:pPr>
  </w:style>
  <w:style w:type="paragraph" w:styleId="DraftNumber" w:customStyle="1">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styleId="ExecArrow" w:customStyle="1">
    <w:name w:val="Exec Arrow"/>
    <w:basedOn w:val="DefaultParagraphFont"/>
    <w:semiHidden/>
    <w:locked/>
    <w:rPr>
      <w:rFonts w:cs="Arial"/>
      <w:sz w:val="14"/>
    </w:rPr>
  </w:style>
  <w:style w:type="character" w:styleId="ExecInstruction" w:customStyle="1">
    <w:name w:val="Exec Instruction"/>
    <w:basedOn w:val="DefaultParagraphFont"/>
    <w:semiHidden/>
    <w:locked/>
    <w:rPr>
      <w:rFonts w:ascii="Arial"/>
      <w:i/>
      <w:sz w:val="16"/>
    </w:rPr>
  </w:style>
  <w:style w:type="paragraph" w:styleId="ExecLeadIn" w:customStyle="1">
    <w:name w:val="Exec Lead In"/>
    <w:basedOn w:val="Normal"/>
    <w:next w:val="ExecText"/>
    <w:semiHidden/>
    <w:locked/>
    <w:pPr>
      <w:keepNext/>
      <w:spacing w:before="120" w:after="0"/>
    </w:pPr>
    <w:rPr>
      <w:sz w:val="22"/>
    </w:rPr>
  </w:style>
  <w:style w:type="paragraph" w:styleId="ExecName" w:customStyle="1">
    <w:name w:val="Exec Name"/>
    <w:basedOn w:val="Normal"/>
    <w:next w:val="ExecText"/>
    <w:semiHidden/>
    <w:locked/>
    <w:pPr>
      <w:keepNext/>
      <w:spacing w:before="240" w:after="0"/>
    </w:pPr>
    <w:rPr>
      <w:sz w:val="18"/>
    </w:rPr>
  </w:style>
  <w:style w:type="paragraph" w:styleId="ExecSignature" w:customStyle="1">
    <w:name w:val="Exec Signature"/>
    <w:basedOn w:val="Normal"/>
    <w:next w:val="ExecText"/>
    <w:semiHidden/>
    <w:locked/>
    <w:pPr>
      <w:keepNext/>
      <w:spacing w:before="480" w:after="0"/>
    </w:pPr>
    <w:rPr>
      <w:sz w:val="18"/>
    </w:rPr>
  </w:style>
  <w:style w:type="paragraph" w:styleId="ExecText" w:customStyle="1">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styleId="Footer2" w:customStyle="1">
    <w:name w:val="Footer 2"/>
    <w:basedOn w:val="Footer"/>
    <w:semiHidden/>
    <w:locked/>
    <w:pPr>
      <w:jc w:val="right"/>
    </w:pPr>
    <w:rPr>
      <w:sz w:val="16"/>
    </w:rPr>
  </w:style>
  <w:style w:type="paragraph" w:styleId="Footer3" w:customStyle="1">
    <w:name w:val="Footer 3"/>
    <w:basedOn w:val="Footer"/>
    <w:semiHidden/>
    <w:locked/>
    <w:pPr>
      <w:jc w:val="right"/>
    </w:pPr>
    <w:rPr>
      <w:sz w:val="16"/>
    </w:rPr>
  </w:style>
  <w:style w:type="paragraph" w:styleId="Footer4" w:customStyle="1">
    <w:name w:val="Footer 4"/>
    <w:basedOn w:val="Footer"/>
    <w:semiHidden/>
    <w:locked/>
    <w:pPr>
      <w:spacing w:before="240"/>
    </w:pPr>
    <w:rPr>
      <w:sz w:val="18"/>
    </w:rPr>
  </w:style>
  <w:style w:type="paragraph" w:styleId="Footer5" w:customStyle="1">
    <w:name w:val="Footer 5"/>
    <w:basedOn w:val="Footer"/>
    <w:semiHidden/>
    <w:locked/>
  </w:style>
  <w:style w:type="paragraph" w:styleId="Footer6" w:customStyle="1">
    <w:name w:val="Footer 6"/>
    <w:basedOn w:val="Normal"/>
    <w:semiHidden/>
    <w:locked/>
    <w:pPr>
      <w:spacing w:before="120" w:after="0"/>
    </w:pPr>
    <w:rPr>
      <w:sz w:val="12"/>
    </w:rPr>
  </w:style>
  <w:style w:type="paragraph" w:styleId="Footer7" w:customStyle="1">
    <w:name w:val="Footer 7"/>
    <w:basedOn w:val="Footer"/>
    <w:semiHidden/>
    <w:locked/>
    <w:pPr>
      <w:jc w:val="right"/>
    </w:pPr>
  </w:style>
  <w:style w:type="paragraph" w:styleId="Footer8" w:customStyle="1">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link w:val="FootnoteTextChar"/>
    <w:semiHidden/>
    <w:locked/>
    <w:pPr>
      <w:keepLines/>
    </w:pPr>
    <w:rPr>
      <w:sz w:val="16"/>
    </w:rPr>
  </w:style>
  <w:style w:type="paragraph" w:styleId="FormLabel" w:customStyle="1">
    <w:name w:val="Form Label"/>
    <w:basedOn w:val="Normal"/>
    <w:semiHidden/>
    <w:locked/>
    <w:pPr>
      <w:spacing w:after="0"/>
    </w:pPr>
    <w:rPr>
      <w:sz w:val="18"/>
    </w:rPr>
  </w:style>
  <w:style w:type="paragraph" w:styleId="FormValue" w:customStyle="1">
    <w:name w:val="Form Value"/>
    <w:basedOn w:val="Normal"/>
    <w:semiHidden/>
    <w:pPr>
      <w:spacing w:after="0"/>
    </w:pPr>
    <w:rPr>
      <w:sz w:val="18"/>
    </w:rPr>
  </w:style>
  <w:style w:type="paragraph" w:styleId="FormLayout" w:customStyle="1">
    <w:name w:val="Form Layout"/>
    <w:basedOn w:val="Normal"/>
    <w:semiHidden/>
    <w:locked/>
    <w:pPr>
      <w:spacing w:after="0"/>
    </w:pPr>
    <w:rPr>
      <w:sz w:val="16"/>
    </w:rPr>
  </w:style>
  <w:style w:type="paragraph" w:styleId="FormHeading" w:customStyle="1">
    <w:name w:val="Form Heading"/>
    <w:basedOn w:val="Normal"/>
    <w:next w:val="BodyText"/>
    <w:semiHidden/>
    <w:locked/>
    <w:pPr>
      <w:spacing w:after="0"/>
    </w:pPr>
    <w:rPr>
      <w:sz w:val="24"/>
    </w:rPr>
  </w:style>
  <w:style w:type="paragraph" w:styleId="greybox" w:customStyle="1">
    <w:name w:val="greybox"/>
    <w:basedOn w:val="Normal"/>
    <w:semiHidden/>
    <w:pPr>
      <w:pBdr>
        <w:top w:val="single" w:color="auto" w:sz="8" w:space="4"/>
        <w:left w:val="single" w:color="auto" w:sz="8" w:space="4"/>
        <w:bottom w:val="single" w:color="auto" w:sz="8" w:space="4"/>
        <w:right w:val="single" w:color="auto" w:sz="8" w:space="4"/>
      </w:pBdr>
      <w:shd w:val="pct50" w:color="FFFF00" w:fill="auto"/>
      <w:spacing w:before="40" w:line="240" w:lineRule="exact"/>
      <w:ind w:left="964"/>
    </w:pPr>
  </w:style>
  <w:style w:type="paragraph" w:styleId="greyboxclauses" w:customStyle="1">
    <w:name w:val="greybox_clauses"/>
    <w:basedOn w:val="Normal"/>
    <w:semiHidden/>
    <w:pPr>
      <w:pBdr>
        <w:top w:val="single" w:color="auto" w:sz="8" w:space="4"/>
        <w:left w:val="single" w:color="auto" w:sz="8" w:space="4"/>
        <w:bottom w:val="single" w:color="auto" w:sz="8" w:space="4"/>
        <w:right w:val="single" w:color="auto" w:sz="8" w:space="4"/>
      </w:pBdr>
      <w:shd w:val="pct50" w:color="FFFF00" w:fill="auto"/>
      <w:spacing w:before="40" w:line="240" w:lineRule="exact"/>
      <w:ind w:left="964"/>
    </w:pPr>
  </w:style>
  <w:style w:type="paragraph" w:styleId="Header">
    <w:name w:val="header"/>
    <w:basedOn w:val="Normal"/>
    <w:link w:val="HeaderChar"/>
    <w:locked/>
    <w:pPr>
      <w:spacing w:after="0"/>
    </w:pPr>
    <w:rPr>
      <w:sz w:val="18"/>
    </w:rPr>
  </w:style>
  <w:style w:type="paragraph" w:styleId="Header2" w:customStyle="1">
    <w:name w:val="Header 2"/>
    <w:basedOn w:val="Header"/>
    <w:semiHidden/>
    <w:locked/>
    <w:pPr>
      <w:jc w:val="right"/>
    </w:pPr>
  </w:style>
  <w:style w:type="paragraph" w:styleId="Header3" w:customStyle="1">
    <w:name w:val="Header 3"/>
    <w:basedOn w:val="Header"/>
    <w:semiHidden/>
    <w:locked/>
    <w:pPr>
      <w:jc w:val="center"/>
    </w:pPr>
  </w:style>
  <w:style w:type="paragraph" w:styleId="Header4" w:customStyle="1">
    <w:name w:val="Header 4"/>
    <w:basedOn w:val="Header"/>
    <w:semiHidden/>
    <w:locked/>
    <w:pPr>
      <w:jc w:val="right"/>
    </w:pPr>
    <w:rPr>
      <w:sz w:val="36"/>
    </w:rPr>
  </w:style>
  <w:style w:type="paragraph" w:styleId="HeaderFooterText" w:customStyle="1">
    <w:name w:val="Header Footer Text"/>
    <w:basedOn w:val="Normal"/>
    <w:semiHidden/>
    <w:pPr>
      <w:spacing w:after="0"/>
      <w:ind w:left="851"/>
    </w:pPr>
    <w:rPr>
      <w:sz w:val="2"/>
    </w:rPr>
  </w:style>
  <w:style w:type="character" w:styleId="Highlight" w:customStyle="1">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uiPriority w:val="99"/>
    <w:semiHidden/>
    <w:rPr>
      <w:b w:val="0"/>
      <w:color w:val="0000FF"/>
      <w:u w:val="single"/>
    </w:rPr>
  </w:style>
  <w:style w:type="paragraph" w:styleId="ItemID" w:customStyle="1">
    <w:name w:val="Item ID"/>
    <w:basedOn w:val="Normal"/>
    <w:next w:val="BodyText"/>
    <w:semiHidden/>
    <w:locked/>
    <w:pPr>
      <w:spacing w:before="120" w:after="0"/>
    </w:pPr>
    <w:rPr>
      <w:spacing w:val="-6"/>
      <w:sz w:val="19"/>
    </w:rPr>
  </w:style>
  <w:style w:type="paragraph" w:styleId="Level1" w:customStyle="1">
    <w:name w:val="Level 1"/>
    <w:basedOn w:val="Normal"/>
    <w:next w:val="BodyText"/>
    <w:pPr>
      <w:keepNext/>
      <w:pBdr>
        <w:bottom w:val="single" w:color="auto" w:sz="8" w:space="10"/>
      </w:pBdr>
      <w:spacing w:before="600" w:after="240"/>
      <w:ind w:left="851"/>
    </w:pPr>
    <w:rPr>
      <w:sz w:val="28"/>
    </w:rPr>
  </w:style>
  <w:style w:type="paragraph" w:styleId="Level2" w:customStyle="1">
    <w:name w:val="Level 2"/>
    <w:basedOn w:val="Normal"/>
    <w:next w:val="BodyText"/>
    <w:pPr>
      <w:keepNext/>
      <w:spacing w:before="240"/>
      <w:ind w:left="851"/>
    </w:pPr>
    <w:rPr>
      <w:b/>
      <w:sz w:val="24"/>
    </w:rPr>
  </w:style>
  <w:style w:type="paragraph" w:styleId="Level3" w:customStyle="1">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5"/>
      </w:numPr>
    </w:pPr>
  </w:style>
  <w:style w:type="paragraph" w:styleId="ListBullet2">
    <w:name w:val="List Bullet 2"/>
    <w:basedOn w:val="Normal"/>
    <w:semiHidden/>
    <w:pPr>
      <w:numPr>
        <w:numId w:val="6"/>
      </w:numPr>
    </w:pPr>
  </w:style>
  <w:style w:type="paragraph" w:styleId="ListBullet3">
    <w:name w:val="List Bullet 3"/>
    <w:basedOn w:val="Normal"/>
    <w:semiHidden/>
    <w:pPr>
      <w:numPr>
        <w:numId w:val="7"/>
      </w:numPr>
    </w:pPr>
  </w:style>
  <w:style w:type="paragraph" w:styleId="ListBulletDisclaimer" w:customStyle="1">
    <w:name w:val="List Bullet Disclaimer"/>
    <w:basedOn w:val="Normal"/>
    <w:semiHidden/>
    <w:pPr>
      <w:numPr>
        <w:numId w:val="8"/>
      </w:numPr>
      <w:spacing w:after="0"/>
      <w:ind w:left="284" w:hanging="284"/>
    </w:pPr>
    <w:rPr>
      <w:sz w:val="16"/>
      <w:szCs w:val="16"/>
    </w:rPr>
  </w:style>
  <w:style w:type="paragraph" w:styleId="ListBulletIndent" w:customStyle="1">
    <w:name w:val="List Bullet Indent"/>
    <w:basedOn w:val="Normal"/>
    <w:rsid w:val="00647A81"/>
    <w:pPr>
      <w:numPr>
        <w:numId w:val="14"/>
      </w:numPr>
      <w:ind w:left="2552" w:hanging="851"/>
    </w:pPr>
  </w:style>
  <w:style w:type="paragraph" w:styleId="ListBulletTable" w:customStyle="1">
    <w:name w:val="List Bullet Table"/>
    <w:basedOn w:val="Normal"/>
    <w:pPr>
      <w:numPr>
        <w:numId w:val="9"/>
      </w:numPr>
    </w:pPr>
    <w:rPr>
      <w:sz w:val="18"/>
      <w:szCs w:val="18"/>
    </w:rPr>
  </w:style>
  <w:style w:type="paragraph" w:styleId="ListBulletTable2" w:customStyle="1">
    <w:name w:val="List Bullet Table 2"/>
    <w:basedOn w:val="Normal"/>
    <w:semiHidden/>
    <w:pPr>
      <w:numPr>
        <w:numId w:val="10"/>
      </w:numPr>
    </w:pPr>
  </w:style>
  <w:style w:type="paragraph" w:styleId="ListBulletTableIndent" w:customStyle="1">
    <w:name w:val="List Bullet Table Indent"/>
    <w:basedOn w:val="Normal"/>
    <w:pPr>
      <w:numPr>
        <w:numId w:val="11"/>
      </w:numPr>
    </w:pPr>
    <w:rPr>
      <w:sz w:val="18"/>
      <w:szCs w:val="18"/>
    </w:rPr>
  </w:style>
  <w:style w:type="paragraph" w:styleId="ListBulletTableIndent2" w:customStyle="1">
    <w:name w:val="List Bullet Table Indent 2"/>
    <w:basedOn w:val="Normal"/>
    <w:semiHidden/>
    <w:pPr>
      <w:numPr>
        <w:numId w:val="12"/>
      </w:numPr>
    </w:pPr>
  </w:style>
  <w:style w:type="paragraph" w:styleId="ListNumber">
    <w:name w:val="List Number"/>
    <w:basedOn w:val="Normal"/>
    <w:uiPriority w:val="8"/>
    <w:qFormat/>
    <w:pPr>
      <w:spacing w:before="120"/>
    </w:pPr>
  </w:style>
  <w:style w:type="paragraph" w:styleId="ListNumber2">
    <w:name w:val="List Number 2"/>
    <w:basedOn w:val="Normal"/>
    <w:semiHidden/>
    <w:pPr>
      <w:numPr>
        <w:numId w:val="2"/>
      </w:numPr>
      <w:spacing w:before="120"/>
    </w:pPr>
  </w:style>
  <w:style w:type="paragraph" w:styleId="ListNumber3">
    <w:name w:val="List Number 3"/>
    <w:basedOn w:val="Normal"/>
    <w:semiHidden/>
    <w:pPr>
      <w:numPr>
        <w:numId w:val="3"/>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styleId="ListNumberTable" w:customStyle="1">
    <w:name w:val="List Number Table"/>
    <w:basedOn w:val="Normal"/>
    <w:pPr>
      <w:numPr>
        <w:numId w:val="4"/>
      </w:numPr>
    </w:pPr>
    <w:rPr>
      <w:sz w:val="18"/>
      <w:szCs w:val="18"/>
    </w:rPr>
  </w:style>
  <w:style w:type="paragraph" w:styleId="ListNumberTable2" w:customStyle="1">
    <w:name w:val="List Number Table 2"/>
    <w:basedOn w:val="Normal"/>
    <w:semiHidden/>
    <w:pPr>
      <w:numPr>
        <w:numId w:val="13"/>
      </w:numPr>
    </w:pPr>
  </w:style>
  <w:style w:type="character" w:styleId="MacroText1" w:customStyle="1">
    <w:name w:val="Macro Text1"/>
    <w:basedOn w:val="DefaultParagraphFont"/>
    <w:semiHidden/>
    <w:rPr>
      <w:rFonts w:ascii="Arial Bold"/>
      <w:b/>
      <w:caps/>
      <w:color w:val="008000"/>
      <w:sz w:val="20"/>
      <w:u w:val="single" w:color="008000"/>
    </w:rPr>
  </w:style>
  <w:style w:type="paragraph" w:styleId="Matter" w:customStyle="1">
    <w:name w:val="Matter"/>
    <w:basedOn w:val="Normal"/>
    <w:next w:val="BodyText"/>
    <w:semiHidden/>
    <w:locked/>
    <w:pPr>
      <w:spacing w:after="0"/>
    </w:pPr>
  </w:style>
  <w:style w:type="paragraph" w:styleId="MatterName" w:customStyle="1">
    <w:name w:val="Matter Name"/>
    <w:basedOn w:val="Normal"/>
    <w:next w:val="BodyText"/>
    <w:semiHidden/>
    <w:locked/>
    <w:pPr>
      <w:spacing w:after="0"/>
    </w:pPr>
  </w:style>
  <w:style w:type="paragraph" w:styleId="MatterNumber" w:customStyle="1">
    <w:name w:val="Matter Number"/>
    <w:basedOn w:val="Normal"/>
    <w:next w:val="BodyText"/>
    <w:semiHidden/>
    <w:locked/>
    <w:pPr>
      <w:spacing w:after="0"/>
    </w:pPr>
  </w:style>
  <w:style w:type="paragraph" w:styleId="Meaning" w:customStyle="1">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styleId="NoTOCHdg1" w:customStyle="1">
    <w:name w:val="NoTOCHdg 1"/>
    <w:basedOn w:val="Normal"/>
    <w:next w:val="BodyText"/>
    <w:uiPriority w:val="10"/>
    <w:qFormat/>
    <w:rsid w:val="00DF37E1"/>
    <w:pPr>
      <w:keepNext/>
      <w:numPr>
        <w:numId w:val="28"/>
      </w:numPr>
      <w:pBdr>
        <w:bottom w:val="single" w:color="auto" w:sz="8" w:space="4"/>
      </w:pBdr>
      <w:spacing w:before="600" w:after="240"/>
    </w:pPr>
    <w:rPr>
      <w:b/>
      <w:szCs w:val="28"/>
    </w:rPr>
  </w:style>
  <w:style w:type="paragraph" w:styleId="NoTOCHdg2" w:customStyle="1">
    <w:name w:val="NoTOCHdg 2"/>
    <w:basedOn w:val="Normal"/>
    <w:next w:val="BodyText"/>
    <w:uiPriority w:val="11"/>
    <w:qFormat/>
    <w:rsid w:val="00346280"/>
    <w:pPr>
      <w:keepNext/>
      <w:numPr>
        <w:ilvl w:val="1"/>
        <w:numId w:val="19"/>
      </w:numPr>
      <w:spacing w:before="240" w:after="240"/>
    </w:pPr>
    <w:rPr>
      <w:b/>
      <w:szCs w:val="24"/>
    </w:rPr>
  </w:style>
  <w:style w:type="paragraph" w:styleId="NoTOCHdg3" w:customStyle="1">
    <w:name w:val="NoTOCHdg 3"/>
    <w:basedOn w:val="Normal"/>
    <w:next w:val="BodyTextIndent"/>
    <w:uiPriority w:val="12"/>
    <w:qFormat/>
    <w:pPr>
      <w:numPr>
        <w:ilvl w:val="2"/>
        <w:numId w:val="19"/>
      </w:numPr>
      <w:spacing w:before="120"/>
    </w:pPr>
  </w:style>
  <w:style w:type="paragraph" w:styleId="NoTOCHdg4" w:customStyle="1">
    <w:name w:val="NoTOCHdg 4"/>
    <w:basedOn w:val="Normal"/>
    <w:next w:val="BodyTextIndent2"/>
    <w:uiPriority w:val="13"/>
    <w:qFormat/>
    <w:pPr>
      <w:numPr>
        <w:ilvl w:val="3"/>
        <w:numId w:val="19"/>
      </w:numPr>
      <w:spacing w:before="120"/>
    </w:pPr>
  </w:style>
  <w:style w:type="character" w:styleId="PageNumber">
    <w:name w:val="page number"/>
    <w:basedOn w:val="DefaultParagraphFont"/>
    <w:semiHidden/>
    <w:locked/>
  </w:style>
  <w:style w:type="paragraph" w:styleId="Pages" w:customStyle="1">
    <w:name w:val="Pages"/>
    <w:basedOn w:val="FormValue"/>
    <w:semiHidden/>
    <w:locked/>
  </w:style>
  <w:style w:type="paragraph" w:styleId="Party1" w:customStyle="1">
    <w:name w:val="Party 1"/>
    <w:basedOn w:val="Normal"/>
    <w:semiHidden/>
    <w:locked/>
    <w:pPr>
      <w:spacing w:after="240"/>
    </w:pPr>
    <w:rPr>
      <w:sz w:val="22"/>
    </w:rPr>
  </w:style>
  <w:style w:type="paragraph" w:styleId="Party2" w:customStyle="1">
    <w:name w:val="Party 2"/>
    <w:basedOn w:val="Normal"/>
    <w:next w:val="CellText"/>
    <w:semiHidden/>
    <w:locked/>
    <w:rPr>
      <w:b/>
      <w:sz w:val="18"/>
    </w:rPr>
  </w:style>
  <w:style w:type="paragraph" w:styleId="Party3" w:customStyle="1">
    <w:name w:val="Party 3"/>
    <w:basedOn w:val="Normal"/>
    <w:semiHidden/>
    <w:pPr>
      <w:keepNext/>
      <w:spacing w:after="0"/>
    </w:pPr>
    <w:rPr>
      <w:b/>
      <w:sz w:val="22"/>
    </w:rPr>
  </w:style>
  <w:style w:type="paragraph" w:styleId="PartyAddress" w:customStyle="1">
    <w:name w:val="Party Address"/>
    <w:basedOn w:val="Normal"/>
    <w:next w:val="CellText"/>
    <w:semiHidden/>
    <w:locked/>
    <w:rPr>
      <w:sz w:val="18"/>
    </w:rPr>
  </w:style>
  <w:style w:type="paragraph" w:styleId="PartyAlias" w:customStyle="1">
    <w:name w:val="Party Alias"/>
    <w:basedOn w:val="Normal"/>
    <w:next w:val="CellText"/>
    <w:semiHidden/>
    <w:locked/>
    <w:rPr>
      <w:b/>
      <w:sz w:val="18"/>
    </w:rPr>
  </w:style>
  <w:style w:type="paragraph" w:styleId="PartyCategory1" w:customStyle="1">
    <w:name w:val="Party Category 1"/>
    <w:basedOn w:val="Normal"/>
    <w:next w:val="BodyText"/>
    <w:semiHidden/>
    <w:rPr>
      <w:b/>
    </w:rPr>
  </w:style>
  <w:style w:type="paragraph" w:styleId="PartyCategory2" w:customStyle="1">
    <w:name w:val="Party Category 2"/>
    <w:basedOn w:val="Normal"/>
    <w:next w:val="BodyText"/>
    <w:semiHidden/>
    <w:rPr>
      <w:b/>
      <w:sz w:val="22"/>
    </w:rPr>
  </w:style>
  <w:style w:type="paragraph" w:styleId="PartyContact" w:customStyle="1">
    <w:name w:val="Party Contact"/>
    <w:basedOn w:val="Normal"/>
    <w:next w:val="CellText"/>
    <w:semiHidden/>
    <w:locked/>
    <w:rPr>
      <w:sz w:val="18"/>
    </w:rPr>
  </w:style>
  <w:style w:type="paragraph" w:styleId="PartyDetails" w:customStyle="1">
    <w:name w:val="Party Details"/>
    <w:basedOn w:val="Normal"/>
    <w:next w:val="CellText"/>
    <w:semiHidden/>
    <w:locked/>
    <w:rPr>
      <w:sz w:val="18"/>
    </w:rPr>
  </w:style>
  <w:style w:type="paragraph" w:styleId="PartyEmail" w:customStyle="1">
    <w:name w:val="Party Email"/>
    <w:basedOn w:val="Normal"/>
    <w:next w:val="CellText"/>
    <w:semiHidden/>
    <w:locked/>
    <w:rPr>
      <w:sz w:val="18"/>
    </w:rPr>
  </w:style>
  <w:style w:type="paragraph" w:styleId="PartyFax" w:customStyle="1">
    <w:name w:val="Party Fax"/>
    <w:basedOn w:val="Normal"/>
    <w:next w:val="CellText"/>
    <w:semiHidden/>
    <w:locked/>
    <w:rPr>
      <w:sz w:val="18"/>
    </w:rPr>
  </w:style>
  <w:style w:type="paragraph" w:styleId="PartyPhone" w:customStyle="1">
    <w:name w:val="Party Phone"/>
    <w:basedOn w:val="Normal"/>
    <w:next w:val="CellText"/>
    <w:semiHidden/>
    <w:locked/>
    <w:rPr>
      <w:sz w:val="18"/>
    </w:rPr>
  </w:style>
  <w:style w:type="paragraph" w:styleId="Recipient1" w:customStyle="1">
    <w:name w:val="Recipient 1"/>
    <w:basedOn w:val="Normal"/>
    <w:next w:val="BodyText"/>
    <w:semiHidden/>
    <w:locked/>
    <w:pPr>
      <w:spacing w:after="0"/>
    </w:pPr>
  </w:style>
  <w:style w:type="paragraph" w:styleId="Recipient2" w:customStyle="1">
    <w:name w:val="Recipient 2"/>
    <w:basedOn w:val="Recipient1"/>
    <w:next w:val="BodyText"/>
    <w:semiHidden/>
    <w:locked/>
  </w:style>
  <w:style w:type="paragraph" w:styleId="RecipientAddress" w:customStyle="1">
    <w:name w:val="Recipient Address"/>
    <w:basedOn w:val="Normal"/>
    <w:semiHidden/>
    <w:locked/>
    <w:pPr>
      <w:spacing w:after="0"/>
    </w:pPr>
  </w:style>
  <w:style w:type="paragraph" w:styleId="RecipientCompany" w:customStyle="1">
    <w:name w:val="Recipient Company"/>
    <w:basedOn w:val="Normal"/>
    <w:next w:val="BodyText"/>
    <w:semiHidden/>
    <w:locked/>
    <w:pPr>
      <w:spacing w:after="0"/>
    </w:pPr>
  </w:style>
  <w:style w:type="paragraph" w:styleId="RecipientEmail" w:customStyle="1">
    <w:name w:val="Recipient Email"/>
    <w:basedOn w:val="Normal"/>
    <w:next w:val="BodyText"/>
    <w:semiHidden/>
    <w:locked/>
    <w:pPr>
      <w:spacing w:after="0"/>
    </w:pPr>
  </w:style>
  <w:style w:type="paragraph" w:styleId="RecipientFax" w:customStyle="1">
    <w:name w:val="Recipient Fax"/>
    <w:basedOn w:val="Normal"/>
    <w:next w:val="BodyText"/>
    <w:semiHidden/>
    <w:locked/>
    <w:pPr>
      <w:tabs>
        <w:tab w:val="left" w:pos="1134"/>
      </w:tabs>
      <w:spacing w:after="0"/>
    </w:pPr>
    <w:rPr>
      <w:b/>
    </w:rPr>
  </w:style>
  <w:style w:type="paragraph" w:styleId="RecipientPhone" w:customStyle="1">
    <w:name w:val="Recipient Phone"/>
    <w:basedOn w:val="Normal"/>
    <w:next w:val="BodyText"/>
    <w:semiHidden/>
    <w:locked/>
    <w:pPr>
      <w:tabs>
        <w:tab w:val="left" w:pos="1134"/>
      </w:tabs>
      <w:spacing w:after="0"/>
    </w:pPr>
  </w:style>
  <w:style w:type="paragraph" w:styleId="RecipientPosition" w:customStyle="1">
    <w:name w:val="Recipient Position"/>
    <w:basedOn w:val="Normal"/>
    <w:next w:val="BodyText"/>
    <w:semiHidden/>
    <w:locked/>
    <w:pPr>
      <w:spacing w:after="0"/>
    </w:pPr>
  </w:style>
  <w:style w:type="paragraph" w:styleId="Remarks" w:customStyle="1">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styleId="Schedule" w:customStyle="1">
    <w:name w:val="Schedule"/>
    <w:basedOn w:val="Normal"/>
    <w:next w:val="BodyText"/>
    <w:link w:val="ScheduleChar"/>
    <w:rsid w:val="00845374"/>
    <w:pPr>
      <w:numPr>
        <w:numId w:val="18"/>
      </w:numPr>
      <w:ind w:left="2836"/>
      <w:outlineLvl w:val="0"/>
    </w:pPr>
    <w:rPr>
      <w:rFonts w:ascii="Arial Bold" w:hAnsi="Arial Bold"/>
      <w:b/>
      <w:bCs/>
      <w:caps/>
      <w:u w:val="single"/>
    </w:rPr>
  </w:style>
  <w:style w:type="paragraph" w:styleId="Separator" w:customStyle="1">
    <w:name w:val="Separator"/>
    <w:basedOn w:val="Normal"/>
    <w:semiHidden/>
    <w:locked/>
    <w:pPr>
      <w:spacing w:after="0"/>
    </w:pPr>
    <w:rPr>
      <w:sz w:val="16"/>
    </w:rPr>
  </w:style>
  <w:style w:type="paragraph" w:styleId="Signature">
    <w:name w:val="Signature"/>
    <w:basedOn w:val="Normal"/>
    <w:semiHidden/>
    <w:locked/>
  </w:style>
  <w:style w:type="paragraph" w:styleId="SignOff" w:customStyle="1">
    <w:name w:val="Sign Off"/>
    <w:basedOn w:val="Normal"/>
    <w:next w:val="BodyText"/>
    <w:semiHidden/>
    <w:locked/>
    <w:pPr>
      <w:spacing w:before="360"/>
      <w:ind w:left="851"/>
    </w:pPr>
  </w:style>
  <w:style w:type="paragraph" w:styleId="StartText" w:customStyle="1">
    <w:name w:val="Start Text"/>
    <w:basedOn w:val="BodyText"/>
    <w:next w:val="BodyText"/>
    <w:semiHidden/>
    <w:locked/>
    <w:pPr>
      <w:spacing w:before="600"/>
    </w:pPr>
  </w:style>
  <w:style w:type="paragraph" w:styleId="Status" w:customStyle="1">
    <w:name w:val="Status"/>
    <w:basedOn w:val="Normal"/>
    <w:semiHidden/>
    <w:locked/>
    <w:rPr>
      <w:sz w:val="22"/>
    </w:rPr>
  </w:style>
  <w:style w:type="paragraph" w:styleId="Status2" w:customStyle="1">
    <w:name w:val="Status 2"/>
    <w:basedOn w:val="Normal"/>
    <w:semiHidden/>
    <w:locked/>
    <w:pPr>
      <w:spacing w:after="0"/>
      <w:ind w:left="851"/>
    </w:pPr>
    <w:rPr>
      <w:sz w:val="22"/>
    </w:rPr>
  </w:style>
  <w:style w:type="paragraph" w:styleId="Status3" w:customStyle="1">
    <w:name w:val="Status 3"/>
    <w:basedOn w:val="Normal"/>
    <w:semiHidden/>
    <w:locked/>
    <w:rPr>
      <w:sz w:val="22"/>
    </w:rPr>
  </w:style>
  <w:style w:type="paragraph" w:styleId="Status4" w:customStyle="1">
    <w:name w:val="Status 4"/>
    <w:basedOn w:val="Normal"/>
    <w:semiHidden/>
    <w:locked/>
    <w:pPr>
      <w:ind w:left="851"/>
    </w:pPr>
    <w:rPr>
      <w:sz w:val="22"/>
    </w:rPr>
  </w:style>
  <w:style w:type="paragraph" w:styleId="staybox" w:customStyle="1">
    <w:name w:val="staybox"/>
    <w:basedOn w:val="greybox"/>
    <w:semiHidden/>
  </w:style>
  <w:style w:type="character" w:styleId="Strong">
    <w:name w:val="Strong"/>
    <w:basedOn w:val="DefaultParagraphFont"/>
    <w:rPr>
      <w:b/>
    </w:rPr>
  </w:style>
  <w:style w:type="character" w:styleId="StrongEmphasis" w:customStyle="1">
    <w:name w:val="Strong Emphasis"/>
    <w:basedOn w:val="DefaultParagraphFont"/>
    <w:rPr>
      <w:b/>
      <w:i/>
    </w:rPr>
  </w:style>
  <w:style w:type="paragraph" w:styleId="Subject" w:customStyle="1">
    <w:name w:val="Subject"/>
    <w:basedOn w:val="Normal"/>
    <w:semiHidden/>
    <w:locked/>
    <w:pPr>
      <w:spacing w:after="0"/>
    </w:pPr>
    <w:rPr>
      <w:b/>
      <w:sz w:val="24"/>
    </w:rPr>
  </w:style>
  <w:style w:type="paragraph" w:styleId="Subject2" w:customStyle="1">
    <w:name w:val="Subject 2"/>
    <w:basedOn w:val="Normal"/>
    <w:semiHidden/>
    <w:locked/>
    <w:rPr>
      <w:sz w:val="44"/>
    </w:rPr>
  </w:style>
  <w:style w:type="paragraph" w:styleId="Subject3" w:customStyle="1">
    <w:name w:val="Subject 3"/>
    <w:basedOn w:val="Normal"/>
    <w:semiHidden/>
    <w:locked/>
    <w:pPr>
      <w:spacing w:after="240"/>
    </w:pPr>
    <w:rPr>
      <w:sz w:val="36"/>
    </w:rPr>
  </w:style>
  <w:style w:type="paragraph" w:styleId="Subject4" w:customStyle="1">
    <w:name w:val="Subject 4"/>
    <w:basedOn w:val="Normal"/>
    <w:next w:val="BodyText"/>
    <w:semiHidden/>
    <w:pPr>
      <w:pBdr>
        <w:bottom w:val="single" w:color="auto" w:sz="8" w:space="10"/>
      </w:pBdr>
      <w:spacing w:before="600" w:after="240"/>
      <w:ind w:left="851"/>
    </w:pPr>
    <w:rPr>
      <w:sz w:val="28"/>
    </w:rPr>
  </w:style>
  <w:style w:type="paragraph" w:styleId="Subject5" w:customStyle="1">
    <w:name w:val="Subject 5"/>
    <w:basedOn w:val="Normal"/>
    <w:semiHidden/>
    <w:locked/>
    <w:pPr>
      <w:spacing w:after="240"/>
      <w:ind w:left="851"/>
    </w:pPr>
    <w:rPr>
      <w:b/>
      <w:sz w:val="24"/>
    </w:rPr>
  </w:style>
  <w:style w:type="table" w:styleId="Table3Deffects1">
    <w:name w:val="Table 3D effects 1"/>
    <w:basedOn w:val="TableNormal"/>
    <w:semiHidden/>
    <w:locked/>
    <w:tblPr/>
    <w:tcPr>
      <w:shd w:val="solid" w:color="C0C0C0" w:fill="FFFFFF"/>
    </w:tcPr>
    <w:tblStylePr w:type="firstRow">
      <w:rPr>
        <w:b/>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locked/>
    <w:tblPr>
      <w:tblStyleRowBandSize w:val="1"/>
    </w:tblPr>
    <w:tcPr>
      <w:shd w:val="solid" w:color="C0C0C0" w:fill="FFFFFF"/>
    </w:tcPr>
    <w:tblStylePr w:type="firstRow">
      <w:rPr>
        <w:b/>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rPr>
      <w:tblPr/>
      <w:tcPr>
        <w:tcBorders>
          <w:tl2br w:val="none" w:color="auto" w:sz="0" w:space="0"/>
          <w:tr2bl w:val="none" w:color="auto" w:sz="0" w:space="0"/>
        </w:tcBorders>
      </w:tcPr>
    </w:tblStylePr>
  </w:style>
  <w:style w:type="table" w:styleId="Table3Deffects3">
    <w:name w:val="Table 3D effects 3"/>
    <w:basedOn w:val="TableNormal"/>
    <w:semiHidden/>
    <w:locked/>
    <w:tblPr>
      <w:tblStyleRowBandSize w:val="1"/>
      <w:tblStyleColBandSize w:val="1"/>
    </w:tblPr>
    <w:tblStylePr w:type="firstRow">
      <w:rPr>
        <w:b/>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rPr>
      <w:tblPr/>
      <w:tcPr>
        <w:tcBorders>
          <w:tl2br w:val="none" w:color="auto" w:sz="0" w:space="0"/>
          <w:tr2bl w:val="none" w:color="auto" w:sz="0" w:space="0"/>
        </w:tcBorders>
      </w:tcPr>
    </w:tblStylePr>
  </w:style>
  <w:style w:type="table" w:styleId="TableAddressees" w:customStyle="1">
    <w:name w:val="Table Addressees"/>
    <w:basedOn w:val="TableNormal"/>
    <w:semiHidden/>
    <w:locked/>
    <w:tblPr>
      <w:tblCellMar>
        <w:left w:w="0" w:type="dxa"/>
        <w:bottom w:w="454" w:type="dxa"/>
        <w:right w:w="0" w:type="dxa"/>
      </w:tblCellMar>
    </w:tblPr>
    <w:tblStylePr w:type="lastCol">
      <w:pPr>
        <w:jc w:val="right"/>
      </w:pPr>
    </w:tblStylePr>
  </w:style>
  <w:style w:type="table" w:styleId="TableAuthors" w:customStyle="1">
    <w:name w:val="Table Authors"/>
    <w:basedOn w:val="TableNormal"/>
    <w:semiHidden/>
    <w:locked/>
    <w:tblPr>
      <w:tblInd w:w="851" w:type="dxa"/>
      <w:tblCellMar>
        <w:top w:w="908" w:type="dxa"/>
        <w:left w:w="0" w:type="dxa"/>
        <w:right w:w="0" w:type="dxa"/>
      </w:tblCellMar>
    </w:tblPr>
  </w:style>
  <w:style w:type="table" w:styleId="TableClassic1">
    <w:name w:val="Table Classic 1"/>
    <w:basedOn w:val="TableNormal"/>
    <w:semiHidden/>
    <w:locked/>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i w:val="0"/>
      </w:rPr>
      <w:tblPr/>
      <w:tcPr>
        <w:tcBorders>
          <w:tl2br w:val="none" w:color="auto" w:sz="0" w:space="0"/>
          <w:tr2bl w:val="none" w:color="auto" w:sz="0" w:space="0"/>
        </w:tcBorders>
      </w:tcPr>
    </w:tblStylePr>
    <w:tblStylePr w:type="swCell">
      <w:rPr>
        <w:b/>
      </w:rPr>
      <w:tblPr/>
      <w:tcPr>
        <w:tcBorders>
          <w:tl2br w:val="none" w:color="auto" w:sz="0" w:space="0"/>
          <w:tr2bl w:val="none" w:color="auto" w:sz="0" w:space="0"/>
        </w:tcBorders>
      </w:tcPr>
    </w:tblStylePr>
  </w:style>
  <w:style w:type="table" w:styleId="TableClassic2">
    <w:name w:val="Table Classic 2"/>
    <w:basedOn w:val="TableNormal"/>
    <w:semiHidden/>
    <w:locked/>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rPr>
      <w:tblPr/>
      <w:tcPr>
        <w:tcBorders>
          <w:tl2br w:val="none" w:color="auto" w:sz="0" w:space="0"/>
          <w:tr2bl w:val="none" w:color="auto" w:sz="0" w:space="0"/>
        </w:tcBorders>
        <w:shd w:val="solid" w:color="C0C0C0" w:fill="FFFFFF"/>
      </w:tcPr>
    </w:tblStylePr>
    <w:tblStylePr w:type="neCell">
      <w:rPr>
        <w:b/>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locked/>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i/>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color w:val="000000"/>
      </w:rPr>
      <w:tblPr/>
      <w:tcPr>
        <w:tcBorders>
          <w:tl2br w:val="none" w:color="auto" w:sz="0" w:space="0"/>
          <w:tr2bl w:val="none" w:color="auto" w:sz="0" w:space="0"/>
        </w:tcBorders>
      </w:tcPr>
    </w:tblStylePr>
  </w:style>
  <w:style w:type="table" w:styleId="TableClassic4">
    <w:name w:val="Table Classic 4"/>
    <w:basedOn w:val="TableNormal"/>
    <w:semiHidden/>
    <w:locked/>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i/>
        <w:color w:val="FFFFFF"/>
      </w:rPr>
      <w:tblPr/>
      <w:tcPr>
        <w:tcBorders>
          <w:bottom w:val="single" w:color="000000" w:sz="6" w:space="0"/>
          <w:tl2br w:val="none" w:color="auto" w:sz="0" w:space="0"/>
          <w:tr2bl w:val="none" w:color="auto" w:sz="0" w:space="0"/>
        </w:tcBorders>
        <w:shd w:val="clear" w:color="000080" w:fill="FFFFFF"/>
      </w:tcPr>
    </w:tblStylePr>
    <w:tblStylePr w:type="lastRow">
      <w:rPr>
        <w:color w:val="000080"/>
      </w:rPr>
      <w:tblPr/>
      <w:tcPr>
        <w:tcBorders>
          <w:bottom w:val="single" w:color="000000" w:sz="6" w:space="0"/>
          <w:tl2br w:val="none" w:color="auto" w:sz="0" w:space="0"/>
          <w:tr2bl w:val="none" w:color="auto" w:sz="0" w:space="0"/>
        </w:tcBorders>
        <w:shd w:val="clear" w:color="000000" w:fill="FFFFFF"/>
      </w:tcPr>
    </w:tblStylePr>
    <w:tblStylePr w:type="firstCol">
      <w:rPr>
        <w:b/>
      </w:rPr>
      <w:tblPr/>
      <w:tcPr>
        <w:tcBorders>
          <w:tl2br w:val="none" w:color="auto" w:sz="0" w:space="0"/>
          <w:tr2bl w:val="none" w:color="auto" w:sz="0" w:space="0"/>
        </w:tcBorders>
      </w:tcPr>
    </w:tblStylePr>
    <w:tblStylePr w:type="nwCell">
      <w:rPr>
        <w:b/>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locked/>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i/>
      </w:rPr>
      <w:tblPr/>
      <w:tcPr>
        <w:tcBorders>
          <w:tl2br w:val="none" w:color="auto" w:sz="0" w:space="0"/>
          <w:tr2bl w:val="none" w:color="auto" w:sz="0" w:space="0"/>
        </w:tcBorders>
        <w:shd w:val="solid" w:color="000000" w:fill="FFFFFF"/>
      </w:tcPr>
    </w:tblStylePr>
    <w:tblStylePr w:type="firstCol">
      <w:rPr>
        <w:b/>
        <w:i/>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i w:val="0"/>
      </w:rPr>
      <w:tblPr/>
      <w:tcPr>
        <w:tcBorders>
          <w:tl2br w:val="none" w:color="auto" w:sz="0" w:space="0"/>
          <w:tr2bl w:val="none" w:color="auto" w:sz="0" w:space="0"/>
        </w:tcBorders>
      </w:tcPr>
    </w:tblStylePr>
  </w:style>
  <w:style w:type="table" w:styleId="TableColorful2">
    <w:name w:val="Table Colorful 2"/>
    <w:basedOn w:val="TableNormal"/>
    <w:semiHidden/>
    <w:locked/>
    <w:tblPr>
      <w:tblBorders>
        <w:bottom w:val="single" w:color="000000" w:sz="12" w:space="0"/>
      </w:tblBorders>
    </w:tblPr>
    <w:tcPr>
      <w:shd w:val="clear" w:color="FFFF00" w:fill="FFFFFF"/>
    </w:tcPr>
    <w:tblStylePr w:type="firstRow">
      <w:rPr>
        <w:b/>
        <w:i/>
        <w:color w:val="FFFFFF"/>
      </w:rPr>
      <w:tblPr/>
      <w:tcPr>
        <w:tcBorders>
          <w:bottom w:val="single" w:color="000000" w:sz="12" w:space="0"/>
          <w:tl2br w:val="none" w:color="auto" w:sz="0" w:space="0"/>
          <w:tr2bl w:val="none" w:color="auto" w:sz="0" w:space="0"/>
        </w:tcBorders>
        <w:shd w:val="solid" w:color="800000" w:fill="FFFFFF"/>
      </w:tcPr>
    </w:tblStylePr>
    <w:tblStylePr w:type="firstCol">
      <w:rPr>
        <w:b/>
        <w:i/>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i w:val="0"/>
      </w:rPr>
      <w:tblPr/>
      <w:tcPr>
        <w:tcBorders>
          <w:tl2br w:val="none" w:color="auto" w:sz="0" w:space="0"/>
          <w:tr2bl w:val="none" w:color="auto" w:sz="0" w:space="0"/>
        </w:tcBorders>
      </w:tcPr>
    </w:tblStylePr>
  </w:style>
  <w:style w:type="table" w:styleId="TableColorful3">
    <w:name w:val="Table Colorful 3"/>
    <w:basedOn w:val="TableNormal"/>
    <w:semiHidden/>
    <w:locked/>
    <w:tblPr>
      <w:tblBorders>
        <w:top w:val="single" w:color="000000" w:sz="18" w:space="0"/>
        <w:left w:val="single" w:color="000000" w:sz="18" w:space="0"/>
        <w:bottom w:val="single" w:color="000000" w:sz="18" w:space="0"/>
        <w:right w:val="single" w:color="000000" w:sz="18" w:space="0"/>
        <w:insideH w:val="single" w:color="C0C0C0" w:sz="6" w:space="0"/>
      </w:tblBorders>
    </w:tblPr>
    <w:tcPr>
      <w:shd w:val="clear"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locked/>
    <w:rPr>
      <w:b/>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rPr>
      <w:tblPr/>
      <w:tcPr>
        <w:tcBorders>
          <w:bottom w:val="double" w:color="000000" w:sz="6" w:space="0"/>
          <w:tl2br w:val="none" w:color="auto" w:sz="0" w:space="0"/>
          <w:tr2bl w:val="none" w:color="auto" w:sz="0" w:space="0"/>
        </w:tcBorders>
      </w:tcPr>
    </w:tblStylePr>
    <w:tblStylePr w:type="lastRow">
      <w:rPr>
        <w:b w:val="0"/>
      </w:rPr>
      <w:tblPr/>
      <w:tcPr>
        <w:tcBorders>
          <w:tl2br w:val="none" w:color="auto" w:sz="0" w:space="0"/>
          <w:tr2bl w:val="none" w:color="auto" w:sz="0" w:space="0"/>
        </w:tcBorders>
      </w:tcPr>
    </w:tblStylePr>
    <w:tblStylePr w:type="firstCol">
      <w:rPr>
        <w:b w:val="0"/>
      </w:rPr>
      <w:tblPr/>
      <w:tcPr>
        <w:tcBorders>
          <w:tl2br w:val="none" w:color="auto" w:sz="0" w:space="0"/>
          <w:tr2bl w:val="none" w:color="auto" w:sz="0" w:space="0"/>
        </w:tcBorders>
      </w:tcPr>
    </w:tblStylePr>
    <w:tblStylePr w:type="lastCol">
      <w:rPr>
        <w:b w:val="0"/>
      </w:rPr>
      <w:tblPr/>
      <w:tcPr>
        <w:tcBorders>
          <w:tl2br w:val="none" w:color="auto" w:sz="0" w:space="0"/>
          <w:tr2bl w:val="none" w:color="auto" w:sz="0" w:space="0"/>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color="auto" w:sz="0" w:space="0"/>
          <w:tr2bl w:val="none" w:color="auto" w:sz="0" w:space="0"/>
        </w:tcBorders>
      </w:tcPr>
    </w:tblStylePr>
    <w:tblStylePr w:type="swCell">
      <w:rPr>
        <w:b/>
      </w:rPr>
      <w:tblPr/>
      <w:tcPr>
        <w:tcBorders>
          <w:tl2br w:val="none" w:color="auto" w:sz="0" w:space="0"/>
          <w:tr2bl w:val="none" w:color="auto" w:sz="0" w:space="0"/>
        </w:tcBorders>
      </w:tcPr>
    </w:tblStylePr>
  </w:style>
  <w:style w:type="table" w:styleId="TableColumns2">
    <w:name w:val="Table Columns 2"/>
    <w:basedOn w:val="TableNormal"/>
    <w:semiHidden/>
    <w:locked/>
    <w:rPr>
      <w:b/>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rPr>
      <w:tblPr/>
      <w:tcPr>
        <w:tcBorders>
          <w:tl2br w:val="none" w:color="auto" w:sz="0" w:space="0"/>
          <w:tr2bl w:val="none" w:color="auto" w:sz="0" w:space="0"/>
        </w:tcBorders>
      </w:tcPr>
    </w:tblStylePr>
    <w:tblStylePr w:type="firstCol">
      <w:rPr>
        <w:b w:val="0"/>
        <w:color w:val="000000"/>
      </w:rPr>
      <w:tblPr/>
      <w:tcPr>
        <w:tcBorders>
          <w:tl2br w:val="none" w:color="auto" w:sz="0" w:space="0"/>
          <w:tr2bl w:val="none" w:color="auto" w:sz="0" w:space="0"/>
        </w:tcBorders>
      </w:tcPr>
    </w:tblStylePr>
    <w:tblStylePr w:type="lastCol">
      <w:rPr>
        <w:b w:val="0"/>
      </w:rPr>
      <w:tblPr/>
      <w:tcPr>
        <w:tcBorders>
          <w:tl2br w:val="none" w:color="auto" w:sz="0" w:space="0"/>
          <w:tr2bl w:val="none" w:color="auto" w:sz="0" w:space="0"/>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color="auto" w:sz="0" w:space="0"/>
          <w:tr2bl w:val="none" w:color="auto" w:sz="0" w:space="0"/>
        </w:tcBorders>
      </w:tcPr>
    </w:tblStylePr>
    <w:tblStylePr w:type="swCell">
      <w:rPr>
        <w:b/>
      </w:rPr>
      <w:tblPr/>
      <w:tcPr>
        <w:tcBorders>
          <w:tl2br w:val="none" w:color="auto" w:sz="0" w:space="0"/>
          <w:tr2bl w:val="none" w:color="auto" w:sz="0" w:space="0"/>
        </w:tcBorders>
      </w:tcPr>
    </w:tblStylePr>
  </w:style>
  <w:style w:type="table" w:styleId="TableColumns3">
    <w:name w:val="Table Columns 3"/>
    <w:basedOn w:val="TableNormal"/>
    <w:semiHidden/>
    <w:locked/>
    <w:rPr>
      <w:b/>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rPr>
      <w:tblPr/>
      <w:tcPr>
        <w:tcBorders>
          <w:top w:val="single" w:color="000080" w:sz="6" w:space="0"/>
          <w:tl2br w:val="none" w:color="auto" w:sz="0" w:space="0"/>
          <w:tr2bl w:val="none" w:color="auto" w:sz="0" w:space="0"/>
        </w:tcBorders>
      </w:tcPr>
    </w:tblStylePr>
    <w:tblStylePr w:type="firstCol">
      <w:rPr>
        <w:b w:val="0"/>
      </w:rPr>
      <w:tblPr/>
      <w:tcPr>
        <w:tcBorders>
          <w:tl2br w:val="none" w:color="auto" w:sz="0" w:space="0"/>
          <w:tr2bl w:val="none" w:color="auto" w:sz="0" w:space="0"/>
        </w:tcBorders>
      </w:tcPr>
    </w:tblStylePr>
    <w:tblStylePr w:type="lastCol">
      <w:rPr>
        <w:b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color="auto" w:sz="0" w:space="0"/>
          <w:tr2bl w:val="none" w:color="auto" w:sz="0" w:space="0"/>
        </w:tcBorders>
      </w:tcPr>
    </w:tblStylePr>
  </w:style>
  <w:style w:type="table" w:styleId="TableColumns4">
    <w:name w:val="Table Columns 4"/>
    <w:basedOn w:val="TableNormal"/>
    <w:semiHidden/>
    <w:locked/>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rPr>
      <w:tblPr/>
      <w:tcPr>
        <w:tcBorders>
          <w:tl2br w:val="none" w:color="auto" w:sz="0" w:space="0"/>
          <w:tr2bl w:val="none" w:color="auto" w:sz="0" w:space="0"/>
        </w:tcBorders>
      </w:tcPr>
    </w:tblStylePr>
    <w:tblStylePr w:type="lastCol">
      <w:rPr>
        <w:b/>
      </w:rPr>
      <w:tblPr/>
      <w:tcPr>
        <w:tcBorders>
          <w:tl2br w:val="none" w:color="auto" w:sz="0" w:space="0"/>
          <w:tr2bl w:val="none" w:color="auto" w:sz="0" w:space="0"/>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i/>
      </w:rPr>
      <w:tblPr/>
      <w:tcPr>
        <w:tcBorders>
          <w:bottom w:val="single" w:color="808080" w:sz="6" w:space="0"/>
          <w:tl2br w:val="none" w:color="auto" w:sz="0" w:space="0"/>
          <w:tr2bl w:val="none" w:color="auto" w:sz="0" w:space="0"/>
        </w:tcBorders>
      </w:tcPr>
    </w:tblStylePr>
    <w:tblStylePr w:type="lastRow">
      <w:rPr>
        <w:b/>
      </w:rPr>
      <w:tblPr/>
      <w:tcPr>
        <w:tcBorders>
          <w:top w:val="single" w:color="808080" w:sz="6" w:space="0"/>
          <w:tl2br w:val="none" w:color="auto" w:sz="0" w:space="0"/>
          <w:tr2bl w:val="none" w:color="auto" w:sz="0" w:space="0"/>
        </w:tcBorders>
      </w:tcPr>
    </w:tblStylePr>
    <w:tblStylePr w:type="firstCol">
      <w:rPr>
        <w:b/>
      </w:rPr>
      <w:tblPr/>
      <w:tcPr>
        <w:tcBorders>
          <w:tl2br w:val="none" w:color="auto" w:sz="0" w:space="0"/>
          <w:tr2bl w:val="none" w:color="auto" w:sz="0" w:space="0"/>
        </w:tcBorders>
      </w:tcPr>
    </w:tblStylePr>
    <w:tblStylePr w:type="lastCol">
      <w:rPr>
        <w:b/>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Borders>
        <w:insideH w:val="single" w:color="FFFFFF" w:sz="18" w:space="0"/>
        <w:insideV w:val="single" w:color="FFFFFF" w:sz="18" w:space="0"/>
      </w:tblBorders>
    </w:tblPr>
    <w:tblStylePr w:type="firstRow">
      <w:rPr>
        <w:b/>
        <w:color w:val="auto"/>
      </w:rPr>
      <w:tblPr/>
      <w:tcPr>
        <w:tcBorders>
          <w:tl2br w:val="none" w:color="auto" w:sz="0" w:space="0"/>
          <w:tr2bl w:val="none" w:color="auto" w:sz="0" w:space="0"/>
        </w:tcBorders>
        <w:shd w:val="clear" w:color="000000" w:fill="FFFFFF"/>
      </w:tcPr>
    </w:tblStylePr>
    <w:tblStylePr w:type="band1Horz">
      <w:rPr>
        <w:color w:val="auto"/>
      </w:rPr>
      <w:tblPr/>
      <w:tcPr>
        <w:tcBorders>
          <w:tl2br w:val="none" w:color="auto" w:sz="0" w:space="0"/>
          <w:tr2bl w:val="none" w:color="auto" w:sz="0" w:space="0"/>
        </w:tcBorders>
        <w:shd w:val="clear" w:color="000000" w:fill="FFFFFF"/>
      </w:tcPr>
    </w:tblStylePr>
    <w:tblStylePr w:type="band2Horz">
      <w:rPr>
        <w:color w:val="auto"/>
      </w:rPr>
      <w:tblPr/>
      <w:tcPr>
        <w:tcBorders>
          <w:tl2br w:val="none" w:color="auto" w:sz="0" w:space="0"/>
          <w:tr2bl w:val="none" w:color="auto" w:sz="0" w:space="0"/>
        </w:tcBorders>
        <w:shd w:val="clear" w:color="000000" w:fill="FFFFFF"/>
      </w:tcPr>
    </w:tblStylePr>
  </w:style>
  <w:style w:type="table" w:styleId="TableCorrespondence1" w:customStyle="1">
    <w:name w:val="Table Correspondence 1"/>
    <w:basedOn w:val="TableNormal"/>
    <w:semiHidden/>
    <w:locked/>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color="auto" w:sz="4" w:space="0"/>
          <w:right w:val="nil"/>
          <w:insideH w:val="nil"/>
          <w:insideV w:val="nil"/>
          <w:tl2br w:val="nil"/>
          <w:tr2bl w:val="nil"/>
        </w:tcBorders>
      </w:tcPr>
    </w:tblStylePr>
    <w:tblStylePr w:type="band2Horz">
      <w:tblPr/>
      <w:tcPr>
        <w:tcBorders>
          <w:top w:val="nil"/>
          <w:left w:val="nil"/>
          <w:bottom w:val="single" w:color="auto" w:sz="4" w:space="0"/>
          <w:right w:val="nil"/>
          <w:insideH w:val="nil"/>
          <w:insideV w:val="nil"/>
          <w:tl2br w:val="nil"/>
          <w:tr2bl w:val="nil"/>
        </w:tcBorders>
      </w:tcPr>
    </w:tblStylePr>
  </w:style>
  <w:style w:type="table" w:styleId="TableCorrespondence2" w:customStyle="1">
    <w:name w:val="Table Correspondence 2"/>
    <w:basedOn w:val="TableNormal"/>
    <w:semiHidden/>
    <w:locked/>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color="auto" w:sz="4" w:space="0"/>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TableCorrespondence3" w:customStyle="1">
    <w:name w:val="Table Correspondence 3"/>
    <w:basedOn w:val="TableNormal"/>
    <w:semiHidden/>
    <w:locked/>
    <w:tblPr>
      <w:tblCellMar>
        <w:left w:w="0" w:type="dxa"/>
        <w:right w:w="0" w:type="dxa"/>
      </w:tblCellMar>
    </w:tblPr>
  </w:style>
  <w:style w:type="table" w:styleId="TableCorrespondence4" w:customStyle="1">
    <w:name w:val="Table Correspondence 4"/>
    <w:basedOn w:val="TableNormal"/>
    <w:semiHidden/>
    <w:locked/>
    <w:tblPr>
      <w:tblCellMar>
        <w:left w:w="0" w:type="dxa"/>
        <w:bottom w:w="284" w:type="dxa"/>
        <w:right w:w="0" w:type="dxa"/>
      </w:tblCellMar>
    </w:tblPr>
    <w:tblStylePr w:type="lastRow">
      <w:tblPr/>
      <w:tcPr>
        <w:tcBorders>
          <w:top w:val="nil"/>
          <w:left w:val="nil"/>
          <w:bottom w:val="single" w:color="auto" w:sz="4" w:space="0"/>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TableCover" w:customStyle="1">
    <w:name w:val="Table Cover"/>
    <w:basedOn w:val="TableNormal"/>
    <w:semiHidden/>
    <w:locked/>
    <w:tblPr>
      <w:tblInd w:w="1701" w:type="dxa"/>
      <w:tblCellMar>
        <w:left w:w="0" w:type="dxa"/>
        <w:right w:w="0" w:type="dxa"/>
      </w:tblCellMar>
    </w:tblPr>
  </w:style>
  <w:style w:type="table" w:styleId="TableElegant">
    <w:name w:val="Table Elegant"/>
    <w:basedOn w:val="TableNormal"/>
    <w:semiHidden/>
    <w:locked/>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Exec1" w:customStyle="1">
    <w:name w:val="Table Exec 1"/>
    <w:basedOn w:val="TableNormal"/>
    <w:semiHidden/>
    <w:locked/>
    <w:rPr>
      <w:sz w:val="18"/>
    </w:rPr>
    <w:tblPr>
      <w:tblCellMar>
        <w:left w:w="0" w:type="dxa"/>
        <w:right w:w="0" w:type="dxa"/>
      </w:tblCellMar>
    </w:tblPr>
    <w:trPr>
      <w:cantSplit/>
    </w:trPr>
  </w:style>
  <w:style w:type="table" w:styleId="TableExec2" w:customStyle="1">
    <w:name w:val="Table Exec 2"/>
    <w:basedOn w:val="TableNormal"/>
    <w:semiHidden/>
    <w:locked/>
    <w:rPr>
      <w:sz w:val="18"/>
    </w:rPr>
    <w:tblPr>
      <w:tblCellMar>
        <w:left w:w="0" w:type="dxa"/>
        <w:right w:w="0" w:type="dxa"/>
      </w:tblCellMar>
    </w:tblPr>
    <w:trPr>
      <w:cantSplit/>
    </w:trPr>
  </w:style>
  <w:style w:type="table" w:styleId="TableExec3" w:customStyle="1">
    <w:name w:val="Table Exec 3"/>
    <w:basedOn w:val="TableNormal"/>
    <w:semiHidden/>
    <w:locked/>
    <w:rPr>
      <w:sz w:val="18"/>
    </w:rPr>
    <w:tblPr>
      <w:tblCellMar>
        <w:left w:w="0" w:type="dxa"/>
        <w:right w:w="0" w:type="dxa"/>
      </w:tblCellMar>
    </w:tblPr>
    <w:trPr>
      <w:cantSplit/>
    </w:trPr>
  </w:style>
  <w:style w:type="table" w:styleId="TableExec4" w:customStyle="1">
    <w:name w:val="Table Exec 4"/>
    <w:basedOn w:val="TableNormal"/>
    <w:semiHidden/>
    <w:locked/>
    <w:rPr>
      <w:sz w:val="18"/>
    </w:rPr>
    <w:tblPr>
      <w:tblCellMar>
        <w:left w:w="0" w:type="dxa"/>
        <w:right w:w="0" w:type="dxa"/>
      </w:tblCellMar>
    </w:tblPr>
    <w:trPr>
      <w:cantSplit/>
    </w:trPr>
  </w:style>
  <w:style w:type="table" w:styleId="TableExec5" w:customStyle="1">
    <w:name w:val="Table Exec 5"/>
    <w:basedOn w:val="TableNormal"/>
    <w:semiHidden/>
    <w:locked/>
    <w:rPr>
      <w:sz w:val="18"/>
    </w:rPr>
    <w:tblPr>
      <w:tblCellMar>
        <w:left w:w="0" w:type="dxa"/>
        <w:right w:w="0" w:type="dxa"/>
      </w:tblCellMar>
    </w:tblPr>
    <w:trPr>
      <w:cantSplit/>
    </w:trPr>
  </w:style>
  <w:style w:type="table" w:styleId="TableExec6" w:customStyle="1">
    <w:name w:val="Table Exec 6"/>
    <w:basedOn w:val="TableNormal"/>
    <w:semiHidden/>
    <w:locked/>
    <w:rPr>
      <w:sz w:val="18"/>
    </w:rPr>
    <w:tblPr>
      <w:tblCellMar>
        <w:left w:w="0" w:type="dxa"/>
        <w:right w:w="0" w:type="dxa"/>
      </w:tblCellMar>
    </w:tblPr>
    <w:trPr>
      <w:cantSplit/>
    </w:trPr>
  </w:style>
  <w:style w:type="table" w:styleId="TableExec7" w:customStyle="1">
    <w:name w:val="Table Exec 7"/>
    <w:basedOn w:val="TableNormal"/>
    <w:semiHidden/>
    <w:locked/>
    <w:rPr>
      <w:sz w:val="18"/>
    </w:rPr>
    <w:tblPr>
      <w:tblCellMar>
        <w:left w:w="0" w:type="dxa"/>
        <w:right w:w="0" w:type="dxa"/>
      </w:tblCellMar>
    </w:tblPr>
    <w:trPr>
      <w:cantSplit/>
    </w:trPr>
  </w:style>
  <w:style w:type="table" w:styleId="TableExec8" w:customStyle="1">
    <w:name w:val="Table Exec 8"/>
    <w:basedOn w:val="TableNormal"/>
    <w:semiHidden/>
    <w:locked/>
    <w:rPr>
      <w:sz w:val="18"/>
    </w:rPr>
    <w:tblPr>
      <w:tblCellMar>
        <w:left w:w="0" w:type="dxa"/>
        <w:right w:w="0" w:type="dxa"/>
      </w:tblCellMar>
    </w:tblPr>
    <w:trPr>
      <w:cantSplit/>
    </w:trPr>
  </w:style>
  <w:style w:type="table" w:styleId="TableExec9" w:customStyle="1">
    <w:name w:val="Table Exec 9"/>
    <w:basedOn w:val="TableNormal"/>
    <w:semiHidden/>
    <w:locked/>
    <w:rPr>
      <w:sz w:val="18"/>
    </w:rPr>
    <w:tblPr>
      <w:tblCellMar>
        <w:left w:w="0" w:type="dxa"/>
        <w:right w:w="0" w:type="dxa"/>
      </w:tblCellMar>
    </w:tblPr>
    <w:trPr>
      <w:cantSplit/>
    </w:trPr>
  </w:style>
  <w:style w:type="table" w:styleId="TableForm" w:customStyle="1">
    <w:name w:val="Table Form"/>
    <w:basedOn w:val="TableNormal"/>
    <w:semiHidden/>
    <w:locked/>
    <w:rPr>
      <w:sz w:val="16"/>
    </w:rPr>
    <w:tblPr>
      <w:jc w:val="center"/>
      <w:tblBorders>
        <w:bottom w:val="single" w:color="auto" w:sz="2" w:space="0"/>
        <w:insideH w:val="single" w:color="auto" w:sz="2" w:space="0"/>
      </w:tblBorders>
      <w:tblCellMar>
        <w:top w:w="57" w:type="dxa"/>
        <w:left w:w="57" w:type="dxa"/>
        <w:bottom w:w="57" w:type="dxa"/>
        <w:right w:w="0" w:type="dxa"/>
      </w:tblCellMar>
    </w:tblPr>
    <w:trPr>
      <w:jc w:val="center"/>
    </w:trPr>
    <w:tblStylePr w:type="firstRow">
      <w:rPr>
        <w:rFonts w:ascii="Arial" w:hAnsi="Arial"/>
        <w:sz w:val="24"/>
      </w:rPr>
    </w:tblStylePr>
  </w:style>
  <w:style w:type="table" w:styleId="TableGrid">
    <w:name w:val="Table Grid"/>
    <w:basedOn w:val="TableNormal"/>
    <w:semiHidden/>
    <w:lock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locked/>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rPr>
      <w:tblPr/>
      <w:tcPr>
        <w:tcBorders>
          <w:tl2br w:val="none" w:color="auto" w:sz="0" w:space="0"/>
          <w:tr2bl w:val="none" w:color="auto" w:sz="0" w:space="0"/>
        </w:tcBorders>
      </w:tcPr>
    </w:tblStylePr>
    <w:tblStylePr w:type="lastCol">
      <w:rPr>
        <w:i/>
      </w:rPr>
      <w:tblPr/>
      <w:tcPr>
        <w:tcBorders>
          <w:tl2br w:val="none" w:color="auto" w:sz="0" w:space="0"/>
          <w:tr2bl w:val="none" w:color="auto" w:sz="0" w:space="0"/>
        </w:tcBorders>
      </w:tcPr>
    </w:tblStylePr>
  </w:style>
  <w:style w:type="table" w:styleId="TableGrid2">
    <w:name w:val="Table Grid 2"/>
    <w:basedOn w:val="TableNormal"/>
    <w:semiHidden/>
    <w:locked/>
    <w:tblPr>
      <w:tblBorders>
        <w:insideH w:val="single" w:color="000000" w:sz="6" w:space="0"/>
        <w:insideV w:val="single" w:color="000000" w:sz="6" w:space="0"/>
      </w:tblBorders>
    </w:tblPr>
    <w:tcPr>
      <w:shd w:val="clear" w:color="auto" w:fill="auto"/>
    </w:tcPr>
    <w:tblStylePr w:type="firstRow">
      <w:rPr>
        <w:b/>
      </w:rPr>
      <w:tblPr/>
      <w:tcPr>
        <w:tcBorders>
          <w:tl2br w:val="none" w:color="auto" w:sz="0" w:space="0"/>
          <w:tr2bl w:val="none" w:color="auto" w:sz="0" w:space="0"/>
        </w:tcBorders>
      </w:tcPr>
    </w:tblStylePr>
    <w:tblStylePr w:type="lastRow">
      <w:rPr>
        <w:b/>
      </w:rPr>
      <w:tblPr/>
      <w:tcPr>
        <w:tcBorders>
          <w:top w:val="single" w:color="000000" w:sz="6" w:space="0"/>
          <w:tl2br w:val="none" w:color="auto" w:sz="0" w:space="0"/>
          <w:tr2bl w:val="none" w:color="auto" w:sz="0" w:space="0"/>
        </w:tcBorders>
      </w:tcPr>
    </w:tblStylePr>
    <w:tblStylePr w:type="firstCol">
      <w:rPr>
        <w:b/>
      </w:rPr>
      <w:tblPr/>
      <w:tcPr>
        <w:tcBorders>
          <w:tl2br w:val="none" w:color="auto" w:sz="0" w:space="0"/>
          <w:tr2bl w:val="none" w:color="auto" w:sz="0" w:space="0"/>
        </w:tcBorders>
      </w:tcPr>
    </w:tblStylePr>
    <w:tblStylePr w:type="lastCol">
      <w:rPr>
        <w:b/>
      </w:rPr>
      <w:tblPr/>
      <w:tcPr>
        <w:tcBorders>
          <w:tl2br w:val="none" w:color="auto" w:sz="0" w:space="0"/>
          <w:tr2bl w:val="none" w:color="auto" w:sz="0" w:space="0"/>
        </w:tcBorders>
      </w:tcPr>
    </w:tblStylePr>
  </w:style>
  <w:style w:type="table" w:styleId="TableGrid3">
    <w:name w:val="Table Grid 3"/>
    <w:basedOn w:val="TableNormal"/>
    <w:semiHidden/>
    <w:locked/>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clear" w:color="FFFF00" w:fill="FFFFFF"/>
      </w:tcPr>
    </w:tblStylePr>
    <w:tblStylePr w:type="lastRow">
      <w:rPr>
        <w:b/>
      </w:rPr>
      <w:tblPr/>
      <w:tcPr>
        <w:tcBorders>
          <w:tl2br w:val="none" w:color="auto" w:sz="0" w:space="0"/>
          <w:tr2bl w:val="none" w:color="auto" w:sz="0" w:space="0"/>
        </w:tcBorders>
      </w:tcPr>
    </w:tblStylePr>
    <w:tblStylePr w:type="lastCol">
      <w:rPr>
        <w:b/>
      </w:rPr>
      <w:tblPr/>
      <w:tcPr>
        <w:tcBorders>
          <w:tl2br w:val="none" w:color="auto" w:sz="0" w:space="0"/>
          <w:tr2bl w:val="none" w:color="auto" w:sz="0" w:space="0"/>
        </w:tcBorders>
      </w:tcPr>
    </w:tblStylePr>
  </w:style>
  <w:style w:type="table" w:styleId="TableGrid4">
    <w:name w:val="Table Grid 4"/>
    <w:basedOn w:val="TableNormal"/>
    <w:semiHidden/>
    <w:locked/>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clear" w:color="FFFF00" w:fill="FFFFFF"/>
      </w:tcPr>
    </w:tblStylePr>
    <w:tblStylePr w:type="lastRow">
      <w:rPr>
        <w:b/>
        <w:color w:val="auto"/>
      </w:rPr>
      <w:tblPr/>
      <w:tcPr>
        <w:tcBorders>
          <w:top w:val="single" w:color="000000" w:sz="6" w:space="0"/>
          <w:tl2br w:val="none" w:color="auto" w:sz="0" w:space="0"/>
          <w:tr2bl w:val="none" w:color="auto" w:sz="0" w:space="0"/>
        </w:tcBorders>
        <w:shd w:val="clear" w:color="FFFF00" w:fill="FFFFFF"/>
      </w:tcPr>
    </w:tblStylePr>
    <w:tblStylePr w:type="lastCol">
      <w:rPr>
        <w:b/>
        <w:color w:val="auto"/>
      </w:rPr>
      <w:tblPr/>
      <w:tcPr>
        <w:tcBorders>
          <w:tl2br w:val="none" w:color="auto" w:sz="0" w:space="0"/>
          <w:tr2bl w:val="none" w:color="auto" w:sz="0" w:space="0"/>
        </w:tcBorders>
      </w:tcPr>
    </w:tblStylePr>
  </w:style>
  <w:style w:type="table" w:styleId="TableGrid5">
    <w:name w:val="Table Grid 5"/>
    <w:basedOn w:val="TableNormal"/>
    <w:semiHidden/>
    <w:locked/>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rPr>
      <w:tblPr/>
      <w:tcPr>
        <w:tcBorders>
          <w:tl2br w:val="none" w:color="auto" w:sz="0" w:space="0"/>
          <w:tr2bl w:val="none" w:color="auto" w:sz="0" w:space="0"/>
        </w:tcBorders>
      </w:tcPr>
    </w:tblStylePr>
    <w:tblStylePr w:type="lastCol">
      <w:rPr>
        <w:b/>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locked/>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locked/>
    <w:rPr>
      <w:b/>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rPr>
      <w:tblPr/>
      <w:tcPr>
        <w:tcBorders>
          <w:bottom w:val="single" w:color="000000" w:sz="12" w:space="0"/>
          <w:tl2br w:val="none" w:color="auto" w:sz="0" w:space="0"/>
          <w:tr2bl w:val="none" w:color="auto" w:sz="0" w:space="0"/>
        </w:tcBorders>
      </w:tcPr>
    </w:tblStylePr>
    <w:tblStylePr w:type="lastRow">
      <w:rPr>
        <w:b w:val="0"/>
      </w:rPr>
      <w:tblPr/>
      <w:tcPr>
        <w:tcBorders>
          <w:top w:val="single" w:color="000000" w:sz="6" w:space="0"/>
          <w:tl2br w:val="none" w:color="auto" w:sz="0" w:space="0"/>
          <w:tr2bl w:val="none" w:color="auto" w:sz="0" w:space="0"/>
        </w:tcBorders>
      </w:tcPr>
    </w:tblStylePr>
    <w:tblStylePr w:type="firstCol">
      <w:rPr>
        <w:b w:val="0"/>
      </w:rPr>
      <w:tblPr/>
      <w:tcPr>
        <w:tcBorders>
          <w:tl2br w:val="none" w:color="auto" w:sz="0" w:space="0"/>
          <w:tr2bl w:val="none" w:color="auto" w:sz="0" w:space="0"/>
        </w:tcBorders>
      </w:tcPr>
    </w:tblStylePr>
    <w:tblStylePr w:type="lastCol">
      <w:rPr>
        <w:b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locked/>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color w:val="FFFFFF"/>
      </w:rPr>
      <w:tblPr/>
      <w:tcPr>
        <w:tcBorders>
          <w:tl2br w:val="none" w:color="auto" w:sz="0" w:space="0"/>
          <w:tr2bl w:val="none" w:color="auto" w:sz="0" w:space="0"/>
        </w:tcBorders>
        <w:shd w:val="solid" w:color="000080" w:fill="FFFFFF"/>
      </w:tcPr>
    </w:tblStylePr>
    <w:tblStylePr w:type="lastRow">
      <w:rPr>
        <w:b/>
        <w:color w:val="auto"/>
      </w:rPr>
      <w:tblPr/>
      <w:tcPr>
        <w:tcBorders>
          <w:tl2br w:val="none" w:color="auto" w:sz="0" w:space="0"/>
          <w:tr2bl w:val="none" w:color="auto" w:sz="0" w:space="0"/>
        </w:tcBorders>
      </w:tcPr>
    </w:tblStylePr>
    <w:tblStylePr w:type="lastCol">
      <w:rPr>
        <w:b/>
        <w:color w:val="auto"/>
      </w:rPr>
      <w:tblPr/>
      <w:tcPr>
        <w:tcBorders>
          <w:tl2br w:val="none" w:color="auto" w:sz="0" w:space="0"/>
          <w:tr2bl w:val="none" w:color="auto" w:sz="0" w:space="0"/>
        </w:tcBorders>
      </w:tcPr>
    </w:tblStylePr>
  </w:style>
  <w:style w:type="table" w:styleId="TableLayout1" w:customStyle="1">
    <w:name w:val="Table Layout 1"/>
    <w:basedOn w:val="TableNormal"/>
    <w:semiHidden/>
    <w:locked/>
    <w:tblPr>
      <w:tblCellMar>
        <w:left w:w="0" w:type="dxa"/>
        <w:right w:w="0" w:type="dxa"/>
      </w:tblCellMar>
    </w:tblPr>
  </w:style>
  <w:style w:type="table" w:styleId="TableLayout2" w:customStyle="1">
    <w:name w:val="Table Layout 2"/>
    <w:basedOn w:val="TableLayout1"/>
    <w:semiHidden/>
    <w:locked/>
    <w:tblPr/>
    <w:tcPr>
      <w:vAlign w:val="bottom"/>
    </w:tcPr>
  </w:style>
  <w:style w:type="table" w:styleId="TableLayout3" w:customStyle="1">
    <w:name w:val="Table Layout 3"/>
    <w:basedOn w:val="TableLayout2"/>
    <w:semiHidden/>
    <w:locked/>
    <w:pPr>
      <w:jc w:val="right"/>
    </w:pPr>
    <w:tblPr>
      <w:jc w:val="center"/>
    </w:tblPr>
    <w:trPr>
      <w:jc w:val="center"/>
    </w:trPr>
  </w:style>
  <w:style w:type="table" w:styleId="TableList1">
    <w:name w:val="Table List 1"/>
    <w:basedOn w:val="TableNormal"/>
    <w:semiHidden/>
    <w:locked/>
    <w:tblPr>
      <w:tblStyleRowBandSize w:val="1"/>
      <w:tblBorders>
        <w:top w:val="single" w:color="008080" w:sz="12" w:space="0"/>
        <w:left w:val="single" w:color="008080" w:sz="6" w:space="0"/>
        <w:bottom w:val="single" w:color="008080" w:sz="12" w:space="0"/>
        <w:right w:val="single" w:color="008080" w:sz="6" w:space="0"/>
      </w:tblBorders>
    </w:tblPr>
    <w:tblStylePr w:type="firstRow">
      <w:rPr>
        <w:b/>
        <w:i/>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rPr>
      <w:tblPr/>
      <w:tcPr>
        <w:tcBorders>
          <w:tl2br w:val="none" w:color="auto" w:sz="0" w:space="0"/>
          <w:tr2bl w:val="none" w:color="auto" w:sz="0" w:space="0"/>
        </w:tcBorders>
      </w:tcPr>
    </w:tblStylePr>
  </w:style>
  <w:style w:type="table" w:styleId="TableList2">
    <w:name w:val="Table List 2"/>
    <w:basedOn w:val="TableNormal"/>
    <w:semiHidden/>
    <w:locked/>
    <w:tblPr>
      <w:tblStyleRowBandSize w:val="2"/>
      <w:tblBorders>
        <w:bottom w:val="single" w:color="808080" w:sz="12" w:space="0"/>
      </w:tblBorders>
    </w:tblPr>
    <w:tblStylePr w:type="firstRow">
      <w:rPr>
        <w:b/>
        <w:color w:val="FFFFFF"/>
      </w:rPr>
      <w:tblPr/>
      <w:tcPr>
        <w:tcBorders>
          <w:bottom w:val="single" w:color="000000" w:sz="6" w:space="0"/>
          <w:tl2br w:val="none" w:color="auto" w:sz="0" w:space="0"/>
          <w:tr2bl w:val="none" w:color="auto" w:sz="0" w:space="0"/>
        </w:tcBorders>
        <w:shd w:val="clear"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clear" w:color="00FF00" w:fill="FFFFFF"/>
      </w:tcPr>
    </w:tblStylePr>
    <w:tblStylePr w:type="band2Horz">
      <w:rPr>
        <w:color w:val="auto"/>
      </w:rPr>
      <w:tblPr/>
      <w:tcPr>
        <w:tcBorders>
          <w:tl2br w:val="none" w:color="auto" w:sz="0" w:space="0"/>
          <w:tr2bl w:val="none" w:color="auto" w:sz="0" w:space="0"/>
        </w:tcBorders>
      </w:tcPr>
    </w:tblStylePr>
    <w:tblStylePr w:type="swCell">
      <w:rPr>
        <w:b/>
      </w:rPr>
      <w:tblPr/>
      <w:tcPr>
        <w:tcBorders>
          <w:tl2br w:val="none" w:color="auto" w:sz="0" w:space="0"/>
          <w:tr2bl w:val="none" w:color="auto" w:sz="0" w:space="0"/>
        </w:tcBorders>
      </w:tcPr>
    </w:tblStylePr>
  </w:style>
  <w:style w:type="table" w:styleId="TableList3">
    <w:name w:val="Table List 3"/>
    <w:basedOn w:val="TableNormal"/>
    <w:semiHidden/>
    <w:locked/>
    <w:tblPr>
      <w:tblBorders>
        <w:top w:val="single" w:color="000000" w:sz="12" w:space="0"/>
        <w:bottom w:val="single" w:color="000000" w:sz="12" w:space="0"/>
        <w:insideH w:val="single" w:color="000000" w:sz="6" w:space="0"/>
      </w:tblBorders>
    </w:tblPr>
    <w:tcPr>
      <w:shd w:val="clear" w:color="auto" w:fill="auto"/>
    </w:tcPr>
    <w:tblStylePr w:type="firstRow">
      <w:rPr>
        <w:b/>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color w:val="000080"/>
      </w:rPr>
      <w:tblPr/>
      <w:tcPr>
        <w:tcBorders>
          <w:tl2br w:val="none" w:color="auto" w:sz="0" w:space="0"/>
          <w:tr2bl w:val="none" w:color="auto" w:sz="0" w:space="0"/>
        </w:tcBorders>
      </w:tcPr>
    </w:tblStylePr>
  </w:style>
  <w:style w:type="table" w:styleId="TableList4">
    <w:name w:val="Table List 4"/>
    <w:basedOn w:val="TableNormal"/>
    <w:semiHidden/>
    <w:locked/>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locked/>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rPr>
      <w:tblPr/>
      <w:tcPr>
        <w:tcBorders>
          <w:bottom w:val="single" w:color="000000" w:sz="12" w:space="0"/>
          <w:tl2br w:val="none" w:color="auto" w:sz="0" w:space="0"/>
          <w:tr2bl w:val="none" w:color="auto" w:sz="0" w:space="0"/>
        </w:tcBorders>
      </w:tcPr>
    </w:tblStylePr>
    <w:tblStylePr w:type="firstCol">
      <w:rPr>
        <w:b/>
      </w:rPr>
      <w:tblPr/>
      <w:tcPr>
        <w:tcBorders>
          <w:tl2br w:val="none" w:color="auto" w:sz="0" w:space="0"/>
          <w:tr2bl w:val="none" w:color="auto" w:sz="0" w:space="0"/>
        </w:tcBorders>
      </w:tcPr>
    </w:tblStylePr>
  </w:style>
  <w:style w:type="table" w:styleId="TableList6">
    <w:name w:val="Table List 6"/>
    <w:basedOn w:val="TableNormal"/>
    <w:semiHidden/>
    <w:locked/>
    <w:tblPr>
      <w:tblStyleRowBandSize w:val="1"/>
      <w:tblBorders>
        <w:top w:val="single" w:color="000000" w:sz="6" w:space="0"/>
        <w:left w:val="single" w:color="000000" w:sz="6" w:space="0"/>
        <w:bottom w:val="single" w:color="000000" w:sz="6" w:space="0"/>
        <w:right w:val="single" w:color="000000" w:sz="6" w:space="0"/>
      </w:tblBorders>
    </w:tblPr>
    <w:tcPr>
      <w:shd w:val="clear" w:color="000000" w:fill="FFFFFF"/>
    </w:tcPr>
    <w:tblStylePr w:type="firstRow">
      <w:rPr>
        <w:b/>
      </w:rPr>
      <w:tblPr/>
      <w:tcPr>
        <w:tcBorders>
          <w:bottom w:val="single" w:color="000000" w:sz="12" w:space="0"/>
          <w:tl2br w:val="none" w:color="auto" w:sz="0" w:space="0"/>
          <w:tr2bl w:val="none" w:color="auto" w:sz="0" w:space="0"/>
        </w:tcBorders>
      </w:tcPr>
    </w:tblStylePr>
    <w:tblStylePr w:type="firstCol">
      <w:rPr>
        <w:b/>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clear" w:color="000000" w:fill="FFFFFF"/>
      </w:tcPr>
    </w:tblStylePr>
  </w:style>
  <w:style w:type="table" w:styleId="TableList7">
    <w:name w:val="Table List 7"/>
    <w:basedOn w:val="TableNormal"/>
    <w:semiHidden/>
    <w:locked/>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rPr>
      <w:tblPr/>
      <w:tcPr>
        <w:tcBorders>
          <w:bottom w:val="single" w:color="008000" w:sz="12" w:space="0"/>
          <w:tl2br w:val="none" w:color="auto" w:sz="0" w:space="0"/>
          <w:tr2bl w:val="none" w:color="auto" w:sz="0" w:space="0"/>
        </w:tcBorders>
        <w:shd w:val="solid" w:color="C0C0C0" w:fill="FFFFFF"/>
      </w:tcPr>
    </w:tblStylePr>
    <w:tblStylePr w:type="lastRow">
      <w:rPr>
        <w:b/>
      </w:rPr>
      <w:tblPr/>
      <w:tcPr>
        <w:tcBorders>
          <w:top w:val="single" w:color="008000" w:sz="12" w:space="0"/>
          <w:tl2br w:val="none" w:color="auto" w:sz="0" w:space="0"/>
          <w:tr2bl w:val="none" w:color="auto" w:sz="0" w:space="0"/>
        </w:tcBorders>
      </w:tcPr>
    </w:tblStylePr>
    <w:tblStylePr w:type="firstCol">
      <w:rPr>
        <w:b/>
      </w:rPr>
      <w:tblPr/>
      <w:tcPr>
        <w:tcBorders>
          <w:tl2br w:val="none" w:color="auto" w:sz="0" w:space="0"/>
          <w:tr2bl w:val="none" w:color="auto" w:sz="0" w:space="0"/>
        </w:tcBorders>
      </w:tcPr>
    </w:tblStylePr>
    <w:tblStylePr w:type="lastCol">
      <w:rPr>
        <w:b/>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clear" w:color="000000" w:fill="FFFFFF"/>
      </w:tcPr>
    </w:tblStylePr>
    <w:tblStylePr w:type="band2Horz">
      <w:tblPr/>
      <w:tcPr>
        <w:tcBorders>
          <w:tl2br w:val="none" w:color="auto" w:sz="0" w:space="0"/>
          <w:tr2bl w:val="none" w:color="auto" w:sz="0" w:space="0"/>
        </w:tcBorders>
        <w:shd w:val="clear" w:color="FFFF00" w:fill="FFFFFF"/>
      </w:tcPr>
    </w:tblStylePr>
  </w:style>
  <w:style w:type="table" w:styleId="TableList8">
    <w:name w:val="Table List 8"/>
    <w:basedOn w:val="TableNormal"/>
    <w:semiHidden/>
    <w:locked/>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i/>
      </w:rPr>
      <w:tblPr/>
      <w:tcPr>
        <w:tcBorders>
          <w:bottom w:val="single" w:color="000000" w:sz="6" w:space="0"/>
          <w:tl2br w:val="none" w:color="auto" w:sz="0" w:space="0"/>
          <w:tr2bl w:val="none" w:color="auto" w:sz="0" w:space="0"/>
        </w:tcBorders>
        <w:shd w:val="solid" w:color="FFFF00" w:fill="FFFFFF"/>
      </w:tcPr>
    </w:tblStylePr>
    <w:tblStylePr w:type="lastRow">
      <w:rPr>
        <w:b/>
      </w:rPr>
      <w:tblPr/>
      <w:tcPr>
        <w:tcBorders>
          <w:top w:val="single" w:color="000000" w:sz="6" w:space="0"/>
          <w:tl2br w:val="none" w:color="auto" w:sz="0" w:space="0"/>
          <w:tr2bl w:val="none" w:color="auto" w:sz="0" w:space="0"/>
        </w:tcBorders>
      </w:tcPr>
    </w:tblStylePr>
    <w:tblStylePr w:type="firstCol">
      <w:rPr>
        <w:b/>
      </w:rPr>
      <w:tblPr/>
      <w:tcPr>
        <w:tcBorders>
          <w:tl2br w:val="none" w:color="auto" w:sz="0" w:space="0"/>
          <w:tr2bl w:val="none" w:color="auto" w:sz="0" w:space="0"/>
        </w:tcBorders>
      </w:tcPr>
    </w:tblStylePr>
    <w:tblStylePr w:type="lastCol">
      <w:rPr>
        <w:b/>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clear" w:color="FFFF00" w:fill="FFFFFF"/>
      </w:tcPr>
    </w:tblStylePr>
    <w:tblStylePr w:type="band2Horz">
      <w:tblPr/>
      <w:tcPr>
        <w:tcBorders>
          <w:tl2br w:val="none" w:color="auto" w:sz="0" w:space="0"/>
          <w:tr2bl w:val="none" w:color="auto" w:sz="0" w:space="0"/>
        </w:tcBorders>
        <w:shd w:val="clear" w:color="FF0000" w:fill="FFFFFF"/>
      </w:tcPr>
    </w:tblStylePr>
  </w:style>
  <w:style w:type="table" w:styleId="TableParties" w:customStyle="1">
    <w:name w:val="Table Parties"/>
    <w:basedOn w:val="TableNormal"/>
    <w:semiHidden/>
    <w:rPr>
      <w:sz w:val="18"/>
    </w:rPr>
    <w:tblPr>
      <w:tblInd w:w="851" w:type="dxa"/>
      <w:tblCellMar>
        <w:top w:w="227" w:type="dxa"/>
        <w:left w:w="0" w:type="dxa"/>
        <w:bottom w:w="113" w:type="dxa"/>
        <w:right w:w="113" w:type="dxa"/>
      </w:tblCellMar>
    </w:tblPr>
    <w:trPr>
      <w:cantSplit/>
    </w:trPr>
  </w:style>
  <w:style w:type="table" w:styleId="TableParty" w:customStyle="1">
    <w:name w:val="Table Party"/>
    <w:basedOn w:val="TableNormal"/>
    <w:semiHidden/>
    <w:locked/>
    <w:tblPr>
      <w:tblInd w:w="851" w:type="dxa"/>
      <w:tblCellMar>
        <w:left w:w="0" w:type="dxa"/>
        <w:bottom w:w="113" w:type="dxa"/>
        <w:right w:w="0" w:type="dxa"/>
      </w:tblCellMar>
    </w:tblPr>
    <w:tblStylePr w:type="lastRow">
      <w:tblPr/>
      <w:tcPr>
        <w:tcBorders>
          <w:top w:val="nil"/>
          <w:left w:val="nil"/>
          <w:bottom w:val="single" w:color="4D4D4D" w:sz="4" w:space="0"/>
          <w:right w:val="nil"/>
          <w:insideH w:val="nil"/>
          <w:insideV w:val="nil"/>
          <w:tl2br w:val="nil"/>
          <w:tr2bl w:val="nil"/>
        </w:tcBorders>
      </w:tcPr>
    </w:tblStylePr>
  </w:style>
  <w:style w:type="table" w:styleId="TableProfessional">
    <w:name w:val="Table Professional"/>
    <w:basedOn w:val="TableNormal"/>
    <w:semiHidden/>
    <w:locked/>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locked/>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locked/>
    <w:tblPr/>
    <w:tblStylePr w:type="firstRow">
      <w:rPr>
        <w:b/>
      </w:rPr>
      <w:tblPr/>
      <w:tcPr>
        <w:tcBorders>
          <w:bottom w:val="single" w:color="000000" w:sz="12" w:space="0"/>
          <w:tl2br w:val="none" w:color="auto" w:sz="0" w:space="0"/>
          <w:tr2bl w:val="none" w:color="auto" w:sz="0" w:space="0"/>
        </w:tcBorders>
      </w:tcPr>
    </w:tblStylePr>
    <w:tblStylePr w:type="lastRow">
      <w:rPr>
        <w:b/>
        <w:color w:val="auto"/>
      </w:rPr>
      <w:tblPr/>
      <w:tcPr>
        <w:tcBorders>
          <w:top w:val="single" w:color="000000" w:sz="6" w:space="0"/>
          <w:tl2br w:val="none" w:color="auto" w:sz="0" w:space="0"/>
          <w:tr2bl w:val="none" w:color="auto" w:sz="0" w:space="0"/>
        </w:tcBorders>
      </w:tcPr>
    </w:tblStylePr>
    <w:tblStylePr w:type="firstCol">
      <w:rPr>
        <w:b/>
      </w:rPr>
      <w:tblPr/>
      <w:tcPr>
        <w:tcBorders>
          <w:right w:val="single" w:color="000000" w:sz="12" w:space="0"/>
          <w:tl2br w:val="none" w:color="auto" w:sz="0" w:space="0"/>
          <w:tr2bl w:val="none" w:color="auto" w:sz="0" w:space="0"/>
        </w:tcBorders>
      </w:tcPr>
    </w:tblStylePr>
    <w:tblStylePr w:type="lastCol">
      <w:rPr>
        <w:b/>
      </w:rPr>
      <w:tblPr/>
      <w:tcPr>
        <w:tcBorders>
          <w:left w:val="single" w:color="000000" w:sz="6" w:space="0"/>
          <w:tl2br w:val="none" w:color="auto" w:sz="0" w:space="0"/>
          <w:tr2bl w:val="none" w:color="auto" w:sz="0" w:space="0"/>
        </w:tcBorders>
      </w:tcPr>
    </w:tblStylePr>
    <w:tblStylePr w:type="neCell">
      <w:rPr>
        <w:b/>
      </w:rPr>
      <w:tblPr/>
      <w:tcPr>
        <w:tcBorders>
          <w:left w:val="none" w:color="auto" w:sz="0" w:space="0"/>
          <w:tl2br w:val="none" w:color="auto" w:sz="0" w:space="0"/>
          <w:tr2bl w:val="none" w:color="auto" w:sz="0" w:space="0"/>
        </w:tcBorders>
      </w:tcPr>
    </w:tblStylePr>
    <w:tblStylePr w:type="swCell">
      <w:rPr>
        <w:b/>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locked/>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color w:val="FFFFFF"/>
      </w:rPr>
      <w:tblPr/>
      <w:tcPr>
        <w:tcBorders>
          <w:tl2br w:val="none" w:color="auto" w:sz="0" w:space="0"/>
          <w:tr2bl w:val="none" w:color="auto" w:sz="0" w:space="0"/>
        </w:tcBorders>
        <w:shd w:val="solid" w:color="000000" w:fill="FFFFFF"/>
      </w:tcPr>
    </w:tblStylePr>
  </w:style>
  <w:style w:type="table" w:styleId="TableStyle" w:customStyle="1">
    <w:name w:val="Table Style"/>
    <w:basedOn w:val="TableNormal"/>
    <w:rPr>
      <w:sz w:val="18"/>
    </w:rPr>
    <w:tblPr>
      <w:tblInd w:w="851" w:type="dxa"/>
      <w:tblBorders>
        <w:bottom w:val="single" w:color="4D4D4D" w:sz="4" w:space="0"/>
        <w:insideH w:val="single" w:color="4D4D4D" w:sz="4" w:space="0"/>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clear"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clear" w:color="808000" w:fill="FFFFFF"/>
      </w:tcPr>
    </w:tblStylePr>
    <w:tblStylePr w:type="neCell">
      <w:rPr>
        <w:b/>
      </w:rPr>
      <w:tblPr/>
      <w:tcPr>
        <w:tcBorders>
          <w:tl2br w:val="none" w:color="auto" w:sz="0" w:space="0"/>
          <w:tr2bl w:val="none" w:color="auto" w:sz="0" w:space="0"/>
        </w:tcBorders>
      </w:tcPr>
    </w:tblStylePr>
    <w:tblStylePr w:type="swCell">
      <w:rPr>
        <w:b/>
      </w:rPr>
      <w:tblPr/>
      <w:tcPr>
        <w:tcBorders>
          <w:tl2br w:val="none" w:color="auto" w:sz="0" w:space="0"/>
          <w:tr2bl w:val="none" w:color="auto" w:sz="0" w:space="0"/>
        </w:tcBorders>
      </w:tcPr>
    </w:tblStylePr>
  </w:style>
  <w:style w:type="table" w:styleId="TableSubtle2">
    <w:name w:val="Table Subtle 2"/>
    <w:basedOn w:val="TableNormal"/>
    <w:semiHidden/>
    <w:locked/>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clear" w:color="008000" w:fill="FFFFFF"/>
      </w:tcPr>
    </w:tblStylePr>
    <w:tblStylePr w:type="lastCol">
      <w:tblPr/>
      <w:tcPr>
        <w:tcBorders>
          <w:left w:val="single" w:color="000000" w:sz="12" w:space="0"/>
          <w:tl2br w:val="none" w:color="auto" w:sz="0" w:space="0"/>
          <w:tr2bl w:val="none" w:color="auto" w:sz="0" w:space="0"/>
        </w:tcBorders>
        <w:shd w:val="clear" w:color="808000" w:fill="FFFFFF"/>
      </w:tcPr>
    </w:tblStylePr>
    <w:tblStylePr w:type="neCell">
      <w:rPr>
        <w:b/>
      </w:rPr>
      <w:tblPr/>
      <w:tcPr>
        <w:tcBorders>
          <w:tl2br w:val="none" w:color="auto" w:sz="0" w:space="0"/>
          <w:tr2bl w:val="none" w:color="auto" w:sz="0" w:space="0"/>
        </w:tcBorders>
      </w:tcPr>
    </w:tblStylePr>
    <w:tblStylePr w:type="swCell">
      <w:rPr>
        <w:b/>
      </w:rPr>
      <w:tblPr/>
      <w:tcPr>
        <w:tcBorders>
          <w:tl2br w:val="none" w:color="auto" w:sz="0" w:space="0"/>
          <w:tr2bl w:val="none" w:color="auto" w:sz="0" w:space="0"/>
        </w:tcBorders>
      </w:tcPr>
    </w:tblStylePr>
  </w:style>
  <w:style w:type="table" w:styleId="TableTheme">
    <w:name w:val="Table Theme"/>
    <w:basedOn w:val="TableNormal"/>
    <w:semiHidden/>
    <w:lock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locked/>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locked/>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locked/>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erm" w:customStyle="1">
    <w:name w:val="Term"/>
    <w:basedOn w:val="Normal"/>
    <w:next w:val="BodyText"/>
    <w:rPr>
      <w:b/>
      <w:sz w:val="18"/>
    </w:rPr>
  </w:style>
  <w:style w:type="paragraph" w:styleId="Text" w:customStyle="1">
    <w:name w:val="Text"/>
    <w:basedOn w:val="Normal"/>
    <w:semiHidden/>
    <w:locked/>
  </w:style>
  <w:style w:type="paragraph" w:styleId="Title">
    <w:name w:val="Title"/>
    <w:basedOn w:val="Normal"/>
    <w:next w:val="BodyText"/>
    <w:semiHidden/>
    <w:pPr>
      <w:pBdr>
        <w:bottom w:val="single" w:color="auto" w:sz="8" w:space="10"/>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styleId="Topic1" w:customStyle="1">
    <w:name w:val="Topic 1"/>
    <w:basedOn w:val="Normal"/>
    <w:next w:val="BodyText"/>
    <w:semiHidden/>
    <w:rPr>
      <w:b/>
    </w:rPr>
  </w:style>
  <w:style w:type="paragraph" w:styleId="Topic2" w:customStyle="1">
    <w:name w:val="Topic 2"/>
    <w:basedOn w:val="Normal"/>
    <w:next w:val="CellText"/>
    <w:semiHidden/>
    <w:rPr>
      <w:sz w:val="22"/>
    </w:rPr>
  </w:style>
  <w:style w:type="character" w:styleId="PlaceholderText">
    <w:name w:val="Placeholder Text"/>
    <w:basedOn w:val="DefaultParagraphFont"/>
    <w:semiHidden/>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semiHidden/>
    <w:rPr>
      <w:rFonts w:ascii="Tahoma" w:hAnsi="Tahoma" w:cs="Tahoma"/>
      <w:sz w:val="16"/>
      <w:szCs w:val="16"/>
      <w:lang w:val="en-AU" w:eastAsia="en-AU"/>
    </w:rPr>
  </w:style>
  <w:style w:type="paragraph" w:styleId="NoTOCHdg5" w:customStyle="1">
    <w:name w:val="NoTOCHdg 5"/>
    <w:basedOn w:val="Normal"/>
    <w:next w:val="BodyTextIndent3"/>
    <w:semiHidden/>
    <w:locked/>
    <w:pPr>
      <w:numPr>
        <w:ilvl w:val="4"/>
        <w:numId w:val="19"/>
      </w:numPr>
    </w:pPr>
  </w:style>
  <w:style w:type="character" w:styleId="BodyTextChar" w:customStyle="1">
    <w:name w:val="Body Text Char"/>
    <w:basedOn w:val="DefaultParagraphFont"/>
    <w:link w:val="BodyText"/>
    <w:uiPriority w:val="5"/>
    <w:rsid w:val="002A2478"/>
    <w:rPr>
      <w:lang w:val="en-AU" w:eastAsia="en-AU"/>
    </w:rPr>
  </w:style>
  <w:style w:type="paragraph" w:styleId="paragraph" w:customStyle="1">
    <w:name w:val="paragraph"/>
    <w:basedOn w:val="Normal"/>
    <w:rsid w:val="00E70226"/>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E70226"/>
  </w:style>
  <w:style w:type="character" w:styleId="eop" w:customStyle="1">
    <w:name w:val="eop"/>
    <w:basedOn w:val="DefaultParagraphFont"/>
    <w:rsid w:val="00E70226"/>
  </w:style>
  <w:style w:type="paragraph" w:styleId="ListParagraph">
    <w:name w:val="List Paragraph"/>
    <w:basedOn w:val="Normal"/>
    <w:uiPriority w:val="34"/>
    <w:semiHidden/>
    <w:qFormat/>
    <w:rsid w:val="00DF37E1"/>
    <w:pPr>
      <w:ind w:left="720"/>
      <w:contextualSpacing/>
    </w:pPr>
  </w:style>
  <w:style w:type="character" w:styleId="HeaderChar" w:customStyle="1">
    <w:name w:val="Header Char"/>
    <w:basedOn w:val="DefaultParagraphFont"/>
    <w:link w:val="Header"/>
    <w:rsid w:val="00F059CD"/>
    <w:rPr>
      <w:sz w:val="18"/>
      <w:lang w:val="en-AU" w:eastAsia="en-AU"/>
    </w:rPr>
  </w:style>
  <w:style w:type="character" w:styleId="ScheduleChar" w:customStyle="1">
    <w:name w:val="Schedule Char"/>
    <w:basedOn w:val="DefaultParagraphFont"/>
    <w:link w:val="Schedule"/>
    <w:rsid w:val="00845374"/>
    <w:rPr>
      <w:rFonts w:ascii="Arial Bold" w:hAnsi="Arial Bold"/>
      <w:b/>
      <w:bCs/>
      <w:caps/>
      <w:u w:val="single"/>
      <w:lang w:val="en-AU" w:eastAsia="en-AU"/>
    </w:rPr>
  </w:style>
  <w:style w:type="paragraph" w:styleId="Revision">
    <w:name w:val="Revision"/>
    <w:hidden/>
    <w:uiPriority w:val="99"/>
    <w:semiHidden/>
    <w:rsid w:val="008C707E"/>
    <w:pPr>
      <w:spacing w:after="0"/>
    </w:pPr>
    <w:rPr>
      <w:lang w:val="en-AU" w:eastAsia="en-AU"/>
    </w:rPr>
  </w:style>
  <w:style w:type="character" w:styleId="Heading3Char" w:customStyle="1">
    <w:name w:val="Heading 3 Char"/>
    <w:basedOn w:val="DefaultParagraphFont"/>
    <w:link w:val="Heading3"/>
    <w:uiPriority w:val="9"/>
    <w:rsid w:val="008C707E"/>
    <w:rPr>
      <w:lang w:val="en-AU" w:eastAsia="en-AU"/>
    </w:rPr>
  </w:style>
  <w:style w:type="character" w:styleId="CommentReference">
    <w:name w:val="annotation reference"/>
    <w:basedOn w:val="DefaultParagraphFont"/>
    <w:uiPriority w:val="99"/>
    <w:semiHidden/>
    <w:unhideWhenUsed/>
    <w:rsid w:val="00BB1BBE"/>
    <w:rPr>
      <w:sz w:val="16"/>
      <w:szCs w:val="16"/>
    </w:rPr>
  </w:style>
  <w:style w:type="paragraph" w:styleId="CommentText">
    <w:name w:val="annotation text"/>
    <w:basedOn w:val="Normal"/>
    <w:link w:val="CommentTextChar"/>
    <w:uiPriority w:val="99"/>
    <w:unhideWhenUsed/>
    <w:rsid w:val="00BB1BBE"/>
  </w:style>
  <w:style w:type="character" w:styleId="CommentTextChar" w:customStyle="1">
    <w:name w:val="Comment Text Char"/>
    <w:basedOn w:val="DefaultParagraphFont"/>
    <w:link w:val="CommentText"/>
    <w:uiPriority w:val="99"/>
    <w:rsid w:val="00BB1BBE"/>
    <w:rPr>
      <w:lang w:val="en-AU" w:eastAsia="en-AU"/>
    </w:rPr>
  </w:style>
  <w:style w:type="paragraph" w:styleId="CommentSubject">
    <w:name w:val="annotation subject"/>
    <w:basedOn w:val="CommentText"/>
    <w:next w:val="CommentText"/>
    <w:link w:val="CommentSubjectChar"/>
    <w:uiPriority w:val="99"/>
    <w:semiHidden/>
    <w:unhideWhenUsed/>
    <w:rsid w:val="00BB1BBE"/>
    <w:rPr>
      <w:b/>
      <w:bCs/>
    </w:rPr>
  </w:style>
  <w:style w:type="character" w:styleId="CommentSubjectChar" w:customStyle="1">
    <w:name w:val="Comment Subject Char"/>
    <w:basedOn w:val="CommentTextChar"/>
    <w:link w:val="CommentSubject"/>
    <w:uiPriority w:val="99"/>
    <w:semiHidden/>
    <w:rsid w:val="00BB1BBE"/>
    <w:rPr>
      <w:b/>
      <w:bCs/>
      <w:lang w:val="en-AU" w:eastAsia="en-AU"/>
    </w:rPr>
  </w:style>
  <w:style w:type="paragraph" w:styleId="AnnexureHeading" w:customStyle="1">
    <w:name w:val="Annexure Heading"/>
    <w:basedOn w:val="Normal"/>
    <w:next w:val="Normal"/>
    <w:rsid w:val="00AF2B43"/>
    <w:pPr>
      <w:pageBreakBefore/>
      <w:numPr>
        <w:numId w:val="22"/>
      </w:numPr>
      <w:spacing w:after="240"/>
      <w:outlineLvl w:val="0"/>
    </w:pPr>
    <w:rPr>
      <w:rFonts w:eastAsia="Times New Roman" w:cs="Times New Roman"/>
      <w:b/>
      <w:sz w:val="24"/>
      <w:lang w:eastAsia="en-US"/>
    </w:rPr>
  </w:style>
  <w:style w:type="paragraph" w:styleId="CUNumber1" w:customStyle="1">
    <w:name w:val="CU_Number1"/>
    <w:basedOn w:val="Normal"/>
    <w:rsid w:val="00AF2B43"/>
    <w:pPr>
      <w:numPr>
        <w:numId w:val="24"/>
      </w:numPr>
      <w:spacing w:after="240"/>
      <w:outlineLvl w:val="0"/>
    </w:pPr>
    <w:rPr>
      <w:rFonts w:eastAsia="Times New Roman" w:cs="Times New Roman"/>
      <w:lang w:eastAsia="en-US"/>
    </w:rPr>
  </w:style>
  <w:style w:type="paragraph" w:styleId="CUNumber2" w:customStyle="1">
    <w:name w:val="CU_Number2"/>
    <w:basedOn w:val="Normal"/>
    <w:rsid w:val="00AF2B43"/>
    <w:pPr>
      <w:numPr>
        <w:ilvl w:val="1"/>
        <w:numId w:val="24"/>
      </w:numPr>
      <w:spacing w:after="240"/>
      <w:outlineLvl w:val="1"/>
    </w:pPr>
    <w:rPr>
      <w:rFonts w:eastAsia="Times New Roman" w:cs="Times New Roman"/>
      <w:lang w:eastAsia="en-US"/>
    </w:rPr>
  </w:style>
  <w:style w:type="paragraph" w:styleId="CUNumber3" w:customStyle="1">
    <w:name w:val="CU_Number3"/>
    <w:basedOn w:val="Normal"/>
    <w:rsid w:val="00AF2B43"/>
    <w:pPr>
      <w:numPr>
        <w:ilvl w:val="2"/>
        <w:numId w:val="24"/>
      </w:numPr>
      <w:spacing w:after="240"/>
      <w:outlineLvl w:val="2"/>
    </w:pPr>
    <w:rPr>
      <w:rFonts w:eastAsia="Times New Roman" w:cs="Times New Roman"/>
      <w:lang w:eastAsia="en-US"/>
    </w:rPr>
  </w:style>
  <w:style w:type="paragraph" w:styleId="CUNumber4" w:customStyle="1">
    <w:name w:val="CU_Number4"/>
    <w:basedOn w:val="Normal"/>
    <w:rsid w:val="00AF2B43"/>
    <w:pPr>
      <w:numPr>
        <w:ilvl w:val="3"/>
        <w:numId w:val="24"/>
      </w:numPr>
      <w:spacing w:after="240"/>
      <w:outlineLvl w:val="3"/>
    </w:pPr>
    <w:rPr>
      <w:rFonts w:eastAsia="Times New Roman" w:cs="Times New Roman"/>
      <w:lang w:eastAsia="en-US"/>
    </w:rPr>
  </w:style>
  <w:style w:type="paragraph" w:styleId="CUNumber5" w:customStyle="1">
    <w:name w:val="CU_Number5"/>
    <w:basedOn w:val="Normal"/>
    <w:rsid w:val="00AF2B43"/>
    <w:pPr>
      <w:numPr>
        <w:ilvl w:val="4"/>
        <w:numId w:val="24"/>
      </w:numPr>
      <w:spacing w:after="240"/>
      <w:outlineLvl w:val="4"/>
    </w:pPr>
    <w:rPr>
      <w:rFonts w:eastAsia="Times New Roman" w:cs="Times New Roman"/>
      <w:lang w:eastAsia="en-US"/>
    </w:rPr>
  </w:style>
  <w:style w:type="paragraph" w:styleId="CUNumber6" w:customStyle="1">
    <w:name w:val="CU_Number6"/>
    <w:basedOn w:val="Normal"/>
    <w:rsid w:val="00AF2B43"/>
    <w:pPr>
      <w:numPr>
        <w:ilvl w:val="5"/>
        <w:numId w:val="24"/>
      </w:numPr>
      <w:spacing w:after="240"/>
      <w:outlineLvl w:val="5"/>
    </w:pPr>
    <w:rPr>
      <w:rFonts w:eastAsia="Times New Roman" w:cs="Times New Roman"/>
      <w:lang w:eastAsia="en-US"/>
    </w:rPr>
  </w:style>
  <w:style w:type="paragraph" w:styleId="CUNumber7" w:customStyle="1">
    <w:name w:val="CU_Number7"/>
    <w:basedOn w:val="Normal"/>
    <w:rsid w:val="00AF2B43"/>
    <w:pPr>
      <w:numPr>
        <w:ilvl w:val="6"/>
        <w:numId w:val="24"/>
      </w:numPr>
      <w:spacing w:after="240"/>
      <w:outlineLvl w:val="6"/>
    </w:pPr>
    <w:rPr>
      <w:rFonts w:eastAsia="Times New Roman" w:cs="Times New Roman"/>
      <w:lang w:eastAsia="en-US"/>
    </w:rPr>
  </w:style>
  <w:style w:type="paragraph" w:styleId="CUNumber8" w:customStyle="1">
    <w:name w:val="CU_Number8"/>
    <w:basedOn w:val="Normal"/>
    <w:rsid w:val="00AF2B43"/>
    <w:pPr>
      <w:numPr>
        <w:ilvl w:val="7"/>
        <w:numId w:val="24"/>
      </w:numPr>
      <w:spacing w:after="240"/>
      <w:outlineLvl w:val="7"/>
    </w:pPr>
    <w:rPr>
      <w:rFonts w:eastAsia="Times New Roman" w:cs="Times New Roman"/>
      <w:lang w:eastAsia="en-US"/>
    </w:rPr>
  </w:style>
  <w:style w:type="numbering" w:styleId="CUNumber" w:customStyle="1">
    <w:name w:val="CU_Number"/>
    <w:uiPriority w:val="99"/>
    <w:rsid w:val="00AF2B43"/>
    <w:pPr>
      <w:numPr>
        <w:numId w:val="23"/>
      </w:numPr>
    </w:pPr>
  </w:style>
  <w:style w:type="character" w:styleId="Heading4Char" w:customStyle="1">
    <w:name w:val="Heading 4 Char"/>
    <w:basedOn w:val="DefaultParagraphFont"/>
    <w:link w:val="Heading4"/>
    <w:uiPriority w:val="9"/>
    <w:rsid w:val="00FF6307"/>
    <w:rPr>
      <w:lang w:val="en-AU" w:eastAsia="en-AU"/>
    </w:rPr>
  </w:style>
  <w:style w:type="character" w:styleId="Heading2Char" w:customStyle="1">
    <w:name w:val="Heading 2 Char"/>
    <w:basedOn w:val="DefaultParagraphFont"/>
    <w:link w:val="Heading2"/>
    <w:uiPriority w:val="9"/>
    <w:rsid w:val="00040EC2"/>
    <w:rPr>
      <w:szCs w:val="24"/>
      <w:lang w:val="en-AU" w:eastAsia="en-AU"/>
    </w:rPr>
  </w:style>
  <w:style w:type="character" w:styleId="FootnoteTextChar" w:customStyle="1">
    <w:name w:val="Footnote Text Char"/>
    <w:basedOn w:val="DefaultParagraphFont"/>
    <w:link w:val="FootnoteText"/>
    <w:semiHidden/>
    <w:rsid w:val="00A50C4C"/>
    <w:rPr>
      <w:sz w:val="16"/>
      <w:lang w:val="en-AU" w:eastAsia="en-AU"/>
    </w:rPr>
  </w:style>
  <w:style w:type="character" w:styleId="BodyTextIndentChar" w:customStyle="1">
    <w:name w:val="Body Text Indent Char"/>
    <w:basedOn w:val="DefaultParagraphFont"/>
    <w:link w:val="BodyTextIndent"/>
    <w:uiPriority w:val="6"/>
    <w:rsid w:val="003E24C4"/>
    <w:rPr>
      <w:lang w:val="en-AU" w:eastAsia="en-AU"/>
    </w:rPr>
  </w:style>
  <w:style w:type="character" w:styleId="Heading5Char" w:customStyle="1">
    <w:name w:val="Heading 5 Char"/>
    <w:basedOn w:val="DefaultParagraphFont"/>
    <w:link w:val="Heading5"/>
    <w:uiPriority w:val="9"/>
    <w:rsid w:val="0035666A"/>
    <w:rPr>
      <w:lang w:val="en-AU" w:eastAsia="en-AU"/>
    </w:rPr>
  </w:style>
  <w:style w:type="character" w:styleId="UnresolvedMention">
    <w:name w:val="Unresolved Mention"/>
    <w:basedOn w:val="DefaultParagraphFont"/>
    <w:uiPriority w:val="99"/>
    <w:semiHidden/>
    <w:unhideWhenUsed/>
    <w:rsid w:val="00874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829">
      <w:bodyDiv w:val="1"/>
      <w:marLeft w:val="0"/>
      <w:marRight w:val="0"/>
      <w:marTop w:val="0"/>
      <w:marBottom w:val="0"/>
      <w:divBdr>
        <w:top w:val="none" w:sz="0" w:space="0" w:color="auto"/>
        <w:left w:val="none" w:sz="0" w:space="0" w:color="auto"/>
        <w:bottom w:val="none" w:sz="0" w:space="0" w:color="auto"/>
        <w:right w:val="none" w:sz="0" w:space="0" w:color="auto"/>
      </w:divBdr>
    </w:div>
    <w:div w:id="136262920">
      <w:bodyDiv w:val="1"/>
      <w:marLeft w:val="0"/>
      <w:marRight w:val="0"/>
      <w:marTop w:val="0"/>
      <w:marBottom w:val="0"/>
      <w:divBdr>
        <w:top w:val="none" w:sz="0" w:space="0" w:color="auto"/>
        <w:left w:val="none" w:sz="0" w:space="0" w:color="auto"/>
        <w:bottom w:val="none" w:sz="0" w:space="0" w:color="auto"/>
        <w:right w:val="none" w:sz="0" w:space="0" w:color="auto"/>
      </w:divBdr>
    </w:div>
    <w:div w:id="216360498">
      <w:bodyDiv w:val="1"/>
      <w:marLeft w:val="0"/>
      <w:marRight w:val="0"/>
      <w:marTop w:val="0"/>
      <w:marBottom w:val="0"/>
      <w:divBdr>
        <w:top w:val="none" w:sz="0" w:space="0" w:color="auto"/>
        <w:left w:val="none" w:sz="0" w:space="0" w:color="auto"/>
        <w:bottom w:val="none" w:sz="0" w:space="0" w:color="auto"/>
        <w:right w:val="none" w:sz="0" w:space="0" w:color="auto"/>
      </w:divBdr>
    </w:div>
    <w:div w:id="382868954">
      <w:bodyDiv w:val="1"/>
      <w:marLeft w:val="0"/>
      <w:marRight w:val="0"/>
      <w:marTop w:val="0"/>
      <w:marBottom w:val="0"/>
      <w:divBdr>
        <w:top w:val="none" w:sz="0" w:space="0" w:color="auto"/>
        <w:left w:val="none" w:sz="0" w:space="0" w:color="auto"/>
        <w:bottom w:val="none" w:sz="0" w:space="0" w:color="auto"/>
        <w:right w:val="none" w:sz="0" w:space="0" w:color="auto"/>
      </w:divBdr>
    </w:div>
    <w:div w:id="612638892">
      <w:bodyDiv w:val="1"/>
      <w:marLeft w:val="0"/>
      <w:marRight w:val="0"/>
      <w:marTop w:val="0"/>
      <w:marBottom w:val="0"/>
      <w:divBdr>
        <w:top w:val="none" w:sz="0" w:space="0" w:color="auto"/>
        <w:left w:val="none" w:sz="0" w:space="0" w:color="auto"/>
        <w:bottom w:val="none" w:sz="0" w:space="0" w:color="auto"/>
        <w:right w:val="none" w:sz="0" w:space="0" w:color="auto"/>
      </w:divBdr>
    </w:div>
    <w:div w:id="1422070442">
      <w:bodyDiv w:val="1"/>
      <w:marLeft w:val="0"/>
      <w:marRight w:val="0"/>
      <w:marTop w:val="0"/>
      <w:marBottom w:val="0"/>
      <w:divBdr>
        <w:top w:val="none" w:sz="0" w:space="0" w:color="auto"/>
        <w:left w:val="none" w:sz="0" w:space="0" w:color="auto"/>
        <w:bottom w:val="none" w:sz="0" w:space="0" w:color="auto"/>
        <w:right w:val="none" w:sz="0" w:space="0" w:color="auto"/>
      </w:divBdr>
    </w:div>
    <w:div w:id="1524442069">
      <w:bodyDiv w:val="1"/>
      <w:marLeft w:val="0"/>
      <w:marRight w:val="0"/>
      <w:marTop w:val="0"/>
      <w:marBottom w:val="0"/>
      <w:divBdr>
        <w:top w:val="none" w:sz="0" w:space="0" w:color="auto"/>
        <w:left w:val="none" w:sz="0" w:space="0" w:color="auto"/>
        <w:bottom w:val="none" w:sz="0" w:space="0" w:color="auto"/>
        <w:right w:val="none" w:sz="0" w:space="0" w:color="auto"/>
      </w:divBdr>
    </w:div>
    <w:div w:id="1795713633">
      <w:bodyDiv w:val="1"/>
      <w:marLeft w:val="0"/>
      <w:marRight w:val="0"/>
      <w:marTop w:val="0"/>
      <w:marBottom w:val="0"/>
      <w:divBdr>
        <w:top w:val="none" w:sz="0" w:space="0" w:color="auto"/>
        <w:left w:val="none" w:sz="0" w:space="0" w:color="auto"/>
        <w:bottom w:val="none" w:sz="0" w:space="0" w:color="auto"/>
        <w:right w:val="none" w:sz="0" w:space="0" w:color="auto"/>
      </w:divBdr>
    </w:div>
    <w:div w:id="1962489974">
      <w:bodyDiv w:val="1"/>
      <w:marLeft w:val="0"/>
      <w:marRight w:val="0"/>
      <w:marTop w:val="0"/>
      <w:marBottom w:val="0"/>
      <w:divBdr>
        <w:top w:val="none" w:sz="0" w:space="0" w:color="auto"/>
        <w:left w:val="none" w:sz="0" w:space="0" w:color="auto"/>
        <w:bottom w:val="none" w:sz="0" w:space="0" w:color="auto"/>
        <w:right w:val="none" w:sz="0" w:space="0" w:color="auto"/>
      </w:divBdr>
    </w:div>
    <w:div w:id="19905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C:\Users\staffob\AppData\Roaming\iManage\Work\Recent\Block%20Trade%20Precedent%202025%20(82803349)\here"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law.cornell.edu/cfr/text/17/230.902"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file:///C:\Users\staffob\AppData\Roaming\iManage\Work\Recent\Block%20Trade%20Precedent%202025%20(82803349)\here"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law.cornell.edu/cfr/text/17/230.902" TargetMode="External" Id="rId9" /><Relationship Type="http://schemas.openxmlformats.org/officeDocument/2006/relationships/footer" Target="footer1.xml" Id="rId14" /><Relationship Type="http://schemas.openxmlformats.org/officeDocument/2006/relationships/customXml" Target="/customXML/item2.xml" Id="imanage.xml" /></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A9AF-6BA7-4609-AA8D-0D643DFD78F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Company/>
  <ap:HLinks>
    <vt:vector baseType="variant" size="6">
      <vt:variant>
        <vt:i4>6553709</vt:i4>
      </vt:variant>
      <vt:variant>
        <vt:i4>12</vt:i4>
      </vt:variant>
      <vt:variant>
        <vt:i4>0</vt:i4>
      </vt:variant>
      <vt:variant>
        <vt:i4>5</vt:i4>
      </vt:variant>
      <vt:variant>
        <vt:lpwstr>https://www.law.cornell.edu/cfr/text/17/230.902</vt:lpwstr>
      </vt:variant>
      <vt:variant>
        <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dc:subject/>
  <lastPrinted>1899-12-31T13:00:00.0000000Z</lastPrinted>
  <dcterms:created xsi:type="dcterms:W3CDTF">1899-12-31T13:00:00.0000000Z</dcterms:created>
  <dcterms:modified xsi:type="dcterms:W3CDTF">1899-12-31T13:00:00.0000000Z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vt:lpwstr>
  </property>
  <property fmtid="{D5CDD505-2E9C-101B-9397-08002B2CF9AE}" pid="3" name="DMS Library Name">
    <vt:lpwstr>AUS01</vt:lpwstr>
  </property>
  <property fmtid="{D5CDD505-2E9C-101B-9397-08002B2CF9AE}" pid="4" name="DMS Item ID">
    <vt:lpwstr>2068634421</vt:lpwstr>
  </property>
  <property fmtid="{D5CDD505-2E9C-101B-9397-08002B2CF9AE}" pid="5" name="DMS Version">
    <vt:lpwstr>1</vt:lpwstr>
  </property>
  <property fmtid="{D5CDD505-2E9C-101B-9397-08002B2CF9AE}" pid="6" name="DMS Class Label">
    <vt:lpwstr/>
  </property>
  <property fmtid="{D5CDD505-2E9C-101B-9397-08002B2CF9AE}" pid="7" name="DMS Status">
    <vt:lpwstr/>
  </property>
  <property fmtid="{D5CDD505-2E9C-101B-9397-08002B2CF9AE}" pid="8" name="MSIP_Label_bff60613-a741-4790-ba46-c6813ca61c58_Enabled">
    <vt:lpwstr>true</vt:lpwstr>
  </property>
  <property fmtid="{D5CDD505-2E9C-101B-9397-08002B2CF9AE}" pid="9" name="MSIP_Label_bff60613-a741-4790-ba46-c6813ca61c58_SetDate">
    <vt:lpwstr>2025-06-26T03:21:20Z</vt:lpwstr>
  </property>
  <property fmtid="{D5CDD505-2E9C-101B-9397-08002B2CF9AE}" pid="10" name="MSIP_Label_bff60613-a741-4790-ba46-c6813ca61c58_Method">
    <vt:lpwstr>Standard</vt:lpwstr>
  </property>
  <property fmtid="{D5CDD505-2E9C-101B-9397-08002B2CF9AE}" pid="11" name="MSIP_Label_bff60613-a741-4790-ba46-c6813ca61c58_Name">
    <vt:lpwstr>Confidential</vt:lpwstr>
  </property>
  <property fmtid="{D5CDD505-2E9C-101B-9397-08002B2CF9AE}" pid="12" name="MSIP_Label_bff60613-a741-4790-ba46-c6813ca61c58_SiteId">
    <vt:lpwstr>568a5434-7d3f-4714-b824-fe722e2748c0</vt:lpwstr>
  </property>
  <property fmtid="{D5CDD505-2E9C-101B-9397-08002B2CF9AE}" pid="13" name="MSIP_Label_bff60613-a741-4790-ba46-c6813ca61c58_ActionId">
    <vt:lpwstr>d6d5fdf1-c6b2-406f-8fa1-ac578ad87440</vt:lpwstr>
  </property>
  <property fmtid="{D5CDD505-2E9C-101B-9397-08002B2CF9AE}" pid="14" name="MSIP_Label_bff60613-a741-4790-ba46-c6813ca61c58_ContentBits">
    <vt:lpwstr>0</vt:lpwstr>
  </property>
  <property fmtid="{D5CDD505-2E9C-101B-9397-08002B2CF9AE}" pid="15" name="MSIP_Label_bff60613-a741-4790-ba46-c6813ca61c58_Tag">
    <vt:lpwstr>10, 3, 0, 1</vt:lpwstr>
  </property>
  <property fmtid="{D5CDD505-2E9C-101B-9397-08002B2CF9AE}" pid="16" name="MSIP_Label_fe213162-8742-4817-ab6f-53da7c79e427_Enabled">
    <vt:lpwstr>true</vt:lpwstr>
  </property>
  <property fmtid="{D5CDD505-2E9C-101B-9397-08002B2CF9AE}" pid="17" name="MSIP_Label_fe213162-8742-4817-ab6f-53da7c79e427_SetDate">
    <vt:lpwstr>2025-07-01T12:53:19Z</vt:lpwstr>
  </property>
  <property fmtid="{D5CDD505-2E9C-101B-9397-08002B2CF9AE}" pid="18" name="MSIP_Label_fe213162-8742-4817-ab6f-53da7c79e427_Method">
    <vt:lpwstr>Privileged</vt:lpwstr>
  </property>
  <property fmtid="{D5CDD505-2E9C-101B-9397-08002B2CF9AE}" pid="19" name="MSIP_Label_fe213162-8742-4817-ab6f-53da7c79e427_Name">
    <vt:lpwstr>Conf-MayLeave</vt:lpwstr>
  </property>
  <property fmtid="{D5CDD505-2E9C-101B-9397-08002B2CF9AE}" pid="20" name="MSIP_Label_fe213162-8742-4817-ab6f-53da7c79e427_SiteId">
    <vt:lpwstr>fb6ea403-7cf1-4905-810a-fe5547e98204</vt:lpwstr>
  </property>
  <property fmtid="{D5CDD505-2E9C-101B-9397-08002B2CF9AE}" pid="21" name="MSIP_Label_fe213162-8742-4817-ab6f-53da7c79e427_ActionId">
    <vt:lpwstr>2b52da4e-227f-41ee-b6c8-d47430d5df3f</vt:lpwstr>
  </property>
  <property fmtid="{D5CDD505-2E9C-101B-9397-08002B2CF9AE}" pid="22" name="MSIP_Label_fe213162-8742-4817-ab6f-53da7c79e427_ContentBits">
    <vt:lpwstr>0</vt:lpwstr>
  </property>
  <property fmtid="{D5CDD505-2E9C-101B-9397-08002B2CF9AE}" pid="23" name="MSIP_Label_fe213162-8742-4817-ab6f-53da7c79e427_Tag">
    <vt:lpwstr>10, 0, 1, 1</vt:lpwstr>
  </property>
  <property fmtid="{D5CDD505-2E9C-101B-9397-08002B2CF9AE}" pid="24" name="_AdHocReviewCycleID">
    <vt:i4>-1478676508</vt:i4>
  </property>
  <property fmtid="{D5CDD505-2E9C-101B-9397-08002B2CF9AE}" pid="25" name="_NewReviewCycle">
    <vt:lpwstr/>
  </property>
  <property fmtid="{D5CDD505-2E9C-101B-9397-08002B2CF9AE}" pid="26" name="_EmailSubject">
    <vt:lpwstr>AFMA ECM Committee - please update the Master ECM terms, the BTA and the DDPO on Monday</vt:lpwstr>
  </property>
  <property fmtid="{D5CDD505-2E9C-101B-9397-08002B2CF9AE}" pid="27" name="_AuthorEmail">
    <vt:lpwstr>Anne.MurphyCruise@macquarie.com</vt:lpwstr>
  </property>
  <property fmtid="{D5CDD505-2E9C-101B-9397-08002B2CF9AE}" pid="28" name="_AuthorEmailDisplayName">
    <vt:lpwstr>Anne Murphy Cruise (MacCap)</vt:lpwstr>
  </property>
</Properties>
</file>